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CB7F" w14:textId="77777777" w:rsidR="007F0F73" w:rsidRPr="007F0F73" w:rsidRDefault="007F0F73" w:rsidP="007F0F73">
      <w:pPr>
        <w:spacing w:after="0" w:line="240" w:lineRule="auto"/>
        <w:rPr>
          <w:rFonts w:ascii="Times New Roman" w:eastAsia="Times New Roman" w:hAnsi="Times New Roman" w:cs="Times New Roman"/>
          <w:sz w:val="24"/>
          <w:szCs w:val="24"/>
          <w:lang w:eastAsia="ru-RU"/>
        </w:rPr>
      </w:pPr>
    </w:p>
    <w:p w14:paraId="0D2B7E23" w14:textId="77777777" w:rsidR="007F0F73" w:rsidRPr="007F0F73" w:rsidRDefault="007F0F73" w:rsidP="007F0F73">
      <w:pPr>
        <w:spacing w:after="0" w:line="240" w:lineRule="auto"/>
        <w:rPr>
          <w:rFonts w:ascii="Times New Roman" w:eastAsia="Times New Roman" w:hAnsi="Times New Roman" w:cs="Times New Roman"/>
          <w:sz w:val="24"/>
          <w:szCs w:val="24"/>
          <w:lang w:eastAsia="ru-RU"/>
        </w:rPr>
      </w:pPr>
    </w:p>
    <w:p w14:paraId="5892C4A1" w14:textId="77777777" w:rsidR="007F0F73" w:rsidRPr="007F0F73" w:rsidRDefault="007F0F73" w:rsidP="007F0F73">
      <w:pPr>
        <w:spacing w:after="0" w:line="240" w:lineRule="auto"/>
        <w:rPr>
          <w:rFonts w:ascii="Times New Roman" w:eastAsia="Times New Roman" w:hAnsi="Times New Roman" w:cs="Times New Roman"/>
          <w:sz w:val="24"/>
          <w:szCs w:val="24"/>
          <w:lang w:eastAsia="ru-RU"/>
        </w:rPr>
      </w:pPr>
    </w:p>
    <w:p w14:paraId="118E2C02" w14:textId="77777777" w:rsidR="007F0F73" w:rsidRPr="007F0F73" w:rsidRDefault="007F0F73" w:rsidP="007F0F73">
      <w:pPr>
        <w:spacing w:after="0" w:line="240" w:lineRule="auto"/>
        <w:rPr>
          <w:rFonts w:ascii="Times New Roman" w:eastAsia="Times New Roman" w:hAnsi="Times New Roman" w:cs="Times New Roman"/>
          <w:sz w:val="24"/>
          <w:szCs w:val="24"/>
          <w:lang w:eastAsia="ru-RU"/>
        </w:rPr>
      </w:pPr>
    </w:p>
    <w:p w14:paraId="163B0233" w14:textId="77777777" w:rsidR="007F0F73" w:rsidRPr="007F0F73" w:rsidRDefault="007F0F73" w:rsidP="007F0F73">
      <w:pPr>
        <w:spacing w:after="0" w:line="240" w:lineRule="auto"/>
        <w:rPr>
          <w:rFonts w:ascii="Times New Roman" w:eastAsia="Times New Roman" w:hAnsi="Times New Roman" w:cs="Times New Roman"/>
          <w:sz w:val="28"/>
          <w:szCs w:val="28"/>
          <w:lang w:eastAsia="ru-RU"/>
        </w:rPr>
      </w:pPr>
    </w:p>
    <w:p w14:paraId="70D01E37" w14:textId="77777777"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7B240CF4" w14:textId="77777777"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3111D8EA" w14:textId="77777777"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14BB4E9F" w14:textId="77777777"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70C3D36B" w14:textId="77777777"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2392AFC7" w14:textId="77777777"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4D6E1B2A" w14:textId="77777777"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14150B1A" w14:textId="77777777"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0657AD0E" w14:textId="77777777"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6C96A5EF" w14:textId="77777777"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6A68B656" w14:textId="77777777"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4E27EC77" w14:textId="77777777"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6CA7684B" w14:textId="77777777"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6D5907FE" w14:textId="77777777"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0B949A21" w14:textId="77777777"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5EE9AB65" w14:textId="5764D329" w:rsidR="007F0F73" w:rsidRPr="007F0F73" w:rsidRDefault="00D120CD" w:rsidP="007F0F7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ОБОСНОВЫВАЮЩИЕ МАТЕРИАЛЫ </w:t>
      </w:r>
    </w:p>
    <w:p w14:paraId="45611F80" w14:textId="77777777"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3A025B39" w14:textId="1420D86F" w:rsidR="007F0F73" w:rsidRPr="007F0F73" w:rsidRDefault="00A13159" w:rsidP="007F0F7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 </w:t>
      </w:r>
      <w:r w:rsidR="007F0F73" w:rsidRPr="007F0F73">
        <w:rPr>
          <w:rFonts w:ascii="Times New Roman" w:eastAsia="Times New Roman" w:hAnsi="Times New Roman" w:cs="Times New Roman"/>
          <w:b/>
          <w:sz w:val="24"/>
          <w:szCs w:val="24"/>
          <w:lang w:eastAsia="ru-RU"/>
        </w:rPr>
        <w:t>ПРОГРАММ</w:t>
      </w:r>
      <w:r>
        <w:rPr>
          <w:rFonts w:ascii="Times New Roman" w:eastAsia="Times New Roman" w:hAnsi="Times New Roman" w:cs="Times New Roman"/>
          <w:b/>
          <w:sz w:val="24"/>
          <w:szCs w:val="24"/>
          <w:lang w:eastAsia="ru-RU"/>
        </w:rPr>
        <w:t>Е</w:t>
      </w:r>
    </w:p>
    <w:p w14:paraId="07727EDD" w14:textId="1D49335D"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r w:rsidRPr="007F0F73">
        <w:rPr>
          <w:rFonts w:ascii="Times New Roman" w:eastAsia="Times New Roman" w:hAnsi="Times New Roman" w:cs="Times New Roman"/>
          <w:b/>
          <w:sz w:val="24"/>
          <w:szCs w:val="24"/>
          <w:lang w:eastAsia="ru-RU"/>
        </w:rPr>
        <w:t xml:space="preserve">КОМПЛЕКСНОГО РАЗВИТИЯ </w:t>
      </w:r>
      <w:r>
        <w:rPr>
          <w:rFonts w:ascii="Times New Roman" w:eastAsia="Times New Roman" w:hAnsi="Times New Roman" w:cs="Times New Roman"/>
          <w:b/>
          <w:sz w:val="24"/>
          <w:szCs w:val="24"/>
          <w:lang w:eastAsia="ru-RU"/>
        </w:rPr>
        <w:t>СИСТЕМ КОММУНАЛЬНОЙ</w:t>
      </w:r>
      <w:r w:rsidRPr="007F0F73">
        <w:rPr>
          <w:rFonts w:ascii="Times New Roman" w:eastAsia="Times New Roman" w:hAnsi="Times New Roman" w:cs="Times New Roman"/>
          <w:b/>
          <w:sz w:val="24"/>
          <w:szCs w:val="24"/>
          <w:lang w:eastAsia="ru-RU"/>
        </w:rPr>
        <w:t xml:space="preserve"> ИНФРАСТРУКТУРЫ</w:t>
      </w:r>
      <w:r w:rsidRPr="007F0F73">
        <w:rPr>
          <w:rFonts w:ascii="Times New Roman" w:eastAsia="Times New Roman" w:hAnsi="Times New Roman" w:cs="Times New Roman"/>
          <w:b/>
          <w:sz w:val="24"/>
          <w:szCs w:val="24"/>
          <w:lang w:eastAsia="ru-RU"/>
        </w:rPr>
        <w:br/>
      </w:r>
      <w:r w:rsidR="00A82728">
        <w:rPr>
          <w:rFonts w:ascii="Times New Roman" w:eastAsia="Times New Roman" w:hAnsi="Times New Roman" w:cs="Times New Roman"/>
          <w:b/>
          <w:sz w:val="24"/>
          <w:szCs w:val="24"/>
          <w:lang w:eastAsia="ru-RU"/>
        </w:rPr>
        <w:t>ДОЛГОДЕРЕВЕНСКОГО</w:t>
      </w:r>
      <w:r w:rsidRPr="007F0F73">
        <w:rPr>
          <w:rFonts w:ascii="Times New Roman" w:eastAsia="Times New Roman" w:hAnsi="Times New Roman" w:cs="Times New Roman"/>
          <w:b/>
          <w:sz w:val="24"/>
          <w:szCs w:val="24"/>
          <w:lang w:eastAsia="ru-RU"/>
        </w:rPr>
        <w:t xml:space="preserve"> СЕЛЬСКОГО ПОСЕЛЕНИЯ </w:t>
      </w:r>
      <w:r w:rsidR="00A82728">
        <w:rPr>
          <w:rFonts w:ascii="Times New Roman" w:eastAsia="Times New Roman" w:hAnsi="Times New Roman" w:cs="Times New Roman"/>
          <w:b/>
          <w:sz w:val="24"/>
          <w:szCs w:val="24"/>
          <w:lang w:eastAsia="ru-RU"/>
        </w:rPr>
        <w:br/>
        <w:t>СОСНОВСКОГО МУНИЦИПАЛЬНОГО</w:t>
      </w:r>
      <w:r w:rsidRPr="007F0F73">
        <w:rPr>
          <w:rFonts w:ascii="Times New Roman" w:eastAsia="Times New Roman" w:hAnsi="Times New Roman" w:cs="Times New Roman"/>
          <w:b/>
          <w:sz w:val="24"/>
          <w:szCs w:val="24"/>
          <w:lang w:eastAsia="ru-RU"/>
        </w:rPr>
        <w:t xml:space="preserve"> РАЙОНА</w:t>
      </w:r>
      <w:r w:rsidRPr="007F0F73">
        <w:rPr>
          <w:rFonts w:ascii="Times New Roman" w:eastAsia="Times New Roman" w:hAnsi="Times New Roman" w:cs="Times New Roman"/>
          <w:b/>
          <w:sz w:val="24"/>
          <w:szCs w:val="24"/>
          <w:lang w:eastAsia="ru-RU"/>
        </w:rPr>
        <w:br/>
      </w:r>
      <w:r w:rsidR="00A82728">
        <w:rPr>
          <w:rFonts w:ascii="Times New Roman" w:eastAsia="Times New Roman" w:hAnsi="Times New Roman" w:cs="Times New Roman"/>
          <w:b/>
          <w:sz w:val="24"/>
          <w:szCs w:val="24"/>
          <w:lang w:eastAsia="ru-RU"/>
        </w:rPr>
        <w:t>ЧЕЛЯБИНСКОЙ</w:t>
      </w:r>
      <w:r w:rsidRPr="007F0F73">
        <w:rPr>
          <w:rFonts w:ascii="Times New Roman" w:eastAsia="Times New Roman" w:hAnsi="Times New Roman" w:cs="Times New Roman"/>
          <w:b/>
          <w:sz w:val="24"/>
          <w:szCs w:val="24"/>
          <w:lang w:eastAsia="ru-RU"/>
        </w:rPr>
        <w:t xml:space="preserve"> ОБЛАСТИ</w:t>
      </w:r>
      <w:r w:rsidRPr="007F0F73">
        <w:rPr>
          <w:rFonts w:ascii="Times New Roman" w:eastAsia="Times New Roman" w:hAnsi="Times New Roman" w:cs="Times New Roman"/>
          <w:b/>
          <w:sz w:val="24"/>
          <w:szCs w:val="24"/>
          <w:lang w:eastAsia="ru-RU"/>
        </w:rPr>
        <w:br/>
        <w:t xml:space="preserve">ДО </w:t>
      </w:r>
      <w:r w:rsidR="00A82728">
        <w:rPr>
          <w:rFonts w:ascii="Times New Roman" w:eastAsia="Times New Roman" w:hAnsi="Times New Roman" w:cs="Times New Roman"/>
          <w:b/>
          <w:sz w:val="24"/>
          <w:szCs w:val="24"/>
          <w:lang w:eastAsia="ru-RU"/>
        </w:rPr>
        <w:t>2040</w:t>
      </w:r>
      <w:r w:rsidRPr="007F0F73">
        <w:rPr>
          <w:rFonts w:ascii="Times New Roman" w:eastAsia="Times New Roman" w:hAnsi="Times New Roman" w:cs="Times New Roman"/>
          <w:b/>
          <w:sz w:val="24"/>
          <w:szCs w:val="24"/>
          <w:lang w:eastAsia="ru-RU"/>
        </w:rPr>
        <w:t xml:space="preserve"> ГОДА</w:t>
      </w:r>
    </w:p>
    <w:p w14:paraId="4E79A001" w14:textId="77777777"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2AFC174A" w14:textId="77777777"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24162BF4" w14:textId="77777777" w:rsidR="007F0F73" w:rsidRPr="007F0F73" w:rsidRDefault="007F0F73" w:rsidP="007F0F73">
      <w:pPr>
        <w:spacing w:after="0" w:line="240" w:lineRule="auto"/>
        <w:jc w:val="both"/>
        <w:rPr>
          <w:rFonts w:ascii="Times New Roman" w:eastAsia="Times New Roman" w:hAnsi="Times New Roman" w:cs="Times New Roman"/>
          <w:sz w:val="24"/>
          <w:szCs w:val="24"/>
          <w:lang w:eastAsia="ru-RU"/>
        </w:rPr>
      </w:pPr>
      <w:r w:rsidRPr="007F0F73">
        <w:rPr>
          <w:rFonts w:ascii="Times New Roman" w:eastAsia="Times New Roman" w:hAnsi="Times New Roman" w:cs="Times New Roman"/>
          <w:sz w:val="24"/>
          <w:szCs w:val="24"/>
          <w:lang w:eastAsia="ru-RU"/>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01A100B8" w14:textId="77777777" w:rsidR="007F0F73" w:rsidRPr="007F0F73" w:rsidRDefault="007F0F73" w:rsidP="007F0F73">
      <w:pPr>
        <w:spacing w:after="0" w:line="240" w:lineRule="auto"/>
        <w:jc w:val="both"/>
        <w:rPr>
          <w:rFonts w:ascii="Times New Roman" w:eastAsia="Times New Roman" w:hAnsi="Times New Roman" w:cs="Times New Roman"/>
          <w:sz w:val="24"/>
          <w:szCs w:val="24"/>
          <w:lang w:eastAsia="ru-RU"/>
        </w:rPr>
      </w:pPr>
    </w:p>
    <w:p w14:paraId="18A5347D" w14:textId="77777777" w:rsidR="007F0F73" w:rsidRPr="007F0F73" w:rsidRDefault="007F0F73" w:rsidP="007F0F73">
      <w:pPr>
        <w:spacing w:after="0" w:line="240" w:lineRule="auto"/>
        <w:jc w:val="both"/>
        <w:rPr>
          <w:rFonts w:ascii="Times New Roman" w:eastAsia="Times New Roman" w:hAnsi="Times New Roman" w:cs="Times New Roman"/>
          <w:sz w:val="24"/>
          <w:szCs w:val="24"/>
          <w:lang w:eastAsia="ru-RU"/>
        </w:rPr>
      </w:pPr>
    </w:p>
    <w:p w14:paraId="403AE6C8" w14:textId="77777777" w:rsidR="007F0F73" w:rsidRPr="007F0F73" w:rsidRDefault="007F0F73" w:rsidP="007F0F73">
      <w:pPr>
        <w:spacing w:after="0" w:line="240" w:lineRule="auto"/>
        <w:jc w:val="both"/>
        <w:rPr>
          <w:rFonts w:ascii="Times New Roman" w:eastAsia="Times New Roman" w:hAnsi="Times New Roman" w:cs="Times New Roman"/>
          <w:sz w:val="24"/>
          <w:szCs w:val="24"/>
          <w:lang w:eastAsia="ru-RU"/>
        </w:rPr>
      </w:pPr>
    </w:p>
    <w:p w14:paraId="2EB45718" w14:textId="77777777" w:rsidR="007F0F73" w:rsidRPr="007F0F73" w:rsidRDefault="007F0F73" w:rsidP="007F0F73">
      <w:pPr>
        <w:spacing w:after="0" w:line="240" w:lineRule="auto"/>
        <w:jc w:val="both"/>
        <w:rPr>
          <w:rFonts w:ascii="Times New Roman" w:eastAsia="Times New Roman" w:hAnsi="Times New Roman" w:cs="Times New Roman"/>
          <w:sz w:val="24"/>
          <w:szCs w:val="24"/>
          <w:lang w:eastAsia="ru-RU"/>
        </w:rPr>
      </w:pPr>
    </w:p>
    <w:p w14:paraId="577DFA00" w14:textId="77777777" w:rsidR="007F0F73" w:rsidRPr="007F0F73" w:rsidRDefault="007F0F73" w:rsidP="007F0F73">
      <w:pPr>
        <w:spacing w:after="0" w:line="240" w:lineRule="auto"/>
        <w:jc w:val="both"/>
        <w:rPr>
          <w:rFonts w:ascii="Times New Roman" w:eastAsia="Times New Roman" w:hAnsi="Times New Roman" w:cs="Times New Roman"/>
          <w:sz w:val="24"/>
          <w:szCs w:val="24"/>
          <w:lang w:eastAsia="ru-RU"/>
        </w:rPr>
      </w:pPr>
    </w:p>
    <w:p w14:paraId="16ECBA61" w14:textId="77777777" w:rsidR="007F0F73" w:rsidRPr="007F0F73" w:rsidRDefault="007F0F73" w:rsidP="007F0F73">
      <w:pPr>
        <w:spacing w:after="0" w:line="240" w:lineRule="auto"/>
        <w:jc w:val="both"/>
        <w:rPr>
          <w:rFonts w:ascii="Times New Roman" w:eastAsia="Times New Roman" w:hAnsi="Times New Roman" w:cs="Times New Roman"/>
          <w:sz w:val="24"/>
          <w:szCs w:val="24"/>
          <w:lang w:eastAsia="ru-RU"/>
        </w:rPr>
      </w:pPr>
    </w:p>
    <w:p w14:paraId="12B6CFB1" w14:textId="77777777" w:rsidR="007F0F73" w:rsidRPr="007F0F73" w:rsidRDefault="007F0F73" w:rsidP="007F0F73">
      <w:pPr>
        <w:spacing w:after="0" w:line="240" w:lineRule="auto"/>
        <w:jc w:val="both"/>
        <w:rPr>
          <w:rFonts w:ascii="Times New Roman" w:eastAsia="Times New Roman" w:hAnsi="Times New Roman" w:cs="Times New Roman"/>
          <w:sz w:val="24"/>
          <w:szCs w:val="24"/>
          <w:lang w:eastAsia="ru-RU"/>
        </w:rPr>
      </w:pPr>
    </w:p>
    <w:p w14:paraId="0A4A727A" w14:textId="77777777" w:rsidR="007F0F73" w:rsidRPr="007F0F73" w:rsidRDefault="007F0F73" w:rsidP="007F0F73">
      <w:pPr>
        <w:spacing w:after="0" w:line="240" w:lineRule="auto"/>
        <w:jc w:val="both"/>
        <w:rPr>
          <w:rFonts w:ascii="Times New Roman" w:eastAsia="Times New Roman" w:hAnsi="Times New Roman" w:cs="Times New Roman"/>
          <w:sz w:val="24"/>
          <w:szCs w:val="24"/>
          <w:lang w:eastAsia="ru-RU"/>
        </w:rPr>
      </w:pPr>
    </w:p>
    <w:p w14:paraId="65165622" w14:textId="77777777" w:rsidR="007F0F73" w:rsidRPr="007F0F73" w:rsidRDefault="007F0F73" w:rsidP="007F0F73">
      <w:pPr>
        <w:spacing w:after="0" w:line="240" w:lineRule="auto"/>
        <w:jc w:val="both"/>
        <w:rPr>
          <w:rFonts w:ascii="Times New Roman" w:eastAsia="Times New Roman" w:hAnsi="Times New Roman" w:cs="Times New Roman"/>
          <w:sz w:val="24"/>
          <w:szCs w:val="24"/>
          <w:lang w:eastAsia="ru-RU"/>
        </w:rPr>
      </w:pPr>
    </w:p>
    <w:p w14:paraId="24F34FD0" w14:textId="77777777" w:rsidR="007F0F73" w:rsidRPr="007F0F73" w:rsidRDefault="007F0F73" w:rsidP="007F0F73">
      <w:pPr>
        <w:spacing w:after="0" w:line="240" w:lineRule="auto"/>
        <w:jc w:val="both"/>
        <w:rPr>
          <w:rFonts w:ascii="Times New Roman" w:eastAsia="Times New Roman" w:hAnsi="Times New Roman" w:cs="Times New Roman"/>
          <w:sz w:val="24"/>
          <w:szCs w:val="24"/>
          <w:lang w:eastAsia="ru-RU"/>
        </w:rPr>
      </w:pPr>
    </w:p>
    <w:p w14:paraId="2549A2E6" w14:textId="77777777" w:rsidR="007F0F73" w:rsidRPr="007F0F73" w:rsidRDefault="007F0F73" w:rsidP="007F0F73">
      <w:pPr>
        <w:spacing w:after="0" w:line="240" w:lineRule="auto"/>
        <w:jc w:val="both"/>
        <w:rPr>
          <w:rFonts w:ascii="Times New Roman" w:eastAsia="Times New Roman" w:hAnsi="Times New Roman" w:cs="Times New Roman"/>
          <w:sz w:val="24"/>
          <w:szCs w:val="24"/>
          <w:lang w:eastAsia="ru-RU"/>
        </w:rPr>
      </w:pPr>
    </w:p>
    <w:p w14:paraId="14FB1E36" w14:textId="77777777" w:rsidR="007F0F73" w:rsidRPr="007F0F73" w:rsidRDefault="007F0F73" w:rsidP="007F0F73">
      <w:pPr>
        <w:spacing w:after="0" w:line="240" w:lineRule="auto"/>
        <w:jc w:val="both"/>
        <w:rPr>
          <w:rFonts w:ascii="Times New Roman" w:eastAsia="Times New Roman" w:hAnsi="Times New Roman" w:cs="Times New Roman"/>
          <w:sz w:val="24"/>
          <w:szCs w:val="24"/>
          <w:lang w:eastAsia="ru-RU"/>
        </w:rPr>
      </w:pPr>
    </w:p>
    <w:p w14:paraId="00C2AA21" w14:textId="77777777"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4705636B" w14:textId="77777777"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34C3D8E3" w14:textId="77777777"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586459AD" w14:textId="77777777"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1CD11A31" w14:textId="77777777"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5243F43F" w14:textId="77777777"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69694074" w14:textId="77777777" w:rsid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2E53C9FF" w14:textId="77777777" w:rsid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42B860D0" w14:textId="77777777" w:rsidR="007F0F73" w:rsidRDefault="007F0F73" w:rsidP="007F0F73">
      <w:pPr>
        <w:spacing w:after="0" w:line="240" w:lineRule="auto"/>
        <w:jc w:val="center"/>
        <w:rPr>
          <w:rFonts w:ascii="Times New Roman" w:eastAsia="Times New Roman" w:hAnsi="Times New Roman" w:cs="Times New Roman"/>
          <w:b/>
          <w:sz w:val="24"/>
          <w:szCs w:val="24"/>
          <w:lang w:eastAsia="ru-RU"/>
        </w:rPr>
      </w:pPr>
    </w:p>
    <w:p w14:paraId="13FE01FC" w14:textId="43A458E2" w:rsidR="007F0F73" w:rsidRPr="007F0F73" w:rsidRDefault="007F0F73" w:rsidP="007F0F73">
      <w:pPr>
        <w:spacing w:after="0" w:line="240" w:lineRule="auto"/>
        <w:jc w:val="center"/>
        <w:rPr>
          <w:rFonts w:ascii="Times New Roman" w:eastAsia="Times New Roman" w:hAnsi="Times New Roman" w:cs="Times New Roman"/>
          <w:b/>
          <w:sz w:val="24"/>
          <w:szCs w:val="24"/>
          <w:lang w:eastAsia="ru-RU"/>
        </w:rPr>
      </w:pPr>
      <w:r w:rsidRPr="007F0F73">
        <w:rPr>
          <w:rFonts w:ascii="Times New Roman" w:eastAsia="Times New Roman" w:hAnsi="Times New Roman" w:cs="Times New Roman"/>
          <w:b/>
          <w:sz w:val="24"/>
          <w:szCs w:val="24"/>
          <w:lang w:eastAsia="ru-RU"/>
        </w:rPr>
        <w:t>202</w:t>
      </w:r>
      <w:r w:rsidR="00677051">
        <w:rPr>
          <w:rFonts w:ascii="Times New Roman" w:eastAsia="Times New Roman" w:hAnsi="Times New Roman" w:cs="Times New Roman"/>
          <w:b/>
          <w:sz w:val="24"/>
          <w:szCs w:val="24"/>
          <w:lang w:val="en-US" w:eastAsia="ru-RU"/>
        </w:rPr>
        <w:t>3</w:t>
      </w:r>
      <w:r w:rsidRPr="007F0F73">
        <w:rPr>
          <w:rFonts w:ascii="Times New Roman" w:eastAsia="Times New Roman" w:hAnsi="Times New Roman" w:cs="Times New Roman"/>
          <w:b/>
          <w:sz w:val="24"/>
          <w:szCs w:val="24"/>
          <w:lang w:eastAsia="ru-RU"/>
        </w:rPr>
        <w:t xml:space="preserve"> год</w:t>
      </w:r>
    </w:p>
    <w:p w14:paraId="51159455" w14:textId="77777777" w:rsidR="0034081D" w:rsidRDefault="0034081D" w:rsidP="0034081D">
      <w:pPr>
        <w:spacing w:after="0" w:line="240" w:lineRule="auto"/>
        <w:jc w:val="center"/>
        <w:rPr>
          <w:rFonts w:ascii="Times New Roman" w:eastAsia="Times New Roman" w:hAnsi="Times New Roman" w:cs="Times New Roman"/>
          <w:b/>
          <w:sz w:val="24"/>
          <w:szCs w:val="24"/>
          <w:lang w:eastAsia="ru-RU"/>
        </w:rPr>
        <w:sectPr w:rsidR="0034081D" w:rsidSect="009D4106">
          <w:headerReference w:type="first" r:id="rId8"/>
          <w:pgSz w:w="11906" w:h="16838"/>
          <w:pgMar w:top="510" w:right="510" w:bottom="510" w:left="1361" w:header="708" w:footer="708" w:gutter="0"/>
          <w:cols w:space="708"/>
          <w:docGrid w:linePitch="360"/>
        </w:sectPr>
      </w:pPr>
    </w:p>
    <w:p w14:paraId="43E8577F" w14:textId="77777777" w:rsidR="001E649C" w:rsidRDefault="001E649C" w:rsidP="0002668C">
      <w:pPr>
        <w:pStyle w:val="a7"/>
        <w:spacing w:after="0" w:line="240" w:lineRule="auto"/>
        <w:jc w:val="center"/>
      </w:pPr>
      <w:r>
        <w:lastRenderedPageBreak/>
        <w:t>Оглавление</w:t>
      </w:r>
    </w:p>
    <w:sdt>
      <w:sdtPr>
        <w:id w:val="1443028936"/>
        <w:docPartObj>
          <w:docPartGallery w:val="Table of Contents"/>
          <w:docPartUnique/>
        </w:docPartObj>
      </w:sdtPr>
      <w:sdtEndPr>
        <w:rPr>
          <w:b/>
          <w:bCs/>
        </w:rPr>
      </w:sdtEndPr>
      <w:sdtContent>
        <w:p w14:paraId="776CDA10" w14:textId="3BB9EBAD" w:rsidR="004756CF" w:rsidRPr="004756CF" w:rsidRDefault="000D0D44"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r w:rsidRPr="0092149F">
            <w:rPr>
              <w:rFonts w:ascii="Times New Roman" w:hAnsi="Times New Roman" w:cs="Times New Roman"/>
              <w:sz w:val="28"/>
              <w:szCs w:val="28"/>
            </w:rPr>
            <w:fldChar w:fldCharType="begin"/>
          </w:r>
          <w:r w:rsidRPr="0092149F">
            <w:rPr>
              <w:rFonts w:ascii="Times New Roman" w:hAnsi="Times New Roman" w:cs="Times New Roman"/>
              <w:sz w:val="28"/>
              <w:szCs w:val="28"/>
            </w:rPr>
            <w:instrText xml:space="preserve"> TOC \o "1-3" \h \z \u </w:instrText>
          </w:r>
          <w:r w:rsidRPr="0092149F">
            <w:rPr>
              <w:rFonts w:ascii="Times New Roman" w:hAnsi="Times New Roman" w:cs="Times New Roman"/>
              <w:sz w:val="28"/>
              <w:szCs w:val="28"/>
            </w:rPr>
            <w:fldChar w:fldCharType="separate"/>
          </w:r>
          <w:hyperlink w:anchor="_Toc47564092" w:history="1">
            <w:r w:rsidR="004756CF" w:rsidRPr="004756CF">
              <w:rPr>
                <w:rStyle w:val="a9"/>
                <w:rFonts w:ascii="Times New Roman" w:hAnsi="Times New Roman" w:cs="Times New Roman"/>
                <w:noProof/>
                <w:sz w:val="28"/>
                <w:szCs w:val="28"/>
              </w:rPr>
              <w:t>Раздел 1 Перспективные показатели развития сельского поселения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_Toc47564092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6</w:t>
            </w:r>
            <w:r w:rsidR="004756CF" w:rsidRPr="004756CF">
              <w:rPr>
                <w:rFonts w:ascii="Times New Roman" w:hAnsi="Times New Roman" w:cs="Times New Roman"/>
                <w:noProof/>
                <w:webHidden/>
                <w:sz w:val="28"/>
                <w:szCs w:val="28"/>
              </w:rPr>
              <w:fldChar w:fldCharType="end"/>
            </w:r>
          </w:hyperlink>
        </w:p>
        <w:p w14:paraId="25F67E64" w14:textId="349E33AE" w:rsidR="004756CF" w:rsidRPr="004756CF" w:rsidRDefault="00000000" w:rsidP="004756CF">
          <w:pPr>
            <w:pStyle w:val="18"/>
            <w:tabs>
              <w:tab w:val="left" w:pos="660"/>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093" w:history="1">
            <w:r w:rsidR="004756CF" w:rsidRPr="004756CF">
              <w:rPr>
                <w:rStyle w:val="a9"/>
                <w:rFonts w:ascii="Times New Roman" w:hAnsi="Times New Roman" w:cs="Times New Roman"/>
                <w:noProof/>
                <w:sz w:val="28"/>
                <w:szCs w:val="28"/>
              </w:rPr>
              <w:t>1.1.</w:t>
            </w:r>
            <w:r w:rsidR="004756CF" w:rsidRPr="004756CF">
              <w:rPr>
                <w:rFonts w:ascii="Times New Roman" w:eastAsiaTheme="minorEastAsia" w:hAnsi="Times New Roman" w:cs="Times New Roman"/>
                <w:noProof/>
                <w:sz w:val="28"/>
                <w:szCs w:val="28"/>
                <w:lang w:eastAsia="ru-RU"/>
              </w:rPr>
              <w:tab/>
            </w:r>
            <w:r w:rsidR="004756CF" w:rsidRPr="004756CF">
              <w:rPr>
                <w:rStyle w:val="a9"/>
                <w:rFonts w:ascii="Times New Roman" w:hAnsi="Times New Roman" w:cs="Times New Roman"/>
                <w:noProof/>
                <w:sz w:val="28"/>
                <w:szCs w:val="28"/>
              </w:rPr>
              <w:t>Характеристика сельского поселения с краткой характеристикой</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_Toc47564093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6</w:t>
            </w:r>
            <w:r w:rsidR="004756CF" w:rsidRPr="004756CF">
              <w:rPr>
                <w:rFonts w:ascii="Times New Roman" w:hAnsi="Times New Roman" w:cs="Times New Roman"/>
                <w:noProof/>
                <w:webHidden/>
                <w:sz w:val="28"/>
                <w:szCs w:val="28"/>
              </w:rPr>
              <w:fldChar w:fldCharType="end"/>
            </w:r>
          </w:hyperlink>
        </w:p>
        <w:p w14:paraId="7C5B8F6D" w14:textId="69351D45" w:rsidR="004756CF" w:rsidRPr="004756CF" w:rsidRDefault="00000000" w:rsidP="004756CF">
          <w:pPr>
            <w:pStyle w:val="18"/>
            <w:tabs>
              <w:tab w:val="left" w:pos="660"/>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094" w:history="1">
            <w:r w:rsidR="004756CF" w:rsidRPr="004756CF">
              <w:rPr>
                <w:rStyle w:val="a9"/>
                <w:rFonts w:ascii="Times New Roman" w:hAnsi="Times New Roman" w:cs="Times New Roman"/>
                <w:noProof/>
                <w:sz w:val="28"/>
                <w:szCs w:val="28"/>
              </w:rPr>
              <w:t>1.2.</w:t>
            </w:r>
            <w:r w:rsidR="004756CF" w:rsidRPr="004756CF">
              <w:rPr>
                <w:rFonts w:ascii="Times New Roman" w:eastAsiaTheme="minorEastAsia" w:hAnsi="Times New Roman" w:cs="Times New Roman"/>
                <w:noProof/>
                <w:sz w:val="28"/>
                <w:szCs w:val="28"/>
                <w:lang w:eastAsia="ru-RU"/>
              </w:rPr>
              <w:tab/>
            </w:r>
            <w:r w:rsidR="004756CF" w:rsidRPr="004756CF">
              <w:rPr>
                <w:rStyle w:val="a9"/>
                <w:rFonts w:ascii="Times New Roman" w:hAnsi="Times New Roman" w:cs="Times New Roman"/>
                <w:noProof/>
                <w:sz w:val="28"/>
                <w:szCs w:val="28"/>
              </w:rPr>
              <w:t>Прогноз численности и состава населения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_Toc47564094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7</w:t>
            </w:r>
            <w:r w:rsidR="004756CF" w:rsidRPr="004756CF">
              <w:rPr>
                <w:rFonts w:ascii="Times New Roman" w:hAnsi="Times New Roman" w:cs="Times New Roman"/>
                <w:noProof/>
                <w:webHidden/>
                <w:sz w:val="28"/>
                <w:szCs w:val="28"/>
              </w:rPr>
              <w:fldChar w:fldCharType="end"/>
            </w:r>
          </w:hyperlink>
        </w:p>
        <w:p w14:paraId="5F9A4547" w14:textId="5C28994A" w:rsidR="004756CF" w:rsidRPr="004756CF" w:rsidRDefault="00000000" w:rsidP="004756CF">
          <w:pPr>
            <w:pStyle w:val="18"/>
            <w:tabs>
              <w:tab w:val="left" w:pos="660"/>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095" w:history="1">
            <w:r w:rsidR="004756CF" w:rsidRPr="004756CF">
              <w:rPr>
                <w:rStyle w:val="a9"/>
                <w:rFonts w:ascii="Times New Roman" w:hAnsi="Times New Roman" w:cs="Times New Roman"/>
                <w:noProof/>
                <w:sz w:val="28"/>
                <w:szCs w:val="28"/>
              </w:rPr>
              <w:t>1.3.</w:t>
            </w:r>
            <w:r w:rsidR="004756CF" w:rsidRPr="004756CF">
              <w:rPr>
                <w:rFonts w:ascii="Times New Roman" w:eastAsiaTheme="minorEastAsia" w:hAnsi="Times New Roman" w:cs="Times New Roman"/>
                <w:noProof/>
                <w:sz w:val="28"/>
                <w:szCs w:val="28"/>
                <w:lang w:eastAsia="ru-RU"/>
              </w:rPr>
              <w:tab/>
            </w:r>
            <w:r w:rsidR="004756CF" w:rsidRPr="004756CF">
              <w:rPr>
                <w:rStyle w:val="a9"/>
                <w:rFonts w:ascii="Times New Roman" w:hAnsi="Times New Roman" w:cs="Times New Roman"/>
                <w:noProof/>
                <w:sz w:val="28"/>
                <w:szCs w:val="28"/>
              </w:rPr>
              <w:t>Прогноз развития промышленности</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_Toc47564095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7</w:t>
            </w:r>
            <w:r w:rsidR="004756CF" w:rsidRPr="004756CF">
              <w:rPr>
                <w:rFonts w:ascii="Times New Roman" w:hAnsi="Times New Roman" w:cs="Times New Roman"/>
                <w:noProof/>
                <w:webHidden/>
                <w:sz w:val="28"/>
                <w:szCs w:val="28"/>
              </w:rPr>
              <w:fldChar w:fldCharType="end"/>
            </w:r>
          </w:hyperlink>
        </w:p>
        <w:p w14:paraId="3C609839" w14:textId="008E6AFF" w:rsidR="004756CF" w:rsidRPr="004756CF" w:rsidRDefault="00000000" w:rsidP="004756CF">
          <w:pPr>
            <w:pStyle w:val="18"/>
            <w:tabs>
              <w:tab w:val="left" w:pos="660"/>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096" w:history="1">
            <w:r w:rsidR="004756CF" w:rsidRPr="004756CF">
              <w:rPr>
                <w:rStyle w:val="a9"/>
                <w:rFonts w:ascii="Times New Roman" w:hAnsi="Times New Roman" w:cs="Times New Roman"/>
                <w:noProof/>
                <w:sz w:val="28"/>
                <w:szCs w:val="28"/>
              </w:rPr>
              <w:t>1.4.</w:t>
            </w:r>
            <w:r w:rsidR="004756CF" w:rsidRPr="004756CF">
              <w:rPr>
                <w:rFonts w:ascii="Times New Roman" w:eastAsiaTheme="minorEastAsia" w:hAnsi="Times New Roman" w:cs="Times New Roman"/>
                <w:noProof/>
                <w:sz w:val="28"/>
                <w:szCs w:val="28"/>
                <w:lang w:eastAsia="ru-RU"/>
              </w:rPr>
              <w:tab/>
            </w:r>
            <w:r w:rsidR="004756CF" w:rsidRPr="004756CF">
              <w:rPr>
                <w:rStyle w:val="a9"/>
                <w:rFonts w:ascii="Times New Roman" w:hAnsi="Times New Roman" w:cs="Times New Roman"/>
                <w:noProof/>
                <w:sz w:val="28"/>
                <w:szCs w:val="28"/>
              </w:rPr>
              <w:t>Прогноз развития застройки сельского поселения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_Toc47564096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7</w:t>
            </w:r>
            <w:r w:rsidR="004756CF" w:rsidRPr="004756CF">
              <w:rPr>
                <w:rFonts w:ascii="Times New Roman" w:hAnsi="Times New Roman" w:cs="Times New Roman"/>
                <w:noProof/>
                <w:webHidden/>
                <w:sz w:val="28"/>
                <w:szCs w:val="28"/>
              </w:rPr>
              <w:fldChar w:fldCharType="end"/>
            </w:r>
          </w:hyperlink>
        </w:p>
        <w:p w14:paraId="60BC9DF8" w14:textId="3792CCDC" w:rsidR="004756CF" w:rsidRPr="004756CF" w:rsidRDefault="00000000" w:rsidP="004756CF">
          <w:pPr>
            <w:pStyle w:val="18"/>
            <w:tabs>
              <w:tab w:val="left" w:pos="660"/>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097" w:history="1">
            <w:r w:rsidR="004756CF" w:rsidRPr="004756CF">
              <w:rPr>
                <w:rStyle w:val="a9"/>
                <w:rFonts w:ascii="Times New Roman" w:hAnsi="Times New Roman" w:cs="Times New Roman"/>
                <w:noProof/>
                <w:sz w:val="28"/>
                <w:szCs w:val="28"/>
              </w:rPr>
              <w:t>1.5.</w:t>
            </w:r>
            <w:r w:rsidR="004756CF" w:rsidRPr="004756CF">
              <w:rPr>
                <w:rFonts w:ascii="Times New Roman" w:eastAsiaTheme="minorEastAsia" w:hAnsi="Times New Roman" w:cs="Times New Roman"/>
                <w:noProof/>
                <w:sz w:val="28"/>
                <w:szCs w:val="28"/>
                <w:lang w:eastAsia="ru-RU"/>
              </w:rPr>
              <w:tab/>
            </w:r>
            <w:r w:rsidR="004756CF" w:rsidRPr="004756CF">
              <w:rPr>
                <w:rStyle w:val="a9"/>
                <w:rFonts w:ascii="Times New Roman" w:hAnsi="Times New Roman" w:cs="Times New Roman"/>
                <w:noProof/>
                <w:sz w:val="28"/>
                <w:szCs w:val="28"/>
              </w:rPr>
              <w:t>Прогноз изменения доходов населения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_Toc47564097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8</w:t>
            </w:r>
            <w:r w:rsidR="004756CF" w:rsidRPr="004756CF">
              <w:rPr>
                <w:rFonts w:ascii="Times New Roman" w:hAnsi="Times New Roman" w:cs="Times New Roman"/>
                <w:noProof/>
                <w:webHidden/>
                <w:sz w:val="28"/>
                <w:szCs w:val="28"/>
              </w:rPr>
              <w:fldChar w:fldCharType="end"/>
            </w:r>
          </w:hyperlink>
        </w:p>
        <w:p w14:paraId="3F051613" w14:textId="000C13FF"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098" w:history="1">
            <w:r w:rsidR="004756CF" w:rsidRPr="004756CF">
              <w:rPr>
                <w:rStyle w:val="a9"/>
                <w:rFonts w:ascii="Times New Roman" w:hAnsi="Times New Roman" w:cs="Times New Roman"/>
                <w:noProof/>
                <w:sz w:val="28"/>
                <w:szCs w:val="28"/>
              </w:rPr>
              <w:t>Раздел 2 Перспективные показатели спроса на коммунальные ресурсы</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_Toc47564098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8</w:t>
            </w:r>
            <w:r w:rsidR="004756CF" w:rsidRPr="004756CF">
              <w:rPr>
                <w:rFonts w:ascii="Times New Roman" w:hAnsi="Times New Roman" w:cs="Times New Roman"/>
                <w:noProof/>
                <w:webHidden/>
                <w:sz w:val="28"/>
                <w:szCs w:val="28"/>
              </w:rPr>
              <w:fldChar w:fldCharType="end"/>
            </w:r>
          </w:hyperlink>
        </w:p>
        <w:p w14:paraId="412CAEB8" w14:textId="2C5DD0BE"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099" w:history="1">
            <w:r w:rsidR="004756CF" w:rsidRPr="004756CF">
              <w:rPr>
                <w:rStyle w:val="a9"/>
                <w:rFonts w:ascii="Times New Roman" w:hAnsi="Times New Roman" w:cs="Times New Roman"/>
                <w:noProof/>
                <w:sz w:val="28"/>
                <w:szCs w:val="28"/>
              </w:rPr>
              <w:t>Раздел 3 Характеристика состояния и проблем коммунальной инфраструктуры</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_Toc47564099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8</w:t>
            </w:r>
            <w:r w:rsidR="004756CF" w:rsidRPr="004756CF">
              <w:rPr>
                <w:rFonts w:ascii="Times New Roman" w:hAnsi="Times New Roman" w:cs="Times New Roman"/>
                <w:noProof/>
                <w:webHidden/>
                <w:sz w:val="28"/>
                <w:szCs w:val="28"/>
              </w:rPr>
              <w:fldChar w:fldCharType="end"/>
            </w:r>
          </w:hyperlink>
        </w:p>
        <w:p w14:paraId="6A379E2F" w14:textId="636CCBC4"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00" w:history="1">
            <w:r w:rsidR="004756CF" w:rsidRPr="004756CF">
              <w:rPr>
                <w:rStyle w:val="a9"/>
                <w:rFonts w:ascii="Times New Roman" w:hAnsi="Times New Roman" w:cs="Times New Roman"/>
                <w:noProof/>
                <w:sz w:val="28"/>
                <w:szCs w:val="28"/>
              </w:rPr>
              <w:t>3.1. Система электроснабжения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_Toc47564100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9</w:t>
            </w:r>
            <w:r w:rsidR="004756CF" w:rsidRPr="004756CF">
              <w:rPr>
                <w:rFonts w:ascii="Times New Roman" w:hAnsi="Times New Roman" w:cs="Times New Roman"/>
                <w:noProof/>
                <w:webHidden/>
                <w:sz w:val="28"/>
                <w:szCs w:val="28"/>
              </w:rPr>
              <w:fldChar w:fldCharType="end"/>
            </w:r>
          </w:hyperlink>
        </w:p>
        <w:p w14:paraId="72BC6D01" w14:textId="17F9EF15"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01" w:history="1">
            <w:r w:rsidR="004756CF" w:rsidRPr="004756CF">
              <w:rPr>
                <w:rStyle w:val="a9"/>
                <w:rFonts w:ascii="Times New Roman" w:hAnsi="Times New Roman" w:cs="Times New Roman"/>
                <w:noProof/>
                <w:sz w:val="28"/>
                <w:szCs w:val="28"/>
              </w:rPr>
              <w:t>3.1.1. Описание организационной структуры, формы собственности и системы договоров между организациями, а также с потребителями</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_Toc47564101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9</w:t>
            </w:r>
            <w:r w:rsidR="004756CF" w:rsidRPr="004756CF">
              <w:rPr>
                <w:rFonts w:ascii="Times New Roman" w:hAnsi="Times New Roman" w:cs="Times New Roman"/>
                <w:noProof/>
                <w:webHidden/>
                <w:sz w:val="28"/>
                <w:szCs w:val="28"/>
              </w:rPr>
              <w:fldChar w:fldCharType="end"/>
            </w:r>
          </w:hyperlink>
        </w:p>
        <w:p w14:paraId="41AEA9D6" w14:textId="733F9EE9"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02" w:history="1">
            <w:r w:rsidR="004756CF" w:rsidRPr="004756CF">
              <w:rPr>
                <w:rStyle w:val="a9"/>
                <w:rFonts w:ascii="Times New Roman" w:hAnsi="Times New Roman" w:cs="Times New Roman"/>
                <w:noProof/>
                <w:sz w:val="28"/>
                <w:szCs w:val="28"/>
              </w:rPr>
              <w:t xml:space="preserve">3.1.2. Анализ существующего технического состояния системы </w:t>
            </w:r>
            <w:r w:rsidR="004756CF">
              <w:rPr>
                <w:rStyle w:val="a9"/>
                <w:rFonts w:ascii="Times New Roman" w:hAnsi="Times New Roman" w:cs="Times New Roman"/>
                <w:noProof/>
                <w:sz w:val="28"/>
                <w:szCs w:val="28"/>
              </w:rPr>
              <w:br/>
            </w:r>
            <w:r w:rsidR="004756CF" w:rsidRPr="004756CF">
              <w:rPr>
                <w:rStyle w:val="a9"/>
                <w:rFonts w:ascii="Times New Roman" w:hAnsi="Times New Roman" w:cs="Times New Roman"/>
                <w:noProof/>
                <w:sz w:val="28"/>
                <w:szCs w:val="28"/>
              </w:rPr>
              <w:t>электроснабжения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_Toc47564102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9</w:t>
            </w:r>
            <w:r w:rsidR="004756CF" w:rsidRPr="004756CF">
              <w:rPr>
                <w:rFonts w:ascii="Times New Roman" w:hAnsi="Times New Roman" w:cs="Times New Roman"/>
                <w:noProof/>
                <w:webHidden/>
                <w:sz w:val="28"/>
                <w:szCs w:val="28"/>
              </w:rPr>
              <w:fldChar w:fldCharType="end"/>
            </w:r>
          </w:hyperlink>
        </w:p>
        <w:p w14:paraId="64B654ED" w14:textId="6C0A87AF"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03" w:history="1">
            <w:r w:rsidR="004756CF" w:rsidRPr="004756CF">
              <w:rPr>
                <w:rStyle w:val="a9"/>
                <w:rFonts w:ascii="Times New Roman" w:hAnsi="Times New Roman" w:cs="Times New Roman"/>
                <w:noProof/>
                <w:sz w:val="28"/>
                <w:szCs w:val="28"/>
              </w:rPr>
              <w:t>3.1.2.1. Анализ эффективности и надежности имеющихся источников электроснабжения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_Toc47564103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9</w:t>
            </w:r>
            <w:r w:rsidR="004756CF" w:rsidRPr="004756CF">
              <w:rPr>
                <w:rFonts w:ascii="Times New Roman" w:hAnsi="Times New Roman" w:cs="Times New Roman"/>
                <w:noProof/>
                <w:webHidden/>
                <w:sz w:val="28"/>
                <w:szCs w:val="28"/>
              </w:rPr>
              <w:fldChar w:fldCharType="end"/>
            </w:r>
          </w:hyperlink>
        </w:p>
        <w:p w14:paraId="41E4EE4D" w14:textId="1BE98DF9"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04" w:history="1">
            <w:r w:rsidR="004756CF" w:rsidRPr="004756CF">
              <w:rPr>
                <w:rStyle w:val="a9"/>
                <w:rFonts w:ascii="Times New Roman" w:hAnsi="Times New Roman" w:cs="Times New Roman"/>
                <w:noProof/>
                <w:sz w:val="28"/>
                <w:szCs w:val="28"/>
              </w:rPr>
              <w:t>3.1.2.2. Анализ эффективности и надежности имеющихся сетей,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_Toc47564104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10</w:t>
            </w:r>
            <w:r w:rsidR="004756CF" w:rsidRPr="004756CF">
              <w:rPr>
                <w:rFonts w:ascii="Times New Roman" w:hAnsi="Times New Roman" w:cs="Times New Roman"/>
                <w:noProof/>
                <w:webHidden/>
                <w:sz w:val="28"/>
                <w:szCs w:val="28"/>
              </w:rPr>
              <w:fldChar w:fldCharType="end"/>
            </w:r>
          </w:hyperlink>
        </w:p>
        <w:p w14:paraId="0696D086" w14:textId="7631CCDE"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05" w:history="1">
            <w:r w:rsidR="004756CF" w:rsidRPr="004756CF">
              <w:rPr>
                <w:rStyle w:val="a9"/>
                <w:rFonts w:ascii="Times New Roman" w:hAnsi="Times New Roman" w:cs="Times New Roman"/>
                <w:noProof/>
                <w:sz w:val="28"/>
                <w:szCs w:val="28"/>
              </w:rPr>
              <w:t>3.1.2.3. Анализ зон действия источников электроснабжения и их рациональности,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_Toc47564105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13</w:t>
            </w:r>
            <w:r w:rsidR="004756CF" w:rsidRPr="004756CF">
              <w:rPr>
                <w:rFonts w:ascii="Times New Roman" w:hAnsi="Times New Roman" w:cs="Times New Roman"/>
                <w:noProof/>
                <w:webHidden/>
                <w:sz w:val="28"/>
                <w:szCs w:val="28"/>
              </w:rPr>
              <w:fldChar w:fldCharType="end"/>
            </w:r>
          </w:hyperlink>
        </w:p>
        <w:p w14:paraId="62CA6245" w14:textId="1E1F9911"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06" w:history="1">
            <w:r w:rsidR="004756CF" w:rsidRPr="004756CF">
              <w:rPr>
                <w:rStyle w:val="a9"/>
                <w:rFonts w:ascii="Times New Roman" w:hAnsi="Times New Roman" w:cs="Times New Roman"/>
                <w:noProof/>
                <w:sz w:val="28"/>
                <w:szCs w:val="28"/>
              </w:rPr>
              <w:t>3.1.2.4. Анализ имеющихся резервов и дефицитов мощности в системе электроснабжения и ожидаемых резервов, и дефицитов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_Toc47564106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13</w:t>
            </w:r>
            <w:r w:rsidR="004756CF" w:rsidRPr="004756CF">
              <w:rPr>
                <w:rFonts w:ascii="Times New Roman" w:hAnsi="Times New Roman" w:cs="Times New Roman"/>
                <w:noProof/>
                <w:webHidden/>
                <w:sz w:val="28"/>
                <w:szCs w:val="28"/>
              </w:rPr>
              <w:fldChar w:fldCharType="end"/>
            </w:r>
          </w:hyperlink>
        </w:p>
        <w:p w14:paraId="0928D6BF" w14:textId="54831FB4"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07" w:history="1">
            <w:r w:rsidR="004756CF" w:rsidRPr="004756CF">
              <w:rPr>
                <w:rStyle w:val="a9"/>
                <w:rFonts w:ascii="Times New Roman" w:hAnsi="Times New Roman" w:cs="Times New Roman"/>
                <w:noProof/>
                <w:sz w:val="28"/>
                <w:szCs w:val="28"/>
              </w:rPr>
              <w:t>3.1.2.5. Анализ показателей готовности системы электроснабжения,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_Toc47564107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13</w:t>
            </w:r>
            <w:r w:rsidR="004756CF" w:rsidRPr="004756CF">
              <w:rPr>
                <w:rFonts w:ascii="Times New Roman" w:hAnsi="Times New Roman" w:cs="Times New Roman"/>
                <w:noProof/>
                <w:webHidden/>
                <w:sz w:val="28"/>
                <w:szCs w:val="28"/>
              </w:rPr>
              <w:fldChar w:fldCharType="end"/>
            </w:r>
          </w:hyperlink>
        </w:p>
        <w:p w14:paraId="7EC32384" w14:textId="2A73B597"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08" w:history="1">
            <w:r w:rsidR="004756CF" w:rsidRPr="004756CF">
              <w:rPr>
                <w:rStyle w:val="a9"/>
                <w:rFonts w:ascii="Times New Roman" w:hAnsi="Times New Roman" w:cs="Times New Roman"/>
                <w:noProof/>
                <w:sz w:val="28"/>
                <w:szCs w:val="28"/>
              </w:rPr>
              <w:t>3.1.2.6. Воздействие на окружающую среду,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_Toc47564108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13</w:t>
            </w:r>
            <w:r w:rsidR="004756CF" w:rsidRPr="004756CF">
              <w:rPr>
                <w:rFonts w:ascii="Times New Roman" w:hAnsi="Times New Roman" w:cs="Times New Roman"/>
                <w:noProof/>
                <w:webHidden/>
                <w:sz w:val="28"/>
                <w:szCs w:val="28"/>
              </w:rPr>
              <w:fldChar w:fldCharType="end"/>
            </w:r>
          </w:hyperlink>
        </w:p>
        <w:p w14:paraId="1F367FC2" w14:textId="07BDAC0C"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09" w:history="1">
            <w:r w:rsidR="004756CF" w:rsidRPr="004756CF">
              <w:rPr>
                <w:rStyle w:val="a9"/>
                <w:rFonts w:ascii="Times New Roman" w:hAnsi="Times New Roman" w:cs="Times New Roman"/>
                <w:noProof/>
                <w:sz w:val="28"/>
                <w:szCs w:val="28"/>
              </w:rPr>
              <w:t>3.1.3. Анализ финансового состояния организаций коммунального комплекса, тарифов на коммунальные ресурсы, платежей и задолженности потребителей за предоставленные ресурсы</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_Toc47564109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14</w:t>
            </w:r>
            <w:r w:rsidR="004756CF" w:rsidRPr="004756CF">
              <w:rPr>
                <w:rFonts w:ascii="Times New Roman" w:hAnsi="Times New Roman" w:cs="Times New Roman"/>
                <w:noProof/>
                <w:webHidden/>
                <w:sz w:val="28"/>
                <w:szCs w:val="28"/>
              </w:rPr>
              <w:fldChar w:fldCharType="end"/>
            </w:r>
          </w:hyperlink>
        </w:p>
        <w:p w14:paraId="7A4E4181" w14:textId="05B4981C"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13" w:history="1">
            <w:r w:rsidR="004756CF" w:rsidRPr="004756CF">
              <w:rPr>
                <w:rStyle w:val="a9"/>
                <w:rFonts w:ascii="Times New Roman" w:hAnsi="Times New Roman" w:cs="Times New Roman"/>
                <w:noProof/>
                <w:sz w:val="28"/>
                <w:szCs w:val="28"/>
              </w:rPr>
              <w:t>3.2. Система теплоснабжения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_Toc47564113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20</w:t>
            </w:r>
            <w:r w:rsidR="004756CF" w:rsidRPr="004756CF">
              <w:rPr>
                <w:rFonts w:ascii="Times New Roman" w:hAnsi="Times New Roman" w:cs="Times New Roman"/>
                <w:noProof/>
                <w:webHidden/>
                <w:sz w:val="28"/>
                <w:szCs w:val="28"/>
              </w:rPr>
              <w:fldChar w:fldCharType="end"/>
            </w:r>
          </w:hyperlink>
        </w:p>
        <w:p w14:paraId="2733FBA9" w14:textId="27A68DDC"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14" w:history="1">
            <w:r w:rsidR="004756CF" w:rsidRPr="004756CF">
              <w:rPr>
                <w:rStyle w:val="a9"/>
                <w:rFonts w:ascii="Times New Roman" w:hAnsi="Times New Roman" w:cs="Times New Roman"/>
                <w:noProof/>
                <w:sz w:val="28"/>
                <w:szCs w:val="28"/>
              </w:rPr>
              <w:t>3.2.1. Описание организационной структуры, формы собственности и системы договоров между организациями, а также с потребителями</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_Toc47564114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20</w:t>
            </w:r>
            <w:r w:rsidR="004756CF" w:rsidRPr="004756CF">
              <w:rPr>
                <w:rFonts w:ascii="Times New Roman" w:hAnsi="Times New Roman" w:cs="Times New Roman"/>
                <w:noProof/>
                <w:webHidden/>
                <w:sz w:val="28"/>
                <w:szCs w:val="28"/>
              </w:rPr>
              <w:fldChar w:fldCharType="end"/>
            </w:r>
          </w:hyperlink>
        </w:p>
        <w:p w14:paraId="104A375F" w14:textId="10CFC23E"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15" w:history="1">
            <w:r w:rsidR="004756CF" w:rsidRPr="004756CF">
              <w:rPr>
                <w:rStyle w:val="a9"/>
                <w:rFonts w:ascii="Times New Roman" w:hAnsi="Times New Roman" w:cs="Times New Roman"/>
                <w:noProof/>
                <w:sz w:val="28"/>
                <w:szCs w:val="28"/>
              </w:rPr>
              <w:t>3.2.2. Анализ существующего технического состояния системы теплоснабжения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_Toc47564115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21</w:t>
            </w:r>
            <w:r w:rsidR="004756CF" w:rsidRPr="004756CF">
              <w:rPr>
                <w:rFonts w:ascii="Times New Roman" w:hAnsi="Times New Roman" w:cs="Times New Roman"/>
                <w:noProof/>
                <w:webHidden/>
                <w:sz w:val="28"/>
                <w:szCs w:val="28"/>
              </w:rPr>
              <w:fldChar w:fldCharType="end"/>
            </w:r>
          </w:hyperlink>
        </w:p>
        <w:p w14:paraId="0A3AFB1A" w14:textId="094B2759"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16" w:history="1">
            <w:r w:rsidR="004756CF" w:rsidRPr="004756CF">
              <w:rPr>
                <w:rStyle w:val="a9"/>
                <w:rFonts w:ascii="Times New Roman" w:hAnsi="Times New Roman" w:cs="Times New Roman"/>
                <w:noProof/>
                <w:sz w:val="28"/>
                <w:szCs w:val="28"/>
              </w:rPr>
              <w:t>3.2.2.1. Анализ эффективности и надежности имеющихся источников теплоснабжения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_Toc47564116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21</w:t>
            </w:r>
            <w:r w:rsidR="004756CF" w:rsidRPr="004756CF">
              <w:rPr>
                <w:rFonts w:ascii="Times New Roman" w:hAnsi="Times New Roman" w:cs="Times New Roman"/>
                <w:noProof/>
                <w:webHidden/>
                <w:sz w:val="28"/>
                <w:szCs w:val="28"/>
              </w:rPr>
              <w:fldChar w:fldCharType="end"/>
            </w:r>
          </w:hyperlink>
        </w:p>
        <w:p w14:paraId="13BFC1C8" w14:textId="32143740"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17" w:history="1">
            <w:r w:rsidR="004756CF" w:rsidRPr="004756CF">
              <w:rPr>
                <w:rStyle w:val="a9"/>
                <w:rFonts w:ascii="Times New Roman" w:hAnsi="Times New Roman" w:cs="Times New Roman"/>
                <w:noProof/>
                <w:sz w:val="28"/>
                <w:szCs w:val="28"/>
              </w:rPr>
              <w:t>3.2.2.2. Анализ эффективности и надежности имеющихся сетей,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_Toc47564117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23</w:t>
            </w:r>
            <w:r w:rsidR="004756CF" w:rsidRPr="004756CF">
              <w:rPr>
                <w:rFonts w:ascii="Times New Roman" w:hAnsi="Times New Roman" w:cs="Times New Roman"/>
                <w:noProof/>
                <w:webHidden/>
                <w:sz w:val="28"/>
                <w:szCs w:val="28"/>
              </w:rPr>
              <w:fldChar w:fldCharType="end"/>
            </w:r>
          </w:hyperlink>
        </w:p>
        <w:p w14:paraId="3E79C503" w14:textId="0E5AC153"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18" w:history="1">
            <w:r w:rsidR="004756CF" w:rsidRPr="004756CF">
              <w:rPr>
                <w:rStyle w:val="a9"/>
                <w:rFonts w:ascii="Times New Roman" w:hAnsi="Times New Roman" w:cs="Times New Roman"/>
                <w:noProof/>
                <w:sz w:val="28"/>
                <w:szCs w:val="28"/>
              </w:rPr>
              <w:t>3.2.2.3. Анализ зон действия источников теплоснабжения и их рациональности,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_Toc47564118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24</w:t>
            </w:r>
            <w:r w:rsidR="004756CF" w:rsidRPr="004756CF">
              <w:rPr>
                <w:rFonts w:ascii="Times New Roman" w:hAnsi="Times New Roman" w:cs="Times New Roman"/>
                <w:noProof/>
                <w:webHidden/>
                <w:sz w:val="28"/>
                <w:szCs w:val="28"/>
              </w:rPr>
              <w:fldChar w:fldCharType="end"/>
            </w:r>
          </w:hyperlink>
        </w:p>
        <w:p w14:paraId="6087D622" w14:textId="73932E05"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19" w:history="1">
            <w:r w:rsidR="004756CF" w:rsidRPr="004756CF">
              <w:rPr>
                <w:rStyle w:val="a9"/>
                <w:rFonts w:ascii="Times New Roman" w:hAnsi="Times New Roman" w:cs="Times New Roman"/>
                <w:noProof/>
                <w:sz w:val="28"/>
                <w:szCs w:val="28"/>
              </w:rPr>
              <w:t>3.2.2.4. Анализ имеющихся резервов и дефицитов мощности в системе теплоснабжения и ожидаемых резервов, и дефицитов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_Toc47564119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25</w:t>
            </w:r>
            <w:r w:rsidR="004756CF" w:rsidRPr="004756CF">
              <w:rPr>
                <w:rFonts w:ascii="Times New Roman" w:hAnsi="Times New Roman" w:cs="Times New Roman"/>
                <w:noProof/>
                <w:webHidden/>
                <w:sz w:val="28"/>
                <w:szCs w:val="28"/>
              </w:rPr>
              <w:fldChar w:fldCharType="end"/>
            </w:r>
          </w:hyperlink>
        </w:p>
        <w:p w14:paraId="562ED295" w14:textId="307C4D4F"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20" w:history="1">
            <w:r w:rsidR="004756CF" w:rsidRPr="004756CF">
              <w:rPr>
                <w:rStyle w:val="a9"/>
                <w:rFonts w:ascii="Times New Roman" w:hAnsi="Times New Roman" w:cs="Times New Roman"/>
                <w:noProof/>
                <w:sz w:val="28"/>
                <w:szCs w:val="28"/>
              </w:rPr>
              <w:t>3.2.2.5. Анализ показателей готовности системы теплоснабжения,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_Toc47564120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26</w:t>
            </w:r>
            <w:r w:rsidR="004756CF" w:rsidRPr="004756CF">
              <w:rPr>
                <w:rFonts w:ascii="Times New Roman" w:hAnsi="Times New Roman" w:cs="Times New Roman"/>
                <w:noProof/>
                <w:webHidden/>
                <w:sz w:val="28"/>
                <w:szCs w:val="28"/>
              </w:rPr>
              <w:fldChar w:fldCharType="end"/>
            </w:r>
          </w:hyperlink>
        </w:p>
        <w:p w14:paraId="5D517E1C" w14:textId="65F8ACD2"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21" w:history="1">
            <w:r w:rsidR="004756CF" w:rsidRPr="004756CF">
              <w:rPr>
                <w:rStyle w:val="a9"/>
                <w:rFonts w:ascii="Times New Roman" w:hAnsi="Times New Roman" w:cs="Times New Roman"/>
                <w:noProof/>
                <w:sz w:val="28"/>
                <w:szCs w:val="28"/>
              </w:rPr>
              <w:t>3.2.2.6. Воздействие на окружающую среду,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_Toc47564121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27</w:t>
            </w:r>
            <w:r w:rsidR="004756CF" w:rsidRPr="004756CF">
              <w:rPr>
                <w:rFonts w:ascii="Times New Roman" w:hAnsi="Times New Roman" w:cs="Times New Roman"/>
                <w:noProof/>
                <w:webHidden/>
                <w:sz w:val="28"/>
                <w:szCs w:val="28"/>
              </w:rPr>
              <w:fldChar w:fldCharType="end"/>
            </w:r>
          </w:hyperlink>
        </w:p>
        <w:p w14:paraId="1A5FEC2A" w14:textId="0D4CEEBA"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22" w:history="1">
            <w:r w:rsidR="004756CF" w:rsidRPr="004756CF">
              <w:rPr>
                <w:rStyle w:val="a9"/>
                <w:rFonts w:ascii="Times New Roman" w:hAnsi="Times New Roman" w:cs="Times New Roman"/>
                <w:noProof/>
                <w:sz w:val="28"/>
                <w:szCs w:val="28"/>
              </w:rPr>
              <w:t>3.2.3. Анализ финансового состояния организаций коммунального комплекса, тарифов на коммунальные ресурсы</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_Toc47564122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28</w:t>
            </w:r>
            <w:r w:rsidR="004756CF" w:rsidRPr="004756CF">
              <w:rPr>
                <w:rFonts w:ascii="Times New Roman" w:hAnsi="Times New Roman" w:cs="Times New Roman"/>
                <w:noProof/>
                <w:webHidden/>
                <w:sz w:val="28"/>
                <w:szCs w:val="28"/>
              </w:rPr>
              <w:fldChar w:fldCharType="end"/>
            </w:r>
          </w:hyperlink>
        </w:p>
        <w:p w14:paraId="6CF3C1A0" w14:textId="4F980D90"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23" w:history="1">
            <w:r w:rsidR="004756CF" w:rsidRPr="004756CF">
              <w:rPr>
                <w:rStyle w:val="a9"/>
                <w:rFonts w:ascii="Times New Roman" w:hAnsi="Times New Roman" w:cs="Times New Roman"/>
                <w:noProof/>
                <w:sz w:val="28"/>
                <w:szCs w:val="28"/>
              </w:rPr>
              <w:t>3.3. Система газоснабжения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_Toc47564123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28</w:t>
            </w:r>
            <w:r w:rsidR="004756CF" w:rsidRPr="004756CF">
              <w:rPr>
                <w:rFonts w:ascii="Times New Roman" w:hAnsi="Times New Roman" w:cs="Times New Roman"/>
                <w:noProof/>
                <w:webHidden/>
                <w:sz w:val="28"/>
                <w:szCs w:val="28"/>
              </w:rPr>
              <w:fldChar w:fldCharType="end"/>
            </w:r>
          </w:hyperlink>
        </w:p>
        <w:p w14:paraId="5E580412" w14:textId="06C9CA7F"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24" w:history="1">
            <w:r w:rsidR="004756CF" w:rsidRPr="004756CF">
              <w:rPr>
                <w:rStyle w:val="a9"/>
                <w:rFonts w:ascii="Times New Roman" w:hAnsi="Times New Roman" w:cs="Times New Roman"/>
                <w:noProof/>
                <w:sz w:val="28"/>
                <w:szCs w:val="28"/>
              </w:rPr>
              <w:t>3.3.1. Описание организационной структуры, формы собственности и системы договоров между организациями, а также с потребителями</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_Toc47564124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28</w:t>
            </w:r>
            <w:r w:rsidR="004756CF" w:rsidRPr="004756CF">
              <w:rPr>
                <w:rFonts w:ascii="Times New Roman" w:hAnsi="Times New Roman" w:cs="Times New Roman"/>
                <w:noProof/>
                <w:webHidden/>
                <w:sz w:val="28"/>
                <w:szCs w:val="28"/>
              </w:rPr>
              <w:fldChar w:fldCharType="end"/>
            </w:r>
          </w:hyperlink>
        </w:p>
        <w:p w14:paraId="71A10492" w14:textId="32438796"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25" w:history="1">
            <w:r w:rsidR="004756CF" w:rsidRPr="004756CF">
              <w:rPr>
                <w:rStyle w:val="a9"/>
                <w:rFonts w:ascii="Times New Roman" w:hAnsi="Times New Roman" w:cs="Times New Roman"/>
                <w:noProof/>
                <w:sz w:val="28"/>
                <w:szCs w:val="28"/>
              </w:rPr>
              <w:t>3.3.2. Анализ существующего технического состояния системы газоснабжения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_Toc47564125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28</w:t>
            </w:r>
            <w:r w:rsidR="004756CF" w:rsidRPr="004756CF">
              <w:rPr>
                <w:rFonts w:ascii="Times New Roman" w:hAnsi="Times New Roman" w:cs="Times New Roman"/>
                <w:noProof/>
                <w:webHidden/>
                <w:sz w:val="28"/>
                <w:szCs w:val="28"/>
              </w:rPr>
              <w:fldChar w:fldCharType="end"/>
            </w:r>
          </w:hyperlink>
        </w:p>
        <w:p w14:paraId="493953AB" w14:textId="3C00C0A0"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26" w:history="1">
            <w:r w:rsidR="004756CF" w:rsidRPr="004756CF">
              <w:rPr>
                <w:rStyle w:val="a9"/>
                <w:rFonts w:ascii="Times New Roman" w:hAnsi="Times New Roman" w:cs="Times New Roman"/>
                <w:noProof/>
                <w:sz w:val="28"/>
                <w:szCs w:val="28"/>
              </w:rPr>
              <w:t>3.3.2.1. Анализ эффективности и надежности имеющихся источников газоснабжения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_Toc47564126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29</w:t>
            </w:r>
            <w:r w:rsidR="004756CF" w:rsidRPr="004756CF">
              <w:rPr>
                <w:rFonts w:ascii="Times New Roman" w:hAnsi="Times New Roman" w:cs="Times New Roman"/>
                <w:noProof/>
                <w:webHidden/>
                <w:sz w:val="28"/>
                <w:szCs w:val="28"/>
              </w:rPr>
              <w:fldChar w:fldCharType="end"/>
            </w:r>
          </w:hyperlink>
        </w:p>
        <w:p w14:paraId="374BA010" w14:textId="59BF7674"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27" w:history="1">
            <w:r w:rsidR="004756CF" w:rsidRPr="004756CF">
              <w:rPr>
                <w:rStyle w:val="a9"/>
                <w:rFonts w:ascii="Times New Roman" w:hAnsi="Times New Roman" w:cs="Times New Roman"/>
                <w:noProof/>
                <w:sz w:val="28"/>
                <w:szCs w:val="28"/>
              </w:rPr>
              <w:t>3.3.2.2. Анализ эффективности и надежности имеющихся сетей,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_Toc47564127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29</w:t>
            </w:r>
            <w:r w:rsidR="004756CF" w:rsidRPr="004756CF">
              <w:rPr>
                <w:rFonts w:ascii="Times New Roman" w:hAnsi="Times New Roman" w:cs="Times New Roman"/>
                <w:noProof/>
                <w:webHidden/>
                <w:sz w:val="28"/>
                <w:szCs w:val="28"/>
              </w:rPr>
              <w:fldChar w:fldCharType="end"/>
            </w:r>
          </w:hyperlink>
        </w:p>
        <w:p w14:paraId="6B485097" w14:textId="4DA680C0"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28" w:history="1">
            <w:r w:rsidR="004756CF" w:rsidRPr="004756CF">
              <w:rPr>
                <w:rStyle w:val="a9"/>
                <w:rFonts w:ascii="Times New Roman" w:hAnsi="Times New Roman" w:cs="Times New Roman"/>
                <w:noProof/>
                <w:sz w:val="28"/>
                <w:szCs w:val="28"/>
              </w:rPr>
              <w:t>3.3.2.3. Анализ зон действия источников газоснабжения и их рациональности,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_Toc47564128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31</w:t>
            </w:r>
            <w:r w:rsidR="004756CF" w:rsidRPr="004756CF">
              <w:rPr>
                <w:rFonts w:ascii="Times New Roman" w:hAnsi="Times New Roman" w:cs="Times New Roman"/>
                <w:noProof/>
                <w:webHidden/>
                <w:sz w:val="28"/>
                <w:szCs w:val="28"/>
              </w:rPr>
              <w:fldChar w:fldCharType="end"/>
            </w:r>
          </w:hyperlink>
        </w:p>
        <w:p w14:paraId="50489555" w14:textId="0D725A5F"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29" w:history="1">
            <w:r w:rsidR="004756CF" w:rsidRPr="004756CF">
              <w:rPr>
                <w:rStyle w:val="a9"/>
                <w:rFonts w:ascii="Times New Roman" w:hAnsi="Times New Roman" w:cs="Times New Roman"/>
                <w:noProof/>
                <w:sz w:val="28"/>
                <w:szCs w:val="28"/>
              </w:rPr>
              <w:t>3.3.2.4. Анализ имеющихся резервов и дефицитов мощности в системе газоснабжения и ожидаемых резервов, и дефицитов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_Toc47564129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31</w:t>
            </w:r>
            <w:r w:rsidR="004756CF" w:rsidRPr="004756CF">
              <w:rPr>
                <w:rFonts w:ascii="Times New Roman" w:hAnsi="Times New Roman" w:cs="Times New Roman"/>
                <w:noProof/>
                <w:webHidden/>
                <w:sz w:val="28"/>
                <w:szCs w:val="28"/>
              </w:rPr>
              <w:fldChar w:fldCharType="end"/>
            </w:r>
          </w:hyperlink>
        </w:p>
        <w:p w14:paraId="0B95CE0D" w14:textId="17289C22"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30" w:history="1">
            <w:r w:rsidR="004756CF" w:rsidRPr="004756CF">
              <w:rPr>
                <w:rStyle w:val="a9"/>
                <w:rFonts w:ascii="Times New Roman" w:hAnsi="Times New Roman" w:cs="Times New Roman"/>
                <w:noProof/>
                <w:sz w:val="28"/>
                <w:szCs w:val="28"/>
              </w:rPr>
              <w:t>3.3.2.5. Анализ показателей готовности системы газоснабжения,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_Toc47564130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31</w:t>
            </w:r>
            <w:r w:rsidR="004756CF" w:rsidRPr="004756CF">
              <w:rPr>
                <w:rFonts w:ascii="Times New Roman" w:hAnsi="Times New Roman" w:cs="Times New Roman"/>
                <w:noProof/>
                <w:webHidden/>
                <w:sz w:val="28"/>
                <w:szCs w:val="28"/>
              </w:rPr>
              <w:fldChar w:fldCharType="end"/>
            </w:r>
          </w:hyperlink>
        </w:p>
        <w:p w14:paraId="0D0E78FB" w14:textId="24E4B9E5"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31" w:history="1">
            <w:r w:rsidR="004756CF" w:rsidRPr="004756CF">
              <w:rPr>
                <w:rStyle w:val="a9"/>
                <w:rFonts w:ascii="Times New Roman" w:hAnsi="Times New Roman" w:cs="Times New Roman"/>
                <w:noProof/>
                <w:sz w:val="28"/>
                <w:szCs w:val="28"/>
              </w:rPr>
              <w:t>3.3.2.6. Воздействие на окружающую среду,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_Toc47564131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32</w:t>
            </w:r>
            <w:r w:rsidR="004756CF" w:rsidRPr="004756CF">
              <w:rPr>
                <w:rFonts w:ascii="Times New Roman" w:hAnsi="Times New Roman" w:cs="Times New Roman"/>
                <w:noProof/>
                <w:webHidden/>
                <w:sz w:val="28"/>
                <w:szCs w:val="28"/>
              </w:rPr>
              <w:fldChar w:fldCharType="end"/>
            </w:r>
          </w:hyperlink>
        </w:p>
        <w:p w14:paraId="7F43E7C2" w14:textId="5244D80D"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32" w:history="1">
            <w:r w:rsidR="004756CF" w:rsidRPr="004756CF">
              <w:rPr>
                <w:rStyle w:val="a9"/>
                <w:rFonts w:ascii="Times New Roman" w:hAnsi="Times New Roman" w:cs="Times New Roman"/>
                <w:noProof/>
                <w:sz w:val="28"/>
                <w:szCs w:val="28"/>
              </w:rPr>
              <w:t>3.3.3. Анализ финансового состояния организаций коммунального комплекса, тарифов на коммунальные ресурсы</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_Toc47564132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33</w:t>
            </w:r>
            <w:r w:rsidR="004756CF" w:rsidRPr="004756CF">
              <w:rPr>
                <w:rFonts w:ascii="Times New Roman" w:hAnsi="Times New Roman" w:cs="Times New Roman"/>
                <w:noProof/>
                <w:webHidden/>
                <w:sz w:val="28"/>
                <w:szCs w:val="28"/>
              </w:rPr>
              <w:fldChar w:fldCharType="end"/>
            </w:r>
          </w:hyperlink>
        </w:p>
        <w:p w14:paraId="6B1EEE9E" w14:textId="33D4AB0E"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33" w:history="1">
            <w:r w:rsidR="004756CF" w:rsidRPr="004756CF">
              <w:rPr>
                <w:rStyle w:val="a9"/>
                <w:rFonts w:ascii="Times New Roman" w:hAnsi="Times New Roman" w:cs="Times New Roman"/>
                <w:noProof/>
                <w:sz w:val="28"/>
                <w:szCs w:val="28"/>
              </w:rPr>
              <w:t>3.4. Система водоснабжения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_Toc47564133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35</w:t>
            </w:r>
            <w:r w:rsidR="004756CF" w:rsidRPr="004756CF">
              <w:rPr>
                <w:rFonts w:ascii="Times New Roman" w:hAnsi="Times New Roman" w:cs="Times New Roman"/>
                <w:noProof/>
                <w:webHidden/>
                <w:sz w:val="28"/>
                <w:szCs w:val="28"/>
              </w:rPr>
              <w:fldChar w:fldCharType="end"/>
            </w:r>
          </w:hyperlink>
        </w:p>
        <w:p w14:paraId="1CB50808" w14:textId="71BAB7A5"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34" w:history="1">
            <w:r w:rsidR="004756CF" w:rsidRPr="004756CF">
              <w:rPr>
                <w:rStyle w:val="a9"/>
                <w:rFonts w:ascii="Times New Roman" w:hAnsi="Times New Roman" w:cs="Times New Roman"/>
                <w:noProof/>
                <w:sz w:val="28"/>
                <w:szCs w:val="28"/>
              </w:rPr>
              <w:t>3.4.1. Описание организационной структуры, формы собственности и системы договоров между организациями, а также с потребителями</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_Toc47564134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35</w:t>
            </w:r>
            <w:r w:rsidR="004756CF" w:rsidRPr="004756CF">
              <w:rPr>
                <w:rFonts w:ascii="Times New Roman" w:hAnsi="Times New Roman" w:cs="Times New Roman"/>
                <w:noProof/>
                <w:webHidden/>
                <w:sz w:val="28"/>
                <w:szCs w:val="28"/>
              </w:rPr>
              <w:fldChar w:fldCharType="end"/>
            </w:r>
          </w:hyperlink>
        </w:p>
        <w:p w14:paraId="6801CC48" w14:textId="3DA7BA48"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35" w:history="1">
            <w:r w:rsidR="004756CF" w:rsidRPr="004756CF">
              <w:rPr>
                <w:rStyle w:val="a9"/>
                <w:rFonts w:ascii="Times New Roman" w:hAnsi="Times New Roman" w:cs="Times New Roman"/>
                <w:noProof/>
                <w:sz w:val="28"/>
                <w:szCs w:val="28"/>
              </w:rPr>
              <w:t>3.4.2. Анализ существующего технического состояния системы водоснабжения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_Toc47564135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37</w:t>
            </w:r>
            <w:r w:rsidR="004756CF" w:rsidRPr="004756CF">
              <w:rPr>
                <w:rFonts w:ascii="Times New Roman" w:hAnsi="Times New Roman" w:cs="Times New Roman"/>
                <w:noProof/>
                <w:webHidden/>
                <w:sz w:val="28"/>
                <w:szCs w:val="28"/>
              </w:rPr>
              <w:fldChar w:fldCharType="end"/>
            </w:r>
          </w:hyperlink>
        </w:p>
        <w:p w14:paraId="2806DAE5" w14:textId="7760306B"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36" w:history="1">
            <w:r w:rsidR="004756CF" w:rsidRPr="004756CF">
              <w:rPr>
                <w:rStyle w:val="a9"/>
                <w:rFonts w:ascii="Times New Roman" w:hAnsi="Times New Roman" w:cs="Times New Roman"/>
                <w:noProof/>
                <w:sz w:val="28"/>
                <w:szCs w:val="28"/>
              </w:rPr>
              <w:t>3.4.2.1. Анализ эффективности и надежности имеющихся источников водоснабжения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_Toc47564136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37</w:t>
            </w:r>
            <w:r w:rsidR="004756CF" w:rsidRPr="004756CF">
              <w:rPr>
                <w:rFonts w:ascii="Times New Roman" w:hAnsi="Times New Roman" w:cs="Times New Roman"/>
                <w:noProof/>
                <w:webHidden/>
                <w:sz w:val="28"/>
                <w:szCs w:val="28"/>
              </w:rPr>
              <w:fldChar w:fldCharType="end"/>
            </w:r>
          </w:hyperlink>
        </w:p>
        <w:p w14:paraId="2A085CE2" w14:textId="514F4694"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37" w:history="1">
            <w:r w:rsidR="004756CF" w:rsidRPr="004756CF">
              <w:rPr>
                <w:rStyle w:val="a9"/>
                <w:rFonts w:ascii="Times New Roman" w:hAnsi="Times New Roman" w:cs="Times New Roman"/>
                <w:noProof/>
                <w:sz w:val="28"/>
                <w:szCs w:val="28"/>
              </w:rPr>
              <w:t>3.4.2.2. Анализ эффективности и надежности имеющихся сетей,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_Toc47564137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41</w:t>
            </w:r>
            <w:r w:rsidR="004756CF" w:rsidRPr="004756CF">
              <w:rPr>
                <w:rFonts w:ascii="Times New Roman" w:hAnsi="Times New Roman" w:cs="Times New Roman"/>
                <w:noProof/>
                <w:webHidden/>
                <w:sz w:val="28"/>
                <w:szCs w:val="28"/>
              </w:rPr>
              <w:fldChar w:fldCharType="end"/>
            </w:r>
          </w:hyperlink>
        </w:p>
        <w:p w14:paraId="1DE00DD7" w14:textId="4215AA02"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38" w:history="1">
            <w:r w:rsidR="004756CF" w:rsidRPr="004756CF">
              <w:rPr>
                <w:rStyle w:val="a9"/>
                <w:rFonts w:ascii="Times New Roman" w:hAnsi="Times New Roman" w:cs="Times New Roman"/>
                <w:noProof/>
                <w:sz w:val="28"/>
                <w:szCs w:val="28"/>
              </w:rPr>
              <w:t>3.4.2.3. Анализ зон действия источников водоснабжения и их рациональности,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_Toc47564138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43</w:t>
            </w:r>
            <w:r w:rsidR="004756CF" w:rsidRPr="004756CF">
              <w:rPr>
                <w:rFonts w:ascii="Times New Roman" w:hAnsi="Times New Roman" w:cs="Times New Roman"/>
                <w:noProof/>
                <w:webHidden/>
                <w:sz w:val="28"/>
                <w:szCs w:val="28"/>
              </w:rPr>
              <w:fldChar w:fldCharType="end"/>
            </w:r>
          </w:hyperlink>
        </w:p>
        <w:p w14:paraId="377FAC60" w14:textId="174BD44B"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39" w:history="1">
            <w:r w:rsidR="004756CF" w:rsidRPr="004756CF">
              <w:rPr>
                <w:rStyle w:val="a9"/>
                <w:rFonts w:ascii="Times New Roman" w:hAnsi="Times New Roman" w:cs="Times New Roman"/>
                <w:noProof/>
                <w:sz w:val="28"/>
                <w:szCs w:val="28"/>
              </w:rPr>
              <w:t>3.4.2.4. Анализ имеющихся резервов и дефицитов мощности в системе водоснабжения и ожидаемых резервов, и дефицитов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_Toc47564139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44</w:t>
            </w:r>
            <w:r w:rsidR="004756CF" w:rsidRPr="004756CF">
              <w:rPr>
                <w:rFonts w:ascii="Times New Roman" w:hAnsi="Times New Roman" w:cs="Times New Roman"/>
                <w:noProof/>
                <w:webHidden/>
                <w:sz w:val="28"/>
                <w:szCs w:val="28"/>
              </w:rPr>
              <w:fldChar w:fldCharType="end"/>
            </w:r>
          </w:hyperlink>
        </w:p>
        <w:p w14:paraId="3804AC5A" w14:textId="7587AC59"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40" w:history="1">
            <w:r w:rsidR="004756CF" w:rsidRPr="004756CF">
              <w:rPr>
                <w:rStyle w:val="a9"/>
                <w:rFonts w:ascii="Times New Roman" w:hAnsi="Times New Roman" w:cs="Times New Roman"/>
                <w:noProof/>
                <w:sz w:val="28"/>
                <w:szCs w:val="28"/>
              </w:rPr>
              <w:t>3.4.2.5. Анализ показателей готовности системы водоснабжения,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_Toc47564140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44</w:t>
            </w:r>
            <w:r w:rsidR="004756CF" w:rsidRPr="004756CF">
              <w:rPr>
                <w:rFonts w:ascii="Times New Roman" w:hAnsi="Times New Roman" w:cs="Times New Roman"/>
                <w:noProof/>
                <w:webHidden/>
                <w:sz w:val="28"/>
                <w:szCs w:val="28"/>
              </w:rPr>
              <w:fldChar w:fldCharType="end"/>
            </w:r>
          </w:hyperlink>
        </w:p>
        <w:p w14:paraId="2654CB7E" w14:textId="1DFC315B"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41" w:history="1">
            <w:r w:rsidR="004756CF" w:rsidRPr="004756CF">
              <w:rPr>
                <w:rStyle w:val="a9"/>
                <w:rFonts w:ascii="Times New Roman" w:hAnsi="Times New Roman" w:cs="Times New Roman"/>
                <w:noProof/>
                <w:sz w:val="28"/>
                <w:szCs w:val="28"/>
              </w:rPr>
              <w:t>3.4.2.6. Воздействие на окружающую среду,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_Toc47564141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44</w:t>
            </w:r>
            <w:r w:rsidR="004756CF" w:rsidRPr="004756CF">
              <w:rPr>
                <w:rFonts w:ascii="Times New Roman" w:hAnsi="Times New Roman" w:cs="Times New Roman"/>
                <w:noProof/>
                <w:webHidden/>
                <w:sz w:val="28"/>
                <w:szCs w:val="28"/>
              </w:rPr>
              <w:fldChar w:fldCharType="end"/>
            </w:r>
          </w:hyperlink>
        </w:p>
        <w:p w14:paraId="1E0F6F9A" w14:textId="275E082B"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42" w:history="1">
            <w:r w:rsidR="004756CF" w:rsidRPr="004756CF">
              <w:rPr>
                <w:rStyle w:val="a9"/>
                <w:rFonts w:ascii="Times New Roman" w:hAnsi="Times New Roman" w:cs="Times New Roman"/>
                <w:noProof/>
                <w:sz w:val="28"/>
                <w:szCs w:val="28"/>
              </w:rPr>
              <w:t>3.4.3. Анализ финансового состояния организаций коммунального комплекса, тарифов на коммунальные ресурсы</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_Toc47564142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45</w:t>
            </w:r>
            <w:r w:rsidR="004756CF" w:rsidRPr="004756CF">
              <w:rPr>
                <w:rFonts w:ascii="Times New Roman" w:hAnsi="Times New Roman" w:cs="Times New Roman"/>
                <w:noProof/>
                <w:webHidden/>
                <w:sz w:val="28"/>
                <w:szCs w:val="28"/>
              </w:rPr>
              <w:fldChar w:fldCharType="end"/>
            </w:r>
          </w:hyperlink>
        </w:p>
        <w:p w14:paraId="51391DB8" w14:textId="15EBC1FF"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43" w:history="1">
            <w:r w:rsidR="004756CF" w:rsidRPr="004756CF">
              <w:rPr>
                <w:rStyle w:val="a9"/>
                <w:rFonts w:ascii="Times New Roman" w:hAnsi="Times New Roman" w:cs="Times New Roman"/>
                <w:noProof/>
                <w:sz w:val="28"/>
                <w:szCs w:val="28"/>
              </w:rPr>
              <w:t>3.5. Система водоотведения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_Toc47564143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47</w:t>
            </w:r>
            <w:r w:rsidR="004756CF" w:rsidRPr="004756CF">
              <w:rPr>
                <w:rFonts w:ascii="Times New Roman" w:hAnsi="Times New Roman" w:cs="Times New Roman"/>
                <w:noProof/>
                <w:webHidden/>
                <w:sz w:val="28"/>
                <w:szCs w:val="28"/>
              </w:rPr>
              <w:fldChar w:fldCharType="end"/>
            </w:r>
          </w:hyperlink>
        </w:p>
        <w:p w14:paraId="1735ED38" w14:textId="5102D141"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44" w:history="1">
            <w:r w:rsidR="004756CF" w:rsidRPr="004756CF">
              <w:rPr>
                <w:rStyle w:val="a9"/>
                <w:rFonts w:ascii="Times New Roman" w:hAnsi="Times New Roman" w:cs="Times New Roman"/>
                <w:noProof/>
                <w:sz w:val="28"/>
                <w:szCs w:val="28"/>
              </w:rPr>
              <w:t>3.5.1. Описание организационной структуры, формы собственности и системы договоров между организациями, а также с потребителями</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_Toc47564144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47</w:t>
            </w:r>
            <w:r w:rsidR="004756CF" w:rsidRPr="004756CF">
              <w:rPr>
                <w:rFonts w:ascii="Times New Roman" w:hAnsi="Times New Roman" w:cs="Times New Roman"/>
                <w:noProof/>
                <w:webHidden/>
                <w:sz w:val="28"/>
                <w:szCs w:val="28"/>
              </w:rPr>
              <w:fldChar w:fldCharType="end"/>
            </w:r>
          </w:hyperlink>
        </w:p>
        <w:p w14:paraId="0ADA3ADD" w14:textId="6BF81F89"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45" w:history="1">
            <w:r w:rsidR="004756CF" w:rsidRPr="004756CF">
              <w:rPr>
                <w:rStyle w:val="a9"/>
                <w:rFonts w:ascii="Times New Roman" w:hAnsi="Times New Roman" w:cs="Times New Roman"/>
                <w:noProof/>
                <w:sz w:val="28"/>
                <w:szCs w:val="28"/>
              </w:rPr>
              <w:t>3.5.2. Анализ существующего технического состояния системы водоотведения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_Toc47564145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47</w:t>
            </w:r>
            <w:r w:rsidR="004756CF" w:rsidRPr="004756CF">
              <w:rPr>
                <w:rFonts w:ascii="Times New Roman" w:hAnsi="Times New Roman" w:cs="Times New Roman"/>
                <w:noProof/>
                <w:webHidden/>
                <w:sz w:val="28"/>
                <w:szCs w:val="28"/>
              </w:rPr>
              <w:fldChar w:fldCharType="end"/>
            </w:r>
          </w:hyperlink>
        </w:p>
        <w:p w14:paraId="7110E8A1" w14:textId="010A3EAA"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46" w:history="1">
            <w:r w:rsidR="004756CF" w:rsidRPr="004756CF">
              <w:rPr>
                <w:rStyle w:val="a9"/>
                <w:rFonts w:ascii="Times New Roman" w:hAnsi="Times New Roman" w:cs="Times New Roman"/>
                <w:noProof/>
                <w:sz w:val="28"/>
                <w:szCs w:val="28"/>
              </w:rPr>
              <w:t>3.5.2.1. Анализ эффективности и надежности имеющихся объектов системы водоотведения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_Toc47564146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47</w:t>
            </w:r>
            <w:r w:rsidR="004756CF" w:rsidRPr="004756CF">
              <w:rPr>
                <w:rFonts w:ascii="Times New Roman" w:hAnsi="Times New Roman" w:cs="Times New Roman"/>
                <w:noProof/>
                <w:webHidden/>
                <w:sz w:val="28"/>
                <w:szCs w:val="28"/>
              </w:rPr>
              <w:fldChar w:fldCharType="end"/>
            </w:r>
          </w:hyperlink>
        </w:p>
        <w:p w14:paraId="30B9591B" w14:textId="43DD88B4"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47" w:history="1">
            <w:r w:rsidR="004756CF" w:rsidRPr="004756CF">
              <w:rPr>
                <w:rStyle w:val="a9"/>
                <w:rFonts w:ascii="Times New Roman" w:hAnsi="Times New Roman" w:cs="Times New Roman"/>
                <w:noProof/>
                <w:sz w:val="28"/>
                <w:szCs w:val="28"/>
              </w:rPr>
              <w:t>3.5.2.2. Анализ эффективности и надежности имеющихся сетей,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_Toc47564147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51</w:t>
            </w:r>
            <w:r w:rsidR="004756CF" w:rsidRPr="004756CF">
              <w:rPr>
                <w:rFonts w:ascii="Times New Roman" w:hAnsi="Times New Roman" w:cs="Times New Roman"/>
                <w:noProof/>
                <w:webHidden/>
                <w:sz w:val="28"/>
                <w:szCs w:val="28"/>
              </w:rPr>
              <w:fldChar w:fldCharType="end"/>
            </w:r>
          </w:hyperlink>
        </w:p>
        <w:p w14:paraId="519C3AF2" w14:textId="32B6945E"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48" w:history="1">
            <w:r w:rsidR="004756CF" w:rsidRPr="004756CF">
              <w:rPr>
                <w:rStyle w:val="a9"/>
                <w:rFonts w:ascii="Times New Roman" w:hAnsi="Times New Roman" w:cs="Times New Roman"/>
                <w:noProof/>
                <w:sz w:val="28"/>
                <w:szCs w:val="28"/>
              </w:rPr>
              <w:t>3.5.2.3. Анализ зон действия объектов водоотведения и их рациональности,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_Toc47564148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53</w:t>
            </w:r>
            <w:r w:rsidR="004756CF" w:rsidRPr="004756CF">
              <w:rPr>
                <w:rFonts w:ascii="Times New Roman" w:hAnsi="Times New Roman" w:cs="Times New Roman"/>
                <w:noProof/>
                <w:webHidden/>
                <w:sz w:val="28"/>
                <w:szCs w:val="28"/>
              </w:rPr>
              <w:fldChar w:fldCharType="end"/>
            </w:r>
          </w:hyperlink>
        </w:p>
        <w:p w14:paraId="718E4375" w14:textId="78B56960"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49" w:history="1">
            <w:r w:rsidR="004756CF" w:rsidRPr="004756CF">
              <w:rPr>
                <w:rStyle w:val="a9"/>
                <w:rFonts w:ascii="Times New Roman" w:hAnsi="Times New Roman" w:cs="Times New Roman"/>
                <w:noProof/>
                <w:sz w:val="28"/>
                <w:szCs w:val="28"/>
              </w:rPr>
              <w:t>3.5.2.4. Анализ имеющихся резервов и дефицитов мощности в системе водоотведения и ожидаемых резервов, и дефицитов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_Toc47564149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53</w:t>
            </w:r>
            <w:r w:rsidR="004756CF" w:rsidRPr="004756CF">
              <w:rPr>
                <w:rFonts w:ascii="Times New Roman" w:hAnsi="Times New Roman" w:cs="Times New Roman"/>
                <w:noProof/>
                <w:webHidden/>
                <w:sz w:val="28"/>
                <w:szCs w:val="28"/>
              </w:rPr>
              <w:fldChar w:fldCharType="end"/>
            </w:r>
          </w:hyperlink>
        </w:p>
        <w:p w14:paraId="79BECEC5" w14:textId="11E56ACA"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50" w:history="1">
            <w:r w:rsidR="004756CF" w:rsidRPr="004756CF">
              <w:rPr>
                <w:rStyle w:val="a9"/>
                <w:rFonts w:ascii="Times New Roman" w:hAnsi="Times New Roman" w:cs="Times New Roman"/>
                <w:noProof/>
                <w:sz w:val="28"/>
                <w:szCs w:val="28"/>
              </w:rPr>
              <w:t>3.5.2.5. Анализ показателей готовности системы водоотведения,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_Toc47564150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53</w:t>
            </w:r>
            <w:r w:rsidR="004756CF" w:rsidRPr="004756CF">
              <w:rPr>
                <w:rFonts w:ascii="Times New Roman" w:hAnsi="Times New Roman" w:cs="Times New Roman"/>
                <w:noProof/>
                <w:webHidden/>
                <w:sz w:val="28"/>
                <w:szCs w:val="28"/>
              </w:rPr>
              <w:fldChar w:fldCharType="end"/>
            </w:r>
          </w:hyperlink>
        </w:p>
        <w:p w14:paraId="280F51BB" w14:textId="5F04642F"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51" w:history="1">
            <w:r w:rsidR="004756CF" w:rsidRPr="004756CF">
              <w:rPr>
                <w:rStyle w:val="a9"/>
                <w:rFonts w:ascii="Times New Roman" w:hAnsi="Times New Roman" w:cs="Times New Roman"/>
                <w:noProof/>
                <w:sz w:val="28"/>
                <w:szCs w:val="28"/>
              </w:rPr>
              <w:t>3.5.2.6. Воздействие на окружающую среду,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_Toc47564151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53</w:t>
            </w:r>
            <w:r w:rsidR="004756CF" w:rsidRPr="004756CF">
              <w:rPr>
                <w:rFonts w:ascii="Times New Roman" w:hAnsi="Times New Roman" w:cs="Times New Roman"/>
                <w:noProof/>
                <w:webHidden/>
                <w:sz w:val="28"/>
                <w:szCs w:val="28"/>
              </w:rPr>
              <w:fldChar w:fldCharType="end"/>
            </w:r>
          </w:hyperlink>
        </w:p>
        <w:p w14:paraId="6EBF37A4" w14:textId="5CAA3699"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52" w:history="1">
            <w:r w:rsidR="004756CF" w:rsidRPr="004756CF">
              <w:rPr>
                <w:rStyle w:val="a9"/>
                <w:rFonts w:ascii="Times New Roman" w:hAnsi="Times New Roman" w:cs="Times New Roman"/>
                <w:noProof/>
                <w:sz w:val="28"/>
                <w:szCs w:val="28"/>
              </w:rPr>
              <w:t>3.5.3. Анализ финансового состояния организаций коммунального комплекса, тарифов на коммунальные ресурсы</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_Toc47564152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54</w:t>
            </w:r>
            <w:r w:rsidR="004756CF" w:rsidRPr="004756CF">
              <w:rPr>
                <w:rFonts w:ascii="Times New Roman" w:hAnsi="Times New Roman" w:cs="Times New Roman"/>
                <w:noProof/>
                <w:webHidden/>
                <w:sz w:val="28"/>
                <w:szCs w:val="28"/>
              </w:rPr>
              <w:fldChar w:fldCharType="end"/>
            </w:r>
          </w:hyperlink>
        </w:p>
        <w:p w14:paraId="38C67E12" w14:textId="7C4290BD"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53" w:history="1">
            <w:r w:rsidR="004756CF" w:rsidRPr="004756CF">
              <w:rPr>
                <w:rStyle w:val="a9"/>
                <w:rFonts w:ascii="Times New Roman" w:hAnsi="Times New Roman" w:cs="Times New Roman"/>
                <w:noProof/>
                <w:sz w:val="28"/>
                <w:szCs w:val="28"/>
              </w:rPr>
              <w:t>3.6. Система по обращению твердых коммунальных отходов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_Toc47564153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56</w:t>
            </w:r>
            <w:r w:rsidR="004756CF" w:rsidRPr="004756CF">
              <w:rPr>
                <w:rFonts w:ascii="Times New Roman" w:hAnsi="Times New Roman" w:cs="Times New Roman"/>
                <w:noProof/>
                <w:webHidden/>
                <w:sz w:val="28"/>
                <w:szCs w:val="28"/>
              </w:rPr>
              <w:fldChar w:fldCharType="end"/>
            </w:r>
          </w:hyperlink>
        </w:p>
        <w:p w14:paraId="31DF5D2B" w14:textId="400F68AF"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54" w:history="1">
            <w:r w:rsidR="004756CF" w:rsidRPr="004756CF">
              <w:rPr>
                <w:rStyle w:val="a9"/>
                <w:rFonts w:ascii="Times New Roman" w:hAnsi="Times New Roman" w:cs="Times New Roman"/>
                <w:noProof/>
                <w:sz w:val="28"/>
                <w:szCs w:val="28"/>
              </w:rPr>
              <w:t>3.6.1. Описание организационной структуры, формы собственности и системы договоров между организациями, а также с потребителями</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_Toc47564154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56</w:t>
            </w:r>
            <w:r w:rsidR="004756CF" w:rsidRPr="004756CF">
              <w:rPr>
                <w:rFonts w:ascii="Times New Roman" w:hAnsi="Times New Roman" w:cs="Times New Roman"/>
                <w:noProof/>
                <w:webHidden/>
                <w:sz w:val="28"/>
                <w:szCs w:val="28"/>
              </w:rPr>
              <w:fldChar w:fldCharType="end"/>
            </w:r>
          </w:hyperlink>
        </w:p>
        <w:p w14:paraId="61061249" w14:textId="09FB57EF"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55" w:history="1">
            <w:r w:rsidR="004756CF" w:rsidRPr="004756CF">
              <w:rPr>
                <w:rStyle w:val="a9"/>
                <w:rFonts w:ascii="Times New Roman" w:hAnsi="Times New Roman" w:cs="Times New Roman"/>
                <w:noProof/>
                <w:sz w:val="28"/>
                <w:szCs w:val="28"/>
              </w:rPr>
              <w:t>3.6.2. Анализ существующего технического состояния системы по обращению твердых коммунальных отходов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_Toc47564155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57</w:t>
            </w:r>
            <w:r w:rsidR="004756CF" w:rsidRPr="004756CF">
              <w:rPr>
                <w:rFonts w:ascii="Times New Roman" w:hAnsi="Times New Roman" w:cs="Times New Roman"/>
                <w:noProof/>
                <w:webHidden/>
                <w:sz w:val="28"/>
                <w:szCs w:val="28"/>
              </w:rPr>
              <w:fldChar w:fldCharType="end"/>
            </w:r>
          </w:hyperlink>
        </w:p>
        <w:p w14:paraId="40F8684A" w14:textId="7BD4964F"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56" w:history="1">
            <w:r w:rsidR="004756CF" w:rsidRPr="004756CF">
              <w:rPr>
                <w:rStyle w:val="a9"/>
                <w:rFonts w:ascii="Times New Roman" w:hAnsi="Times New Roman" w:cs="Times New Roman"/>
                <w:noProof/>
                <w:sz w:val="28"/>
                <w:szCs w:val="28"/>
              </w:rPr>
              <w:t>3.6.2.1.Анализ эффективности и надежности имеющихся объектов по обращению твердых коммунальных отходов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_Toc47564156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57</w:t>
            </w:r>
            <w:r w:rsidR="004756CF" w:rsidRPr="004756CF">
              <w:rPr>
                <w:rFonts w:ascii="Times New Roman" w:hAnsi="Times New Roman" w:cs="Times New Roman"/>
                <w:noProof/>
                <w:webHidden/>
                <w:sz w:val="28"/>
                <w:szCs w:val="28"/>
              </w:rPr>
              <w:fldChar w:fldCharType="end"/>
            </w:r>
          </w:hyperlink>
        </w:p>
        <w:p w14:paraId="14C5BCB2" w14:textId="3798AB26"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57" w:history="1">
            <w:r w:rsidR="004756CF" w:rsidRPr="004756CF">
              <w:rPr>
                <w:rStyle w:val="a9"/>
                <w:rFonts w:ascii="Times New Roman" w:hAnsi="Times New Roman" w:cs="Times New Roman"/>
                <w:noProof/>
                <w:sz w:val="28"/>
                <w:szCs w:val="28"/>
              </w:rPr>
              <w:t>3.6.2.2. Анализ зон действия объектов по обращению твердых коммунальных отходов и их рациональности,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_Toc47564157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65</w:t>
            </w:r>
            <w:r w:rsidR="004756CF" w:rsidRPr="004756CF">
              <w:rPr>
                <w:rFonts w:ascii="Times New Roman" w:hAnsi="Times New Roman" w:cs="Times New Roman"/>
                <w:noProof/>
                <w:webHidden/>
                <w:sz w:val="28"/>
                <w:szCs w:val="28"/>
              </w:rPr>
              <w:fldChar w:fldCharType="end"/>
            </w:r>
          </w:hyperlink>
        </w:p>
        <w:p w14:paraId="00E4BC07" w14:textId="22737B32"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58" w:history="1">
            <w:r w:rsidR="004756CF" w:rsidRPr="004756CF">
              <w:rPr>
                <w:rStyle w:val="a9"/>
                <w:rFonts w:ascii="Times New Roman" w:hAnsi="Times New Roman" w:cs="Times New Roman"/>
                <w:noProof/>
                <w:sz w:val="28"/>
                <w:szCs w:val="28"/>
              </w:rPr>
              <w:t>3.6.2.3. Анализ имеющихся резервов и дефицитов мощности в системе по обращению твердых коммунальных отходов и ожидаемых резервов, и дефицитов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_Toc47564158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65</w:t>
            </w:r>
            <w:r w:rsidR="004756CF" w:rsidRPr="004756CF">
              <w:rPr>
                <w:rFonts w:ascii="Times New Roman" w:hAnsi="Times New Roman" w:cs="Times New Roman"/>
                <w:noProof/>
                <w:webHidden/>
                <w:sz w:val="28"/>
                <w:szCs w:val="28"/>
              </w:rPr>
              <w:fldChar w:fldCharType="end"/>
            </w:r>
          </w:hyperlink>
        </w:p>
        <w:p w14:paraId="620E1755" w14:textId="05C87368"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59" w:history="1">
            <w:r w:rsidR="004756CF" w:rsidRPr="004756CF">
              <w:rPr>
                <w:rStyle w:val="a9"/>
                <w:rFonts w:ascii="Times New Roman" w:hAnsi="Times New Roman" w:cs="Times New Roman"/>
                <w:noProof/>
                <w:sz w:val="28"/>
                <w:szCs w:val="28"/>
              </w:rPr>
              <w:t>3.6.2.4. Воздействие на окружающую среду,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_Toc47564159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65</w:t>
            </w:r>
            <w:r w:rsidR="004756CF" w:rsidRPr="004756CF">
              <w:rPr>
                <w:rFonts w:ascii="Times New Roman" w:hAnsi="Times New Roman" w:cs="Times New Roman"/>
                <w:noProof/>
                <w:webHidden/>
                <w:sz w:val="28"/>
                <w:szCs w:val="28"/>
              </w:rPr>
              <w:fldChar w:fldCharType="end"/>
            </w:r>
          </w:hyperlink>
        </w:p>
        <w:p w14:paraId="51A1F9F6" w14:textId="7C6DFAC8"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60" w:history="1">
            <w:r w:rsidR="004756CF" w:rsidRPr="004756CF">
              <w:rPr>
                <w:rStyle w:val="a9"/>
                <w:rFonts w:ascii="Times New Roman" w:hAnsi="Times New Roman" w:cs="Times New Roman"/>
                <w:noProof/>
                <w:sz w:val="28"/>
                <w:szCs w:val="28"/>
              </w:rPr>
              <w:t>3.6.3.Анализ финансового состояния организаций коммунального комплекса, тарифов на коммунальные ресурсы, платежей и задолженности потребителей за предоставленные ресурсы</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_Toc47564160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66</w:t>
            </w:r>
            <w:r w:rsidR="004756CF" w:rsidRPr="004756CF">
              <w:rPr>
                <w:rFonts w:ascii="Times New Roman" w:hAnsi="Times New Roman" w:cs="Times New Roman"/>
                <w:noProof/>
                <w:webHidden/>
                <w:sz w:val="28"/>
                <w:szCs w:val="28"/>
              </w:rPr>
              <w:fldChar w:fldCharType="end"/>
            </w:r>
          </w:hyperlink>
        </w:p>
        <w:p w14:paraId="4DFF2EC1" w14:textId="44572DBD"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61" w:history="1">
            <w:r w:rsidR="004756CF" w:rsidRPr="004756CF">
              <w:rPr>
                <w:rStyle w:val="a9"/>
                <w:rFonts w:ascii="Times New Roman" w:hAnsi="Times New Roman" w:cs="Times New Roman"/>
                <w:noProof/>
                <w:sz w:val="28"/>
                <w:szCs w:val="28"/>
              </w:rPr>
              <w:t>Раздел 4 Характеристика состояния и проблем в реализации энергоресурсосбережения и учета и сбора информации</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_Toc47564161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69</w:t>
            </w:r>
            <w:r w:rsidR="004756CF" w:rsidRPr="004756CF">
              <w:rPr>
                <w:rFonts w:ascii="Times New Roman" w:hAnsi="Times New Roman" w:cs="Times New Roman"/>
                <w:noProof/>
                <w:webHidden/>
                <w:sz w:val="28"/>
                <w:szCs w:val="28"/>
              </w:rPr>
              <w:fldChar w:fldCharType="end"/>
            </w:r>
          </w:hyperlink>
        </w:p>
        <w:p w14:paraId="51B17A87" w14:textId="2CA4788B"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62" w:history="1">
            <w:r w:rsidR="004756CF" w:rsidRPr="004756CF">
              <w:rPr>
                <w:rStyle w:val="a9"/>
                <w:rFonts w:ascii="Times New Roman" w:hAnsi="Times New Roman" w:cs="Times New Roman"/>
                <w:noProof/>
                <w:sz w:val="28"/>
                <w:szCs w:val="28"/>
              </w:rPr>
              <w:t>4.1. Анализ состояния энергоресурсосбережения в муниципальном образовании</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_Toc47564162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69</w:t>
            </w:r>
            <w:r w:rsidR="004756CF" w:rsidRPr="004756CF">
              <w:rPr>
                <w:rFonts w:ascii="Times New Roman" w:hAnsi="Times New Roman" w:cs="Times New Roman"/>
                <w:noProof/>
                <w:webHidden/>
                <w:sz w:val="28"/>
                <w:szCs w:val="28"/>
              </w:rPr>
              <w:fldChar w:fldCharType="end"/>
            </w:r>
          </w:hyperlink>
        </w:p>
        <w:p w14:paraId="20B673C6" w14:textId="7887FB8A"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63" w:history="1">
            <w:r w:rsidR="004756CF" w:rsidRPr="004756CF">
              <w:rPr>
                <w:rStyle w:val="a9"/>
                <w:rFonts w:ascii="Times New Roman" w:hAnsi="Times New Roman" w:cs="Times New Roman"/>
                <w:noProof/>
                <w:sz w:val="28"/>
                <w:szCs w:val="28"/>
              </w:rPr>
              <w:t>4.2. Анализ состояния учета потребления ресурсов, используемых приборов учета и программно-аппаратных комплексов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_Toc47564163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71</w:t>
            </w:r>
            <w:r w:rsidR="004756CF" w:rsidRPr="004756CF">
              <w:rPr>
                <w:rFonts w:ascii="Times New Roman" w:hAnsi="Times New Roman" w:cs="Times New Roman"/>
                <w:noProof/>
                <w:webHidden/>
                <w:sz w:val="28"/>
                <w:szCs w:val="28"/>
              </w:rPr>
              <w:fldChar w:fldCharType="end"/>
            </w:r>
          </w:hyperlink>
        </w:p>
        <w:p w14:paraId="12842788" w14:textId="4176A6FD"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64" w:history="1">
            <w:r w:rsidR="004756CF" w:rsidRPr="004756CF">
              <w:rPr>
                <w:rStyle w:val="a9"/>
                <w:rFonts w:ascii="Times New Roman" w:hAnsi="Times New Roman" w:cs="Times New Roman"/>
                <w:noProof/>
                <w:sz w:val="28"/>
                <w:szCs w:val="28"/>
              </w:rPr>
              <w:t>Раздел 5 Целевые показатели развития коммунальной инфраструктуры</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_Toc47564164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72</w:t>
            </w:r>
            <w:r w:rsidR="004756CF" w:rsidRPr="004756CF">
              <w:rPr>
                <w:rFonts w:ascii="Times New Roman" w:hAnsi="Times New Roman" w:cs="Times New Roman"/>
                <w:noProof/>
                <w:webHidden/>
                <w:sz w:val="28"/>
                <w:szCs w:val="28"/>
              </w:rPr>
              <w:fldChar w:fldCharType="end"/>
            </w:r>
          </w:hyperlink>
        </w:p>
        <w:p w14:paraId="72ED5383" w14:textId="5CE6F412"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65" w:history="1">
            <w:r w:rsidR="004756CF" w:rsidRPr="004756CF">
              <w:rPr>
                <w:rStyle w:val="a9"/>
                <w:rFonts w:ascii="Times New Roman" w:hAnsi="Times New Roman" w:cs="Times New Roman"/>
                <w:noProof/>
                <w:sz w:val="28"/>
                <w:szCs w:val="28"/>
              </w:rPr>
              <w:t>Раздел 6 Перспективная схема электроснабжения сельского поселения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_Toc47564165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80</w:t>
            </w:r>
            <w:r w:rsidR="004756CF" w:rsidRPr="004756CF">
              <w:rPr>
                <w:rFonts w:ascii="Times New Roman" w:hAnsi="Times New Roman" w:cs="Times New Roman"/>
                <w:noProof/>
                <w:webHidden/>
                <w:sz w:val="28"/>
                <w:szCs w:val="28"/>
              </w:rPr>
              <w:fldChar w:fldCharType="end"/>
            </w:r>
          </w:hyperlink>
        </w:p>
        <w:p w14:paraId="15A9B0E5" w14:textId="3DF18BB0"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66" w:history="1">
            <w:r w:rsidR="004756CF" w:rsidRPr="004756CF">
              <w:rPr>
                <w:rStyle w:val="a9"/>
                <w:rFonts w:ascii="Times New Roman" w:hAnsi="Times New Roman" w:cs="Times New Roman"/>
                <w:noProof/>
                <w:sz w:val="28"/>
                <w:szCs w:val="28"/>
              </w:rPr>
              <w:t>Раздел 7 Перспективная схема теплоснабжения сельского поселения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_Toc47564166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80</w:t>
            </w:r>
            <w:r w:rsidR="004756CF" w:rsidRPr="004756CF">
              <w:rPr>
                <w:rFonts w:ascii="Times New Roman" w:hAnsi="Times New Roman" w:cs="Times New Roman"/>
                <w:noProof/>
                <w:webHidden/>
                <w:sz w:val="28"/>
                <w:szCs w:val="28"/>
              </w:rPr>
              <w:fldChar w:fldCharType="end"/>
            </w:r>
          </w:hyperlink>
        </w:p>
        <w:p w14:paraId="29F3EEAD" w14:textId="74091446"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67" w:history="1">
            <w:r w:rsidR="004756CF" w:rsidRPr="004756CF">
              <w:rPr>
                <w:rStyle w:val="a9"/>
                <w:rFonts w:ascii="Times New Roman" w:hAnsi="Times New Roman" w:cs="Times New Roman"/>
                <w:noProof/>
                <w:sz w:val="28"/>
                <w:szCs w:val="28"/>
              </w:rPr>
              <w:t>Раздел 8 Перспективная схема газоснабжения сельского поселения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_Toc47564167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80</w:t>
            </w:r>
            <w:r w:rsidR="004756CF" w:rsidRPr="004756CF">
              <w:rPr>
                <w:rFonts w:ascii="Times New Roman" w:hAnsi="Times New Roman" w:cs="Times New Roman"/>
                <w:noProof/>
                <w:webHidden/>
                <w:sz w:val="28"/>
                <w:szCs w:val="28"/>
              </w:rPr>
              <w:fldChar w:fldCharType="end"/>
            </w:r>
          </w:hyperlink>
        </w:p>
        <w:p w14:paraId="0E182024" w14:textId="2B34292F"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68" w:history="1">
            <w:r w:rsidR="004756CF" w:rsidRPr="004756CF">
              <w:rPr>
                <w:rStyle w:val="a9"/>
                <w:rFonts w:ascii="Times New Roman" w:hAnsi="Times New Roman" w:cs="Times New Roman"/>
                <w:noProof/>
                <w:sz w:val="28"/>
                <w:szCs w:val="28"/>
              </w:rPr>
              <w:t>Раздел 9 Перспективная схема водоснабжения сельского поселения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_Toc47564168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81</w:t>
            </w:r>
            <w:r w:rsidR="004756CF" w:rsidRPr="004756CF">
              <w:rPr>
                <w:rFonts w:ascii="Times New Roman" w:hAnsi="Times New Roman" w:cs="Times New Roman"/>
                <w:noProof/>
                <w:webHidden/>
                <w:sz w:val="28"/>
                <w:szCs w:val="28"/>
              </w:rPr>
              <w:fldChar w:fldCharType="end"/>
            </w:r>
          </w:hyperlink>
        </w:p>
        <w:p w14:paraId="4E95CEE2" w14:textId="69A9111E"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69" w:history="1">
            <w:r w:rsidR="004756CF" w:rsidRPr="004756CF">
              <w:rPr>
                <w:rStyle w:val="a9"/>
                <w:rFonts w:ascii="Times New Roman" w:hAnsi="Times New Roman" w:cs="Times New Roman"/>
                <w:noProof/>
                <w:sz w:val="28"/>
                <w:szCs w:val="28"/>
              </w:rPr>
              <w:t>Раздел 10 Перспективная схема водоотведения сельского поселения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_Toc47564169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81</w:t>
            </w:r>
            <w:r w:rsidR="004756CF" w:rsidRPr="004756CF">
              <w:rPr>
                <w:rFonts w:ascii="Times New Roman" w:hAnsi="Times New Roman" w:cs="Times New Roman"/>
                <w:noProof/>
                <w:webHidden/>
                <w:sz w:val="28"/>
                <w:szCs w:val="28"/>
              </w:rPr>
              <w:fldChar w:fldCharType="end"/>
            </w:r>
          </w:hyperlink>
        </w:p>
        <w:p w14:paraId="642E8AB7" w14:textId="7E971E5D"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70" w:history="1">
            <w:r w:rsidR="004756CF" w:rsidRPr="004756CF">
              <w:rPr>
                <w:rStyle w:val="a9"/>
                <w:rFonts w:ascii="Times New Roman" w:hAnsi="Times New Roman" w:cs="Times New Roman"/>
                <w:noProof/>
                <w:sz w:val="28"/>
                <w:szCs w:val="28"/>
              </w:rPr>
              <w:t>Раздел 11 Перспективная схема обращения с твердыми коммунальными отходами сельского поселения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_Toc47564170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82</w:t>
            </w:r>
            <w:r w:rsidR="004756CF" w:rsidRPr="004756CF">
              <w:rPr>
                <w:rFonts w:ascii="Times New Roman" w:hAnsi="Times New Roman" w:cs="Times New Roman"/>
                <w:noProof/>
                <w:webHidden/>
                <w:sz w:val="28"/>
                <w:szCs w:val="28"/>
              </w:rPr>
              <w:fldChar w:fldCharType="end"/>
            </w:r>
          </w:hyperlink>
        </w:p>
        <w:p w14:paraId="688C8DC8" w14:textId="4D2DA69E"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71" w:history="1">
            <w:r w:rsidR="004756CF" w:rsidRPr="004756CF">
              <w:rPr>
                <w:rStyle w:val="a9"/>
                <w:rFonts w:ascii="Times New Roman" w:hAnsi="Times New Roman" w:cs="Times New Roman"/>
                <w:noProof/>
                <w:sz w:val="28"/>
                <w:szCs w:val="28"/>
              </w:rPr>
              <w:t>Раздел 12 Общая программа проектов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_Toc47564171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82</w:t>
            </w:r>
            <w:r w:rsidR="004756CF" w:rsidRPr="004756CF">
              <w:rPr>
                <w:rFonts w:ascii="Times New Roman" w:hAnsi="Times New Roman" w:cs="Times New Roman"/>
                <w:noProof/>
                <w:webHidden/>
                <w:sz w:val="28"/>
                <w:szCs w:val="28"/>
              </w:rPr>
              <w:fldChar w:fldCharType="end"/>
            </w:r>
          </w:hyperlink>
        </w:p>
        <w:p w14:paraId="732822CC" w14:textId="09B07800"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72" w:history="1">
            <w:r w:rsidR="004756CF" w:rsidRPr="004756CF">
              <w:rPr>
                <w:rStyle w:val="a9"/>
                <w:rFonts w:ascii="Times New Roman" w:hAnsi="Times New Roman" w:cs="Times New Roman"/>
                <w:noProof/>
                <w:sz w:val="28"/>
                <w:szCs w:val="28"/>
              </w:rPr>
              <w:t>Раздел 13 Финансовые потребности для реализации программы</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_Toc47564172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89</w:t>
            </w:r>
            <w:r w:rsidR="004756CF" w:rsidRPr="004756CF">
              <w:rPr>
                <w:rFonts w:ascii="Times New Roman" w:hAnsi="Times New Roman" w:cs="Times New Roman"/>
                <w:noProof/>
                <w:webHidden/>
                <w:sz w:val="28"/>
                <w:szCs w:val="28"/>
              </w:rPr>
              <w:fldChar w:fldCharType="end"/>
            </w:r>
          </w:hyperlink>
        </w:p>
        <w:p w14:paraId="65CBD096" w14:textId="3D351BD6"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73" w:history="1">
            <w:r w:rsidR="004756CF" w:rsidRPr="004756CF">
              <w:rPr>
                <w:rStyle w:val="a9"/>
                <w:rFonts w:ascii="Times New Roman" w:hAnsi="Times New Roman" w:cs="Times New Roman"/>
                <w:noProof/>
                <w:sz w:val="28"/>
                <w:szCs w:val="28"/>
              </w:rPr>
              <w:t>13.1. Совокупные потребности в капитальных вложениях для реализации всей программы инвестиционных проектов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_Toc47564173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89</w:t>
            </w:r>
            <w:r w:rsidR="004756CF" w:rsidRPr="004756CF">
              <w:rPr>
                <w:rFonts w:ascii="Times New Roman" w:hAnsi="Times New Roman" w:cs="Times New Roman"/>
                <w:noProof/>
                <w:webHidden/>
                <w:sz w:val="28"/>
                <w:szCs w:val="28"/>
              </w:rPr>
              <w:fldChar w:fldCharType="end"/>
            </w:r>
          </w:hyperlink>
        </w:p>
        <w:p w14:paraId="570DFAA9" w14:textId="0FFD2086"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74" w:history="1">
            <w:r w:rsidR="004756CF" w:rsidRPr="004756CF">
              <w:rPr>
                <w:rStyle w:val="a9"/>
                <w:rFonts w:ascii="Times New Roman" w:hAnsi="Times New Roman" w:cs="Times New Roman"/>
                <w:noProof/>
                <w:sz w:val="28"/>
                <w:szCs w:val="28"/>
              </w:rPr>
              <w:t>13.2. Величина изменения совокупных эксплуатационных затрат</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_Toc47564174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96</w:t>
            </w:r>
            <w:r w:rsidR="004756CF" w:rsidRPr="004756CF">
              <w:rPr>
                <w:rFonts w:ascii="Times New Roman" w:hAnsi="Times New Roman" w:cs="Times New Roman"/>
                <w:noProof/>
                <w:webHidden/>
                <w:sz w:val="28"/>
                <w:szCs w:val="28"/>
              </w:rPr>
              <w:fldChar w:fldCharType="end"/>
            </w:r>
          </w:hyperlink>
        </w:p>
        <w:p w14:paraId="4E55FC03" w14:textId="25C9AD03"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75" w:history="1">
            <w:r w:rsidR="004756CF" w:rsidRPr="004756CF">
              <w:rPr>
                <w:rStyle w:val="a9"/>
                <w:rFonts w:ascii="Times New Roman" w:hAnsi="Times New Roman" w:cs="Times New Roman"/>
                <w:noProof/>
                <w:sz w:val="28"/>
                <w:szCs w:val="28"/>
              </w:rPr>
              <w:t>Раздел 14 Организация реализации проектов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_Toc47564175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96</w:t>
            </w:r>
            <w:r w:rsidR="004756CF" w:rsidRPr="004756CF">
              <w:rPr>
                <w:rFonts w:ascii="Times New Roman" w:hAnsi="Times New Roman" w:cs="Times New Roman"/>
                <w:noProof/>
                <w:webHidden/>
                <w:sz w:val="28"/>
                <w:szCs w:val="28"/>
              </w:rPr>
              <w:fldChar w:fldCharType="end"/>
            </w:r>
          </w:hyperlink>
        </w:p>
        <w:p w14:paraId="53B1D807" w14:textId="0640281C"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76" w:history="1">
            <w:r w:rsidR="004756CF" w:rsidRPr="004756CF">
              <w:rPr>
                <w:rStyle w:val="a9"/>
                <w:rFonts w:ascii="Times New Roman" w:hAnsi="Times New Roman" w:cs="Times New Roman"/>
                <w:noProof/>
                <w:sz w:val="28"/>
                <w:szCs w:val="28"/>
              </w:rPr>
              <w:t>Раздел 15 Программы инвестиционных проектов, тариф и плата (тариф) за подключение (присоединение)</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_Toc47564176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98</w:t>
            </w:r>
            <w:r w:rsidR="004756CF" w:rsidRPr="004756CF">
              <w:rPr>
                <w:rFonts w:ascii="Times New Roman" w:hAnsi="Times New Roman" w:cs="Times New Roman"/>
                <w:noProof/>
                <w:webHidden/>
                <w:sz w:val="28"/>
                <w:szCs w:val="28"/>
              </w:rPr>
              <w:fldChar w:fldCharType="end"/>
            </w:r>
          </w:hyperlink>
        </w:p>
        <w:p w14:paraId="68B975AF" w14:textId="10060CCA"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77" w:history="1">
            <w:r w:rsidR="004756CF" w:rsidRPr="004756CF">
              <w:rPr>
                <w:rStyle w:val="a9"/>
                <w:rFonts w:ascii="Times New Roman" w:hAnsi="Times New Roman" w:cs="Times New Roman"/>
                <w:noProof/>
                <w:sz w:val="28"/>
                <w:szCs w:val="28"/>
              </w:rPr>
              <w:t>15.1. Формирование проектов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_Toc47564177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98</w:t>
            </w:r>
            <w:r w:rsidR="004756CF" w:rsidRPr="004756CF">
              <w:rPr>
                <w:rFonts w:ascii="Times New Roman" w:hAnsi="Times New Roman" w:cs="Times New Roman"/>
                <w:noProof/>
                <w:webHidden/>
                <w:sz w:val="28"/>
                <w:szCs w:val="28"/>
              </w:rPr>
              <w:fldChar w:fldCharType="end"/>
            </w:r>
          </w:hyperlink>
        </w:p>
        <w:p w14:paraId="2DE49F0E" w14:textId="5D09AD01"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78" w:history="1">
            <w:r w:rsidR="004756CF" w:rsidRPr="004756CF">
              <w:rPr>
                <w:rStyle w:val="a9"/>
                <w:rFonts w:ascii="Times New Roman" w:hAnsi="Times New Roman" w:cs="Times New Roman"/>
                <w:noProof/>
                <w:sz w:val="28"/>
                <w:szCs w:val="28"/>
              </w:rPr>
              <w:t>15.2. Обоснование источников финансирования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_Toc47564178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111</w:t>
            </w:r>
            <w:r w:rsidR="004756CF" w:rsidRPr="004756CF">
              <w:rPr>
                <w:rFonts w:ascii="Times New Roman" w:hAnsi="Times New Roman" w:cs="Times New Roman"/>
                <w:noProof/>
                <w:webHidden/>
                <w:sz w:val="28"/>
                <w:szCs w:val="28"/>
              </w:rPr>
              <w:fldChar w:fldCharType="end"/>
            </w:r>
          </w:hyperlink>
        </w:p>
        <w:p w14:paraId="36B6A5D1" w14:textId="20A6B6FF"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79" w:history="1">
            <w:r w:rsidR="004756CF" w:rsidRPr="004756CF">
              <w:rPr>
                <w:rStyle w:val="a9"/>
                <w:rFonts w:ascii="Times New Roman" w:hAnsi="Times New Roman" w:cs="Times New Roman"/>
                <w:noProof/>
                <w:sz w:val="28"/>
                <w:szCs w:val="28"/>
              </w:rPr>
              <w:t>15.3. Оценка совокупных инвестиционных и эксплуатационных затрат по каждой организации коммунального комплекса</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_Toc47564179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111</w:t>
            </w:r>
            <w:r w:rsidR="004756CF" w:rsidRPr="004756CF">
              <w:rPr>
                <w:rFonts w:ascii="Times New Roman" w:hAnsi="Times New Roman" w:cs="Times New Roman"/>
                <w:noProof/>
                <w:webHidden/>
                <w:sz w:val="28"/>
                <w:szCs w:val="28"/>
              </w:rPr>
              <w:fldChar w:fldCharType="end"/>
            </w:r>
          </w:hyperlink>
        </w:p>
        <w:p w14:paraId="18041294" w14:textId="0F6EF11A"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80" w:history="1">
            <w:r w:rsidR="004756CF" w:rsidRPr="004756CF">
              <w:rPr>
                <w:rStyle w:val="a9"/>
                <w:rFonts w:ascii="Times New Roman" w:hAnsi="Times New Roman" w:cs="Times New Roman"/>
                <w:noProof/>
                <w:sz w:val="28"/>
                <w:szCs w:val="28"/>
              </w:rPr>
              <w:t>15.4. Оценка уровней тарифов на каждый коммунальный ресурс</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_Toc47564180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111</w:t>
            </w:r>
            <w:r w:rsidR="004756CF" w:rsidRPr="004756CF">
              <w:rPr>
                <w:rFonts w:ascii="Times New Roman" w:hAnsi="Times New Roman" w:cs="Times New Roman"/>
                <w:noProof/>
                <w:webHidden/>
                <w:sz w:val="28"/>
                <w:szCs w:val="28"/>
              </w:rPr>
              <w:fldChar w:fldCharType="end"/>
            </w:r>
          </w:hyperlink>
        </w:p>
        <w:p w14:paraId="6F496E76" w14:textId="3E9E4013"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81" w:history="1">
            <w:r w:rsidR="004756CF" w:rsidRPr="004756CF">
              <w:rPr>
                <w:rStyle w:val="a9"/>
                <w:rFonts w:ascii="Times New Roman" w:hAnsi="Times New Roman" w:cs="Times New Roman"/>
                <w:noProof/>
                <w:sz w:val="28"/>
                <w:szCs w:val="28"/>
              </w:rPr>
              <w:t>Раздел 16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_Toc47564181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112</w:t>
            </w:r>
            <w:r w:rsidR="004756CF" w:rsidRPr="004756CF">
              <w:rPr>
                <w:rFonts w:ascii="Times New Roman" w:hAnsi="Times New Roman" w:cs="Times New Roman"/>
                <w:noProof/>
                <w:webHidden/>
                <w:sz w:val="28"/>
                <w:szCs w:val="28"/>
              </w:rPr>
              <w:fldChar w:fldCharType="end"/>
            </w:r>
          </w:hyperlink>
        </w:p>
        <w:p w14:paraId="6F1F95A2" w14:textId="048CABE8"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82" w:history="1">
            <w:r w:rsidR="004756CF" w:rsidRPr="004756CF">
              <w:rPr>
                <w:rStyle w:val="a9"/>
                <w:rFonts w:ascii="Times New Roman" w:hAnsi="Times New Roman" w:cs="Times New Roman"/>
                <w:noProof/>
                <w:sz w:val="28"/>
                <w:szCs w:val="28"/>
              </w:rPr>
              <w:t>16.1. Расчет прогнозного совокупного платежа населения сельского поселения за коммунальные ресурсы на основе прогноза спроса с учетом энергоресурсосбережения и тарифов (платы (тарифа) за подключение (присоединение)) без учета льгот и субсидий</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_Toc47564182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115</w:t>
            </w:r>
            <w:r w:rsidR="004756CF" w:rsidRPr="004756CF">
              <w:rPr>
                <w:rFonts w:ascii="Times New Roman" w:hAnsi="Times New Roman" w:cs="Times New Roman"/>
                <w:noProof/>
                <w:webHidden/>
                <w:sz w:val="28"/>
                <w:szCs w:val="28"/>
              </w:rPr>
              <w:fldChar w:fldCharType="end"/>
            </w:r>
          </w:hyperlink>
        </w:p>
        <w:p w14:paraId="29BC4FEE" w14:textId="06F1B71A"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83" w:history="1">
            <w:r w:rsidR="004756CF" w:rsidRPr="004756CF">
              <w:rPr>
                <w:rStyle w:val="a9"/>
                <w:rFonts w:ascii="Times New Roman" w:hAnsi="Times New Roman" w:cs="Times New Roman"/>
                <w:noProof/>
                <w:sz w:val="28"/>
                <w:szCs w:val="28"/>
              </w:rPr>
              <w:t>16.2. Сопоставление прогнозного совокупного платежа населения за коммунальные ресурсы с прогнозами доходов населения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_Toc47564183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117</w:t>
            </w:r>
            <w:r w:rsidR="004756CF" w:rsidRPr="004756CF">
              <w:rPr>
                <w:rFonts w:ascii="Times New Roman" w:hAnsi="Times New Roman" w:cs="Times New Roman"/>
                <w:noProof/>
                <w:webHidden/>
                <w:sz w:val="28"/>
                <w:szCs w:val="28"/>
              </w:rPr>
              <w:fldChar w:fldCharType="end"/>
            </w:r>
          </w:hyperlink>
        </w:p>
        <w:p w14:paraId="38531C7A" w14:textId="59E9FC8A"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84" w:history="1">
            <w:r w:rsidR="004756CF" w:rsidRPr="004756CF">
              <w:rPr>
                <w:rStyle w:val="a9"/>
                <w:rFonts w:ascii="Times New Roman" w:hAnsi="Times New Roman" w:cs="Times New Roman"/>
                <w:noProof/>
                <w:sz w:val="28"/>
                <w:szCs w:val="28"/>
              </w:rPr>
              <w:t>16.3. Проверка доступности тарифов на коммунальные услуги для населения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_Toc47564184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118</w:t>
            </w:r>
            <w:r w:rsidR="004756CF" w:rsidRPr="004756CF">
              <w:rPr>
                <w:rFonts w:ascii="Times New Roman" w:hAnsi="Times New Roman" w:cs="Times New Roman"/>
                <w:noProof/>
                <w:webHidden/>
                <w:sz w:val="28"/>
                <w:szCs w:val="28"/>
              </w:rPr>
              <w:fldChar w:fldCharType="end"/>
            </w:r>
          </w:hyperlink>
        </w:p>
        <w:p w14:paraId="677844F1" w14:textId="4F12BEC4" w:rsidR="004756CF" w:rsidRPr="004756CF" w:rsidRDefault="00000000"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85" w:history="1">
            <w:r w:rsidR="004756CF" w:rsidRPr="004756CF">
              <w:rPr>
                <w:rStyle w:val="a9"/>
                <w:rFonts w:ascii="Times New Roman" w:hAnsi="Times New Roman" w:cs="Times New Roman"/>
                <w:noProof/>
                <w:sz w:val="28"/>
                <w:szCs w:val="28"/>
              </w:rPr>
              <w:t>Раздел 17 Модель для расчета программы</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_Toc47564185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D56D19">
              <w:rPr>
                <w:rFonts w:ascii="Times New Roman" w:hAnsi="Times New Roman" w:cs="Times New Roman"/>
                <w:noProof/>
                <w:webHidden/>
                <w:sz w:val="28"/>
                <w:szCs w:val="28"/>
              </w:rPr>
              <w:t>120</w:t>
            </w:r>
            <w:r w:rsidR="004756CF" w:rsidRPr="004756CF">
              <w:rPr>
                <w:rFonts w:ascii="Times New Roman" w:hAnsi="Times New Roman" w:cs="Times New Roman"/>
                <w:noProof/>
                <w:webHidden/>
                <w:sz w:val="28"/>
                <w:szCs w:val="28"/>
              </w:rPr>
              <w:fldChar w:fldCharType="end"/>
            </w:r>
          </w:hyperlink>
        </w:p>
        <w:p w14:paraId="486BA4E5" w14:textId="0BF9BC7A" w:rsidR="000D0D44" w:rsidRDefault="000D0D44" w:rsidP="0092149F">
          <w:pPr>
            <w:jc w:val="both"/>
          </w:pPr>
          <w:r w:rsidRPr="0092149F">
            <w:rPr>
              <w:rFonts w:ascii="Times New Roman" w:hAnsi="Times New Roman" w:cs="Times New Roman"/>
              <w:b/>
              <w:bCs/>
              <w:sz w:val="28"/>
              <w:szCs w:val="28"/>
            </w:rPr>
            <w:fldChar w:fldCharType="end"/>
          </w:r>
        </w:p>
      </w:sdtContent>
    </w:sdt>
    <w:p w14:paraId="64A1BDD4" w14:textId="77777777" w:rsidR="001E649C" w:rsidRDefault="001E649C" w:rsidP="0002668C">
      <w:pPr>
        <w:pStyle w:val="a7"/>
        <w:spacing w:after="0" w:line="240" w:lineRule="auto"/>
        <w:sectPr w:rsidR="001E649C" w:rsidSect="009D4106">
          <w:headerReference w:type="default" r:id="rId9"/>
          <w:pgSz w:w="11906" w:h="16838" w:code="9"/>
          <w:pgMar w:top="510" w:right="510" w:bottom="510" w:left="1361" w:header="567" w:footer="680" w:gutter="0"/>
          <w:cols w:space="708"/>
          <w:docGrid w:linePitch="360"/>
        </w:sectPr>
      </w:pPr>
    </w:p>
    <w:p w14:paraId="2BFC69A6" w14:textId="1E94F02D" w:rsidR="00A124AD" w:rsidRPr="0034081D" w:rsidRDefault="009D4106" w:rsidP="0034081D">
      <w:pPr>
        <w:pStyle w:val="a5"/>
      </w:pPr>
      <w:bookmarkStart w:id="0" w:name="_Toc47564092"/>
      <w:r w:rsidRPr="0034081D">
        <w:lastRenderedPageBreak/>
        <w:t>Р</w:t>
      </w:r>
      <w:r w:rsidR="004756CF" w:rsidRPr="0034081D">
        <w:t>аздел</w:t>
      </w:r>
      <w:r>
        <w:t xml:space="preserve"> </w:t>
      </w:r>
      <w:r w:rsidRPr="0034081D">
        <w:t>1</w:t>
      </w:r>
      <w:r>
        <w:t xml:space="preserve"> </w:t>
      </w:r>
      <w:r w:rsidRPr="0034081D">
        <w:t>П</w:t>
      </w:r>
      <w:r w:rsidR="004756CF" w:rsidRPr="0034081D">
        <w:t>ерспективные</w:t>
      </w:r>
      <w:r w:rsidR="004756CF">
        <w:t xml:space="preserve"> </w:t>
      </w:r>
      <w:r w:rsidR="004756CF" w:rsidRPr="0034081D">
        <w:t>показатели</w:t>
      </w:r>
      <w:r w:rsidR="004756CF">
        <w:t xml:space="preserve"> </w:t>
      </w:r>
      <w:r w:rsidR="004756CF" w:rsidRPr="0034081D">
        <w:t>развития</w:t>
      </w:r>
      <w:r w:rsidR="004756CF">
        <w:t xml:space="preserve"> сельского поселения</w:t>
      </w:r>
      <w:bookmarkEnd w:id="0"/>
    </w:p>
    <w:p w14:paraId="0D6DD3E8" w14:textId="2945C497" w:rsidR="00A124AD" w:rsidRDefault="00A124AD" w:rsidP="00951258">
      <w:pPr>
        <w:pStyle w:val="a5"/>
        <w:numPr>
          <w:ilvl w:val="1"/>
          <w:numId w:val="1"/>
        </w:numPr>
      </w:pPr>
      <w:bookmarkStart w:id="1" w:name="_Toc47564093"/>
      <w:r>
        <w:t>Характеристика</w:t>
      </w:r>
      <w:r w:rsidR="00BC0D51">
        <w:t xml:space="preserve"> </w:t>
      </w:r>
      <w:r w:rsidR="00EC1BD5">
        <w:t>сельского поселения</w:t>
      </w:r>
      <w:r w:rsidR="00BC0D51">
        <w:t xml:space="preserve"> </w:t>
      </w:r>
      <w:r>
        <w:t>с</w:t>
      </w:r>
      <w:r w:rsidR="00BC0D51">
        <w:t xml:space="preserve"> </w:t>
      </w:r>
      <w:r>
        <w:t>краткой</w:t>
      </w:r>
      <w:r w:rsidR="00BC0D51">
        <w:t xml:space="preserve"> </w:t>
      </w:r>
      <w:r>
        <w:t>характеристикой</w:t>
      </w:r>
      <w:bookmarkEnd w:id="1"/>
    </w:p>
    <w:p w14:paraId="48B0803F" w14:textId="4E241E1C" w:rsidR="000F7C23" w:rsidRPr="000F7C23" w:rsidRDefault="000F7C23" w:rsidP="00F7699C">
      <w:pPr>
        <w:pStyle w:val="afff1"/>
        <w:ind w:firstLine="709"/>
        <w:rPr>
          <w:sz w:val="28"/>
          <w:szCs w:val="28"/>
        </w:rPr>
      </w:pPr>
      <w:r w:rsidRPr="000F7C23">
        <w:rPr>
          <w:sz w:val="28"/>
          <w:szCs w:val="28"/>
        </w:rPr>
        <w:t>Официальное наименование сельского поселения: Долгодеревенское сельское поселение Сосновского муниципального района Челябинской области.</w:t>
      </w:r>
    </w:p>
    <w:p w14:paraId="3634CD6D" w14:textId="77777777" w:rsidR="000F7C23" w:rsidRPr="000F7C23" w:rsidRDefault="000F7C23" w:rsidP="000F7C23">
      <w:pPr>
        <w:pStyle w:val="afff1"/>
        <w:ind w:firstLine="709"/>
        <w:rPr>
          <w:sz w:val="28"/>
          <w:szCs w:val="28"/>
        </w:rPr>
      </w:pPr>
      <w:r w:rsidRPr="000F7C23">
        <w:rPr>
          <w:sz w:val="28"/>
          <w:szCs w:val="28"/>
        </w:rPr>
        <w:t>Официальное наименование сельского поселения: Долгодеревенское сельское поселение Челябинской области.</w:t>
      </w:r>
    </w:p>
    <w:p w14:paraId="22B98E97" w14:textId="77777777" w:rsidR="000F7C23" w:rsidRPr="000F7C23" w:rsidRDefault="000F7C23" w:rsidP="000F7C23">
      <w:pPr>
        <w:pStyle w:val="afff1"/>
        <w:ind w:firstLine="709"/>
        <w:rPr>
          <w:sz w:val="28"/>
          <w:szCs w:val="28"/>
        </w:rPr>
      </w:pPr>
      <w:r w:rsidRPr="000F7C23">
        <w:rPr>
          <w:sz w:val="28"/>
          <w:szCs w:val="28"/>
        </w:rPr>
        <w:t>В настоящее время село Долгодеревенское – административный центр сельского поселения.</w:t>
      </w:r>
    </w:p>
    <w:p w14:paraId="439FEEFA" w14:textId="77777777" w:rsidR="000F7C23" w:rsidRPr="000F7C23" w:rsidRDefault="000F7C23" w:rsidP="000F7C23">
      <w:pPr>
        <w:pStyle w:val="afff1"/>
        <w:ind w:firstLine="709"/>
        <w:rPr>
          <w:sz w:val="28"/>
          <w:szCs w:val="28"/>
        </w:rPr>
      </w:pPr>
      <w:r w:rsidRPr="000F7C23">
        <w:rPr>
          <w:sz w:val="28"/>
          <w:szCs w:val="28"/>
        </w:rPr>
        <w:t>Общая площадь сельского поселения составляет 21814га. На территории сельского поселения находится шесть населенных пунктов:</w:t>
      </w:r>
    </w:p>
    <w:p w14:paraId="699FC888" w14:textId="28ABAA84" w:rsidR="000F7C23" w:rsidRPr="000F7C23" w:rsidRDefault="000F7C23" w:rsidP="000F7C23">
      <w:pPr>
        <w:pStyle w:val="afff1"/>
        <w:numPr>
          <w:ilvl w:val="0"/>
          <w:numId w:val="27"/>
        </w:numPr>
        <w:rPr>
          <w:sz w:val="28"/>
          <w:szCs w:val="28"/>
        </w:rPr>
      </w:pPr>
      <w:r w:rsidRPr="000F7C23">
        <w:rPr>
          <w:sz w:val="28"/>
          <w:szCs w:val="28"/>
        </w:rPr>
        <w:t>село Долгодеревенское;</w:t>
      </w:r>
    </w:p>
    <w:p w14:paraId="31DCEFD6" w14:textId="4CAF7184" w:rsidR="000F7C23" w:rsidRPr="000F7C23" w:rsidRDefault="000F7C23" w:rsidP="000F7C23">
      <w:pPr>
        <w:pStyle w:val="afff1"/>
        <w:numPr>
          <w:ilvl w:val="0"/>
          <w:numId w:val="27"/>
        </w:numPr>
        <w:rPr>
          <w:sz w:val="28"/>
          <w:szCs w:val="28"/>
        </w:rPr>
      </w:pPr>
      <w:r w:rsidRPr="000F7C23">
        <w:rPr>
          <w:sz w:val="28"/>
          <w:szCs w:val="28"/>
        </w:rPr>
        <w:t>село Большое Баландино;</w:t>
      </w:r>
    </w:p>
    <w:p w14:paraId="03E9A3D6" w14:textId="5A0148F1" w:rsidR="000F7C23" w:rsidRPr="000F7C23" w:rsidRDefault="000F7C23" w:rsidP="000F7C23">
      <w:pPr>
        <w:pStyle w:val="afff1"/>
        <w:numPr>
          <w:ilvl w:val="0"/>
          <w:numId w:val="27"/>
        </w:numPr>
        <w:rPr>
          <w:sz w:val="28"/>
          <w:szCs w:val="28"/>
        </w:rPr>
      </w:pPr>
      <w:r w:rsidRPr="000F7C23">
        <w:rPr>
          <w:sz w:val="28"/>
          <w:szCs w:val="28"/>
        </w:rPr>
        <w:t>деревня Шигаево;</w:t>
      </w:r>
    </w:p>
    <w:p w14:paraId="353EF9F9" w14:textId="175FA975" w:rsidR="000F7C23" w:rsidRPr="000F7C23" w:rsidRDefault="000F7C23" w:rsidP="000F7C23">
      <w:pPr>
        <w:pStyle w:val="afff1"/>
        <w:numPr>
          <w:ilvl w:val="0"/>
          <w:numId w:val="27"/>
        </w:numPr>
        <w:rPr>
          <w:sz w:val="28"/>
          <w:szCs w:val="28"/>
        </w:rPr>
      </w:pPr>
      <w:r w:rsidRPr="000F7C23">
        <w:rPr>
          <w:sz w:val="28"/>
          <w:szCs w:val="28"/>
        </w:rPr>
        <w:t>деревня Прохорово;</w:t>
      </w:r>
    </w:p>
    <w:p w14:paraId="4C0885E5" w14:textId="02C50F60" w:rsidR="000F7C23" w:rsidRPr="000F7C23" w:rsidRDefault="000F7C23" w:rsidP="000F7C23">
      <w:pPr>
        <w:pStyle w:val="afff1"/>
        <w:numPr>
          <w:ilvl w:val="0"/>
          <w:numId w:val="27"/>
        </w:numPr>
        <w:rPr>
          <w:sz w:val="28"/>
          <w:szCs w:val="28"/>
        </w:rPr>
      </w:pPr>
      <w:r w:rsidRPr="000F7C23">
        <w:rPr>
          <w:sz w:val="28"/>
          <w:szCs w:val="28"/>
        </w:rPr>
        <w:t>деревня Ключевка;</w:t>
      </w:r>
    </w:p>
    <w:p w14:paraId="7E05841F" w14:textId="556837B1" w:rsidR="000F7C23" w:rsidRPr="000F7C23" w:rsidRDefault="000F7C23" w:rsidP="000F7C23">
      <w:pPr>
        <w:pStyle w:val="afff1"/>
        <w:numPr>
          <w:ilvl w:val="0"/>
          <w:numId w:val="27"/>
        </w:numPr>
        <w:rPr>
          <w:sz w:val="28"/>
          <w:szCs w:val="28"/>
        </w:rPr>
      </w:pPr>
      <w:r w:rsidRPr="000F7C23">
        <w:rPr>
          <w:sz w:val="28"/>
          <w:szCs w:val="28"/>
        </w:rPr>
        <w:t>деревня Урефты.</w:t>
      </w:r>
    </w:p>
    <w:p w14:paraId="13FE7D66" w14:textId="5AC8B01E" w:rsidR="000F7C23" w:rsidRDefault="000F7C23" w:rsidP="000F7C23">
      <w:pPr>
        <w:pStyle w:val="afff1"/>
        <w:ind w:firstLine="709"/>
        <w:rPr>
          <w:sz w:val="28"/>
          <w:szCs w:val="28"/>
        </w:rPr>
      </w:pPr>
      <w:r w:rsidRPr="000F7C23">
        <w:rPr>
          <w:sz w:val="28"/>
          <w:szCs w:val="28"/>
        </w:rPr>
        <w:t>По состоянию на 1 января 202</w:t>
      </w:r>
      <w:r w:rsidR="00677051" w:rsidRPr="00677051">
        <w:rPr>
          <w:sz w:val="28"/>
          <w:szCs w:val="28"/>
        </w:rPr>
        <w:t>3</w:t>
      </w:r>
      <w:r w:rsidRPr="000F7C23">
        <w:rPr>
          <w:sz w:val="28"/>
          <w:szCs w:val="28"/>
        </w:rPr>
        <w:t xml:space="preserve"> года численность населения сельского поселения составила </w:t>
      </w:r>
      <w:r w:rsidR="00677051" w:rsidRPr="00677051">
        <w:rPr>
          <w:sz w:val="28"/>
          <w:szCs w:val="28"/>
        </w:rPr>
        <w:t>12309</w:t>
      </w:r>
      <w:r w:rsidRPr="000F7C23">
        <w:rPr>
          <w:sz w:val="28"/>
          <w:szCs w:val="28"/>
        </w:rPr>
        <w:t>человек</w:t>
      </w:r>
      <w:r w:rsidR="00677051">
        <w:rPr>
          <w:rStyle w:val="afff5"/>
          <w:sz w:val="28"/>
          <w:szCs w:val="28"/>
        </w:rPr>
        <w:footnoteReference w:id="1"/>
      </w:r>
      <w:r w:rsidRPr="000F7C23">
        <w:rPr>
          <w:sz w:val="28"/>
          <w:szCs w:val="28"/>
        </w:rPr>
        <w:t>.</w:t>
      </w:r>
    </w:p>
    <w:p w14:paraId="64239D66" w14:textId="77777777" w:rsidR="000D39E9" w:rsidRPr="000D39E9" w:rsidRDefault="000D39E9" w:rsidP="000D39E9">
      <w:pPr>
        <w:pStyle w:val="afff1"/>
        <w:ind w:firstLine="709"/>
        <w:rPr>
          <w:sz w:val="28"/>
          <w:szCs w:val="28"/>
        </w:rPr>
      </w:pPr>
      <w:r w:rsidRPr="000D39E9">
        <w:rPr>
          <w:sz w:val="28"/>
          <w:szCs w:val="28"/>
        </w:rPr>
        <w:t>Климат</w:t>
      </w:r>
    </w:p>
    <w:p w14:paraId="455A2F0A" w14:textId="68268CC6" w:rsidR="000D39E9" w:rsidRPr="000D39E9" w:rsidRDefault="000D39E9" w:rsidP="000D39E9">
      <w:pPr>
        <w:pStyle w:val="afff1"/>
        <w:ind w:firstLine="709"/>
        <w:rPr>
          <w:sz w:val="28"/>
          <w:szCs w:val="28"/>
        </w:rPr>
      </w:pPr>
      <w:r w:rsidRPr="000D39E9">
        <w:rPr>
          <w:sz w:val="28"/>
          <w:szCs w:val="28"/>
        </w:rPr>
        <w:t>Климатические особенности территории определяет ее географическое положение. Климат территории континентальный с холодной продолжительной зимой и тёплым сухим летом. Территория относится к зоне достаточного увлажнения: в среднем за год выпадает 400 мм осадков, среднегодовая относительная влажность воздуха составляет 72%. В течение всего г., и особенно зимой, преобладают юго-западные ветры и северо-западные ветры (60%).</w:t>
      </w:r>
    </w:p>
    <w:p w14:paraId="2FCB7C6F" w14:textId="7845B864" w:rsidR="000D39E9" w:rsidRPr="000D39E9" w:rsidRDefault="000D39E9" w:rsidP="000D39E9">
      <w:pPr>
        <w:pStyle w:val="afff1"/>
        <w:ind w:firstLine="709"/>
        <w:rPr>
          <w:sz w:val="28"/>
          <w:szCs w:val="28"/>
        </w:rPr>
      </w:pPr>
      <w:r w:rsidRPr="000D39E9">
        <w:rPr>
          <w:sz w:val="28"/>
          <w:szCs w:val="28"/>
        </w:rPr>
        <w:t xml:space="preserve">Лето короткое и жаркое, с малым количеством осадков (возможны короткие </w:t>
      </w:r>
      <w:proofErr w:type="spellStart"/>
      <w:r w:rsidRPr="000D39E9">
        <w:rPr>
          <w:sz w:val="28"/>
          <w:szCs w:val="28"/>
        </w:rPr>
        <w:t>бездождевые</w:t>
      </w:r>
      <w:proofErr w:type="spellEnd"/>
      <w:r w:rsidRPr="000D39E9">
        <w:rPr>
          <w:sz w:val="28"/>
          <w:szCs w:val="28"/>
        </w:rPr>
        <w:t xml:space="preserve"> периоды), длится более четырех месяцев (с начала мая до середины сентября). Осень короткая: первая половина более дождливая, вторая — обычно сухая с ранними заморозками. Зима холодная и снежная: средняя месячная температура наиболее холодного месяца -15,1°С, высота снежного покрова составляет 30,0-40,0 см, наблюдаются метели в течение 30-35 дней.</w:t>
      </w:r>
    </w:p>
    <w:p w14:paraId="2C717415" w14:textId="77777777" w:rsidR="000D39E9" w:rsidRPr="000D39E9" w:rsidRDefault="000D39E9" w:rsidP="000D39E9">
      <w:pPr>
        <w:pStyle w:val="afff1"/>
        <w:ind w:firstLine="709"/>
        <w:rPr>
          <w:sz w:val="28"/>
          <w:szCs w:val="28"/>
        </w:rPr>
      </w:pPr>
      <w:r w:rsidRPr="000D39E9">
        <w:rPr>
          <w:sz w:val="28"/>
          <w:szCs w:val="28"/>
        </w:rPr>
        <w:t>Рельеф</w:t>
      </w:r>
    </w:p>
    <w:p w14:paraId="177F2797" w14:textId="15CC46DC" w:rsidR="000D39E9" w:rsidRPr="000D39E9" w:rsidRDefault="000D39E9" w:rsidP="000D39E9">
      <w:pPr>
        <w:pStyle w:val="afff1"/>
        <w:ind w:firstLine="709"/>
        <w:rPr>
          <w:sz w:val="28"/>
          <w:szCs w:val="28"/>
        </w:rPr>
      </w:pPr>
      <w:r w:rsidRPr="000D39E9">
        <w:rPr>
          <w:sz w:val="28"/>
          <w:szCs w:val="28"/>
        </w:rPr>
        <w:t>Рельеф территории – холмистая поверхность с общим уклоном в западном направлении, что характерно для Западно-Сибирской низменности, на фоне которого наблюдаются местные понижения рельефа к долинам рек Миасс и Зюзелга в южном направлении.</w:t>
      </w:r>
    </w:p>
    <w:p w14:paraId="041E9D28" w14:textId="4B299880" w:rsidR="000D39E9" w:rsidRPr="000D39E9" w:rsidRDefault="000D39E9" w:rsidP="000D39E9">
      <w:pPr>
        <w:pStyle w:val="afff1"/>
        <w:ind w:firstLine="709"/>
        <w:rPr>
          <w:sz w:val="28"/>
          <w:szCs w:val="28"/>
        </w:rPr>
      </w:pPr>
      <w:r w:rsidRPr="000D39E9">
        <w:rPr>
          <w:sz w:val="28"/>
          <w:szCs w:val="28"/>
        </w:rPr>
        <w:t>Геологическое строение определяется местоположением поселения на Восточно-Уральском поднятии согласно «Тектонической карте Челябинской области» и представлено зоной развития гранитного массива с участием аллювиальных, палеогеновых и интрузивных пород.</w:t>
      </w:r>
    </w:p>
    <w:p w14:paraId="257FBE15" w14:textId="77777777" w:rsidR="000D39E9" w:rsidRPr="000D39E9" w:rsidRDefault="000D39E9" w:rsidP="000D39E9">
      <w:pPr>
        <w:pStyle w:val="afff1"/>
        <w:ind w:firstLine="709"/>
        <w:rPr>
          <w:sz w:val="28"/>
          <w:szCs w:val="28"/>
        </w:rPr>
      </w:pPr>
      <w:r w:rsidRPr="000D39E9">
        <w:rPr>
          <w:sz w:val="28"/>
          <w:szCs w:val="28"/>
        </w:rPr>
        <w:t>На рассматриваемой территории определяются заболоченные участки, приуроченные к местным понижениям рельефа, водоемам и водостокам.</w:t>
      </w:r>
    </w:p>
    <w:p w14:paraId="30ABE819" w14:textId="77777777" w:rsidR="000D39E9" w:rsidRPr="000D39E9" w:rsidRDefault="000D39E9" w:rsidP="000D39E9">
      <w:pPr>
        <w:pStyle w:val="afff1"/>
        <w:ind w:firstLine="709"/>
        <w:rPr>
          <w:sz w:val="28"/>
          <w:szCs w:val="28"/>
        </w:rPr>
      </w:pPr>
      <w:r w:rsidRPr="000D39E9">
        <w:rPr>
          <w:sz w:val="28"/>
          <w:szCs w:val="28"/>
        </w:rPr>
        <w:lastRenderedPageBreak/>
        <w:t>Состояние и уровень развития инфраструктуры является определяющим фактором конкурентоспособности региональной экономики. Особое значение имеет транспорт, обеспечивающий функционирование производительных сил территории.</w:t>
      </w:r>
    </w:p>
    <w:p w14:paraId="71BBDE64" w14:textId="4A678116" w:rsidR="000D39E9" w:rsidRPr="000D39E9" w:rsidRDefault="000D39E9" w:rsidP="000D39E9">
      <w:pPr>
        <w:pStyle w:val="afff1"/>
        <w:ind w:firstLine="709"/>
        <w:rPr>
          <w:sz w:val="28"/>
          <w:szCs w:val="28"/>
        </w:rPr>
      </w:pPr>
      <w:r w:rsidRPr="000D39E9">
        <w:rPr>
          <w:sz w:val="28"/>
          <w:szCs w:val="28"/>
        </w:rPr>
        <w:t>Территория сельского поселения выгодно располагается в широтной многофункциональной территориально-планировочной системе Челябинской области, которая представляет собой многофункциональную зону влияния Челябинской агломерации, расположенную вдоль границы с городом Челябинск.</w:t>
      </w:r>
    </w:p>
    <w:p w14:paraId="3E8E5515" w14:textId="30A2D46B" w:rsidR="00A124AD" w:rsidRDefault="00A124AD" w:rsidP="000D39E9">
      <w:pPr>
        <w:pStyle w:val="a5"/>
        <w:numPr>
          <w:ilvl w:val="1"/>
          <w:numId w:val="1"/>
        </w:numPr>
      </w:pPr>
      <w:bookmarkStart w:id="2" w:name="_Toc47564094"/>
      <w:r>
        <w:t>Прогноз</w:t>
      </w:r>
      <w:r w:rsidR="00BC0D51">
        <w:t xml:space="preserve"> </w:t>
      </w:r>
      <w:r>
        <w:t>численности</w:t>
      </w:r>
      <w:r w:rsidR="00BC0D51">
        <w:t xml:space="preserve"> </w:t>
      </w:r>
      <w:r>
        <w:t>и</w:t>
      </w:r>
      <w:r w:rsidR="00BC0D51">
        <w:t xml:space="preserve"> </w:t>
      </w:r>
      <w:r>
        <w:t>состава</w:t>
      </w:r>
      <w:r w:rsidR="00BC0D51">
        <w:t xml:space="preserve"> </w:t>
      </w:r>
      <w:r>
        <w:t>населения</w:t>
      </w:r>
      <w:bookmarkEnd w:id="2"/>
    </w:p>
    <w:p w14:paraId="3091FDD5" w14:textId="1D099276" w:rsidR="008D29C0" w:rsidRPr="008D29C0" w:rsidRDefault="008D29C0" w:rsidP="008D29C0">
      <w:pPr>
        <w:pStyle w:val="afff1"/>
        <w:ind w:firstLine="709"/>
        <w:rPr>
          <w:sz w:val="28"/>
          <w:szCs w:val="28"/>
        </w:rPr>
      </w:pPr>
      <w:r w:rsidRPr="008D29C0">
        <w:rPr>
          <w:sz w:val="28"/>
          <w:szCs w:val="28"/>
        </w:rPr>
        <w:t xml:space="preserve">В таблице 1.2.1 представлена характеристика демографических показателей </w:t>
      </w:r>
      <w:r w:rsidR="00EC1BD5">
        <w:rPr>
          <w:sz w:val="28"/>
          <w:szCs w:val="28"/>
        </w:rPr>
        <w:t>сельского поселения</w:t>
      </w:r>
      <w:r w:rsidRPr="008D29C0">
        <w:rPr>
          <w:sz w:val="28"/>
          <w:szCs w:val="28"/>
        </w:rPr>
        <w:t>.</w:t>
      </w:r>
    </w:p>
    <w:p w14:paraId="2F4CA4D7" w14:textId="7B06E47D" w:rsidR="00C605FB" w:rsidRPr="00C605FB" w:rsidRDefault="008D29C0" w:rsidP="00677051">
      <w:pPr>
        <w:pStyle w:val="afff1"/>
        <w:ind w:firstLine="0"/>
        <w:rPr>
          <w:rFonts w:eastAsia="Calibri"/>
          <w:bCs/>
          <w:sz w:val="28"/>
          <w:szCs w:val="28"/>
          <w:lang w:eastAsia="ar-SA"/>
        </w:rPr>
      </w:pPr>
      <w:r w:rsidRPr="008D29C0">
        <w:rPr>
          <w:sz w:val="28"/>
          <w:szCs w:val="28"/>
        </w:rPr>
        <w:t>Таблица 1.2.1</w:t>
      </w:r>
      <w:r w:rsidR="00677051" w:rsidRPr="00677051">
        <w:rPr>
          <w:sz w:val="28"/>
          <w:szCs w:val="28"/>
        </w:rPr>
        <w:t xml:space="preserve">. </w:t>
      </w:r>
      <w:r w:rsidR="00C605FB" w:rsidRPr="00C605FB">
        <w:rPr>
          <w:rFonts w:eastAsia="Calibri"/>
          <w:bCs/>
          <w:sz w:val="28"/>
          <w:szCs w:val="28"/>
          <w:lang w:eastAsia="ar-SA"/>
        </w:rPr>
        <w:t>Характеристика демографических показателей сельского поселения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9"/>
        <w:gridCol w:w="1948"/>
        <w:gridCol w:w="2134"/>
      </w:tblGrid>
      <w:tr w:rsidR="00C605FB" w:rsidRPr="00E70DF4" w14:paraId="61BEF155" w14:textId="77777777" w:rsidTr="00BE6241">
        <w:trPr>
          <w:trHeight w:val="498"/>
          <w:tblHeader/>
        </w:trPr>
        <w:tc>
          <w:tcPr>
            <w:tcW w:w="540" w:type="dxa"/>
            <w:shd w:val="clear" w:color="auto" w:fill="auto"/>
          </w:tcPr>
          <w:p w14:paraId="6BDEEAB5" w14:textId="764F7B13" w:rsidR="00C605FB" w:rsidRPr="00E70DF4" w:rsidRDefault="00C605FB" w:rsidP="00BE6241">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w:t>
            </w:r>
            <w:r w:rsidR="00677051" w:rsidRPr="00E70DF4">
              <w:rPr>
                <w:rFonts w:ascii="Times New Roman" w:eastAsia="Times New Roman" w:hAnsi="Times New Roman" w:cs="Times New Roman"/>
                <w:color w:val="000000"/>
                <w:sz w:val="28"/>
                <w:szCs w:val="28"/>
                <w:lang w:val="en-US" w:eastAsia="ru-RU"/>
              </w:rPr>
              <w:t xml:space="preserve"> </w:t>
            </w:r>
            <w:proofErr w:type="spellStart"/>
            <w:r w:rsidRPr="00E70DF4">
              <w:rPr>
                <w:rFonts w:ascii="Times New Roman" w:eastAsia="Times New Roman" w:hAnsi="Times New Roman" w:cs="Times New Roman"/>
                <w:color w:val="000000"/>
                <w:sz w:val="28"/>
                <w:szCs w:val="28"/>
                <w:lang w:eastAsia="ru-RU"/>
              </w:rPr>
              <w:t>пп</w:t>
            </w:r>
            <w:proofErr w:type="spellEnd"/>
          </w:p>
        </w:tc>
        <w:tc>
          <w:tcPr>
            <w:tcW w:w="5409" w:type="dxa"/>
            <w:shd w:val="clear" w:color="auto" w:fill="auto"/>
          </w:tcPr>
          <w:p w14:paraId="61DF1631" w14:textId="77777777" w:rsidR="00C605FB" w:rsidRPr="00E70DF4" w:rsidRDefault="00C605FB" w:rsidP="00BE6241">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Наименование показателя</w:t>
            </w:r>
          </w:p>
        </w:tc>
        <w:tc>
          <w:tcPr>
            <w:tcW w:w="1948" w:type="dxa"/>
            <w:shd w:val="clear" w:color="auto" w:fill="auto"/>
          </w:tcPr>
          <w:p w14:paraId="46633A21" w14:textId="77777777" w:rsidR="00C605FB" w:rsidRPr="00E70DF4" w:rsidRDefault="00C605FB" w:rsidP="00BE6241">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sz w:val="28"/>
                <w:szCs w:val="28"/>
                <w:lang w:eastAsia="ru-RU"/>
              </w:rPr>
              <w:t>Единица измерения</w:t>
            </w:r>
          </w:p>
        </w:tc>
        <w:tc>
          <w:tcPr>
            <w:tcW w:w="2134" w:type="dxa"/>
            <w:shd w:val="clear" w:color="auto" w:fill="auto"/>
          </w:tcPr>
          <w:p w14:paraId="67B9E624" w14:textId="055A16BB" w:rsidR="00C605FB" w:rsidRPr="00E70DF4" w:rsidRDefault="00C605FB" w:rsidP="00BE6241">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sz w:val="28"/>
                <w:szCs w:val="28"/>
                <w:lang w:eastAsia="ru-RU"/>
              </w:rPr>
              <w:t>Показатель на 01.01.202</w:t>
            </w:r>
            <w:r w:rsidR="00677051" w:rsidRPr="00E70DF4">
              <w:rPr>
                <w:rFonts w:ascii="Times New Roman" w:eastAsia="Times New Roman" w:hAnsi="Times New Roman" w:cs="Times New Roman"/>
                <w:sz w:val="28"/>
                <w:szCs w:val="28"/>
                <w:lang w:eastAsia="ru-RU"/>
              </w:rPr>
              <w:t>3</w:t>
            </w:r>
            <w:r w:rsidRPr="00E70DF4">
              <w:rPr>
                <w:rFonts w:ascii="Times New Roman" w:eastAsia="Times New Roman" w:hAnsi="Times New Roman" w:cs="Times New Roman"/>
                <w:sz w:val="28"/>
                <w:szCs w:val="28"/>
                <w:lang w:eastAsia="ru-RU"/>
              </w:rPr>
              <w:t>г.</w:t>
            </w:r>
          </w:p>
        </w:tc>
      </w:tr>
      <w:tr w:rsidR="00C605FB" w:rsidRPr="00E70DF4" w14:paraId="004793F3" w14:textId="77777777" w:rsidTr="00887A1A">
        <w:trPr>
          <w:trHeight w:val="20"/>
        </w:trPr>
        <w:tc>
          <w:tcPr>
            <w:tcW w:w="540" w:type="dxa"/>
            <w:shd w:val="clear" w:color="auto" w:fill="auto"/>
            <w:hideMark/>
          </w:tcPr>
          <w:p w14:paraId="24C1D635" w14:textId="77777777" w:rsidR="00C605FB" w:rsidRPr="00E70DF4" w:rsidRDefault="00C605FB" w:rsidP="00C605FB">
            <w:pPr>
              <w:spacing w:after="0" w:line="240" w:lineRule="auto"/>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1</w:t>
            </w:r>
          </w:p>
        </w:tc>
        <w:tc>
          <w:tcPr>
            <w:tcW w:w="5409" w:type="dxa"/>
            <w:shd w:val="clear" w:color="auto" w:fill="auto"/>
            <w:hideMark/>
          </w:tcPr>
          <w:p w14:paraId="3B437576" w14:textId="77777777" w:rsidR="00C605FB" w:rsidRPr="00E70DF4" w:rsidRDefault="00C605FB" w:rsidP="00C605FB">
            <w:pPr>
              <w:spacing w:after="0" w:line="240" w:lineRule="auto"/>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Общая численность населения</w:t>
            </w:r>
          </w:p>
        </w:tc>
        <w:tc>
          <w:tcPr>
            <w:tcW w:w="1948" w:type="dxa"/>
            <w:shd w:val="clear" w:color="auto" w:fill="auto"/>
            <w:vAlign w:val="center"/>
          </w:tcPr>
          <w:p w14:paraId="25FE1147" w14:textId="77777777" w:rsidR="00C605FB" w:rsidRPr="00E70DF4" w:rsidRDefault="00C605FB" w:rsidP="00C605FB">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тысяч человек</w:t>
            </w:r>
          </w:p>
        </w:tc>
        <w:tc>
          <w:tcPr>
            <w:tcW w:w="2134" w:type="dxa"/>
            <w:shd w:val="clear" w:color="auto" w:fill="auto"/>
            <w:vAlign w:val="bottom"/>
          </w:tcPr>
          <w:p w14:paraId="1EE9895E" w14:textId="57ADBB3F" w:rsidR="00C605FB" w:rsidRPr="00E70DF4" w:rsidRDefault="00677051" w:rsidP="00887A1A">
            <w:pPr>
              <w:spacing w:after="0" w:line="240" w:lineRule="auto"/>
              <w:jc w:val="right"/>
              <w:rPr>
                <w:rFonts w:ascii="Times New Roman" w:eastAsia="Times New Roman" w:hAnsi="Times New Roman" w:cs="Times New Roman"/>
                <w:color w:val="000000"/>
                <w:sz w:val="28"/>
                <w:szCs w:val="28"/>
                <w:lang w:val="en-US" w:eastAsia="ru-RU"/>
              </w:rPr>
            </w:pPr>
            <w:r w:rsidRPr="00E70DF4">
              <w:rPr>
                <w:rFonts w:ascii="Times New Roman" w:eastAsia="Times New Roman" w:hAnsi="Times New Roman" w:cs="Times New Roman"/>
                <w:color w:val="000000"/>
                <w:sz w:val="28"/>
                <w:szCs w:val="28"/>
                <w:lang w:val="en-US" w:eastAsia="ru-RU"/>
              </w:rPr>
              <w:t>12.309</w:t>
            </w:r>
          </w:p>
        </w:tc>
      </w:tr>
      <w:tr w:rsidR="00C605FB" w:rsidRPr="00E70DF4" w14:paraId="064483F6" w14:textId="77777777" w:rsidTr="00887A1A">
        <w:trPr>
          <w:trHeight w:val="20"/>
        </w:trPr>
        <w:tc>
          <w:tcPr>
            <w:tcW w:w="540" w:type="dxa"/>
            <w:shd w:val="clear" w:color="auto" w:fill="auto"/>
            <w:hideMark/>
          </w:tcPr>
          <w:p w14:paraId="5503789D" w14:textId="77777777" w:rsidR="00C605FB" w:rsidRPr="00E70DF4" w:rsidRDefault="00C605FB" w:rsidP="00C605FB">
            <w:pPr>
              <w:spacing w:after="0" w:line="240" w:lineRule="auto"/>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2</w:t>
            </w:r>
          </w:p>
        </w:tc>
        <w:tc>
          <w:tcPr>
            <w:tcW w:w="5409" w:type="dxa"/>
            <w:shd w:val="clear" w:color="auto" w:fill="auto"/>
            <w:hideMark/>
          </w:tcPr>
          <w:p w14:paraId="013706BE" w14:textId="77777777" w:rsidR="00C605FB" w:rsidRPr="00E70DF4" w:rsidRDefault="00C605FB" w:rsidP="00C605FB">
            <w:pPr>
              <w:spacing w:after="0" w:line="240" w:lineRule="auto"/>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Количество родившихся</w:t>
            </w:r>
          </w:p>
        </w:tc>
        <w:tc>
          <w:tcPr>
            <w:tcW w:w="1948" w:type="dxa"/>
            <w:shd w:val="clear" w:color="auto" w:fill="auto"/>
            <w:vAlign w:val="center"/>
          </w:tcPr>
          <w:p w14:paraId="370A5182" w14:textId="77777777" w:rsidR="00C605FB" w:rsidRPr="00E70DF4" w:rsidRDefault="00C605FB" w:rsidP="00C605FB">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тысяч человек</w:t>
            </w:r>
          </w:p>
        </w:tc>
        <w:tc>
          <w:tcPr>
            <w:tcW w:w="2134" w:type="dxa"/>
            <w:shd w:val="clear" w:color="auto" w:fill="auto"/>
            <w:vAlign w:val="bottom"/>
          </w:tcPr>
          <w:p w14:paraId="21E5C1B2" w14:textId="6288941C" w:rsidR="00C605FB" w:rsidRPr="00E70DF4" w:rsidRDefault="00677051" w:rsidP="00887A1A">
            <w:pPr>
              <w:spacing w:after="0" w:line="240" w:lineRule="auto"/>
              <w:jc w:val="right"/>
              <w:rPr>
                <w:rFonts w:ascii="Times New Roman" w:eastAsia="Times New Roman" w:hAnsi="Times New Roman" w:cs="Times New Roman"/>
                <w:color w:val="000000"/>
                <w:sz w:val="28"/>
                <w:szCs w:val="28"/>
                <w:lang w:val="en-US" w:eastAsia="ru-RU"/>
              </w:rPr>
            </w:pPr>
            <w:r w:rsidRPr="00E70DF4">
              <w:rPr>
                <w:rFonts w:ascii="Times New Roman" w:eastAsia="Times New Roman" w:hAnsi="Times New Roman" w:cs="Times New Roman"/>
                <w:color w:val="000000"/>
                <w:sz w:val="28"/>
                <w:szCs w:val="28"/>
                <w:lang w:val="en-US" w:eastAsia="ru-RU"/>
              </w:rPr>
              <w:t>0.171</w:t>
            </w:r>
          </w:p>
        </w:tc>
      </w:tr>
      <w:tr w:rsidR="00C605FB" w:rsidRPr="00E70DF4" w14:paraId="00336E68" w14:textId="77777777" w:rsidTr="00887A1A">
        <w:trPr>
          <w:trHeight w:val="20"/>
        </w:trPr>
        <w:tc>
          <w:tcPr>
            <w:tcW w:w="540" w:type="dxa"/>
            <w:shd w:val="clear" w:color="auto" w:fill="auto"/>
            <w:hideMark/>
          </w:tcPr>
          <w:p w14:paraId="0180FB29" w14:textId="16B4D2B2" w:rsidR="00C605FB" w:rsidRPr="00E70DF4" w:rsidRDefault="00677051" w:rsidP="00C605FB">
            <w:pPr>
              <w:spacing w:after="0" w:line="240" w:lineRule="auto"/>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3</w:t>
            </w:r>
          </w:p>
        </w:tc>
        <w:tc>
          <w:tcPr>
            <w:tcW w:w="5409" w:type="dxa"/>
            <w:shd w:val="clear" w:color="auto" w:fill="auto"/>
            <w:hideMark/>
          </w:tcPr>
          <w:p w14:paraId="4C300AF7" w14:textId="77777777" w:rsidR="00C605FB" w:rsidRPr="00E70DF4" w:rsidRDefault="00C605FB" w:rsidP="00C605FB">
            <w:pPr>
              <w:spacing w:after="0" w:line="240" w:lineRule="auto"/>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Общий коэффициент рождаемости (на 1000)</w:t>
            </w:r>
          </w:p>
        </w:tc>
        <w:tc>
          <w:tcPr>
            <w:tcW w:w="1948" w:type="dxa"/>
            <w:shd w:val="clear" w:color="auto" w:fill="auto"/>
            <w:vAlign w:val="center"/>
          </w:tcPr>
          <w:p w14:paraId="6A2192FA" w14:textId="77777777" w:rsidR="00C605FB" w:rsidRPr="00E70DF4" w:rsidRDefault="00C605FB" w:rsidP="00C605FB">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bottom"/>
          </w:tcPr>
          <w:p w14:paraId="25105FAE" w14:textId="301B9E9D" w:rsidR="00C605FB" w:rsidRPr="00E70DF4" w:rsidRDefault="00677051" w:rsidP="00887A1A">
            <w:pPr>
              <w:spacing w:after="0" w:line="240" w:lineRule="auto"/>
              <w:jc w:val="right"/>
              <w:rPr>
                <w:rFonts w:ascii="Times New Roman" w:eastAsia="Times New Roman" w:hAnsi="Times New Roman" w:cs="Times New Roman"/>
                <w:color w:val="000000"/>
                <w:sz w:val="28"/>
                <w:szCs w:val="28"/>
                <w:lang w:val="en-US" w:eastAsia="ru-RU"/>
              </w:rPr>
            </w:pPr>
            <w:r w:rsidRPr="00E70DF4">
              <w:rPr>
                <w:rFonts w:ascii="Times New Roman" w:eastAsia="Times New Roman" w:hAnsi="Times New Roman" w:cs="Times New Roman"/>
                <w:color w:val="000000"/>
                <w:sz w:val="28"/>
                <w:szCs w:val="28"/>
                <w:lang w:val="en-US" w:eastAsia="ru-RU"/>
              </w:rPr>
              <w:t>14.00</w:t>
            </w:r>
          </w:p>
        </w:tc>
      </w:tr>
      <w:tr w:rsidR="00C605FB" w:rsidRPr="00E70DF4" w14:paraId="451FE81B" w14:textId="77777777" w:rsidTr="00887A1A">
        <w:trPr>
          <w:trHeight w:val="20"/>
        </w:trPr>
        <w:tc>
          <w:tcPr>
            <w:tcW w:w="540" w:type="dxa"/>
            <w:shd w:val="clear" w:color="auto" w:fill="auto"/>
            <w:hideMark/>
          </w:tcPr>
          <w:p w14:paraId="501F373D" w14:textId="532FA6E7" w:rsidR="00C605FB" w:rsidRPr="00E70DF4" w:rsidRDefault="00677051" w:rsidP="00C605FB">
            <w:pPr>
              <w:spacing w:after="0" w:line="240" w:lineRule="auto"/>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4</w:t>
            </w:r>
          </w:p>
        </w:tc>
        <w:tc>
          <w:tcPr>
            <w:tcW w:w="5409" w:type="dxa"/>
            <w:shd w:val="clear" w:color="auto" w:fill="auto"/>
            <w:hideMark/>
          </w:tcPr>
          <w:p w14:paraId="5897067D" w14:textId="77777777" w:rsidR="00C605FB" w:rsidRPr="00E70DF4" w:rsidRDefault="00C605FB" w:rsidP="00C605FB">
            <w:pPr>
              <w:spacing w:after="0" w:line="240" w:lineRule="auto"/>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Общий коэффициент смертности (на 1000)</w:t>
            </w:r>
          </w:p>
        </w:tc>
        <w:tc>
          <w:tcPr>
            <w:tcW w:w="1948" w:type="dxa"/>
            <w:shd w:val="clear" w:color="auto" w:fill="auto"/>
            <w:vAlign w:val="center"/>
          </w:tcPr>
          <w:p w14:paraId="34E0BDC8" w14:textId="77777777" w:rsidR="00C605FB" w:rsidRPr="00E70DF4" w:rsidRDefault="00C605FB" w:rsidP="00C605FB">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w:t>
            </w:r>
          </w:p>
        </w:tc>
        <w:tc>
          <w:tcPr>
            <w:tcW w:w="2134" w:type="dxa"/>
            <w:tcBorders>
              <w:top w:val="nil"/>
              <w:left w:val="single" w:sz="4" w:space="0" w:color="auto"/>
              <w:bottom w:val="single" w:sz="4" w:space="0" w:color="auto"/>
              <w:right w:val="single" w:sz="4" w:space="0" w:color="auto"/>
            </w:tcBorders>
            <w:shd w:val="clear" w:color="auto" w:fill="auto"/>
            <w:vAlign w:val="bottom"/>
          </w:tcPr>
          <w:p w14:paraId="2CDD695D" w14:textId="52D7D01D" w:rsidR="00C605FB" w:rsidRPr="00E70DF4" w:rsidRDefault="00677051" w:rsidP="00887A1A">
            <w:pPr>
              <w:spacing w:after="0" w:line="240" w:lineRule="auto"/>
              <w:jc w:val="right"/>
              <w:rPr>
                <w:rFonts w:ascii="Times New Roman" w:eastAsia="Times New Roman" w:hAnsi="Times New Roman" w:cs="Times New Roman"/>
                <w:color w:val="000000"/>
                <w:sz w:val="28"/>
                <w:szCs w:val="28"/>
                <w:lang w:val="en-US" w:eastAsia="ru-RU"/>
              </w:rPr>
            </w:pPr>
            <w:r w:rsidRPr="00E70DF4">
              <w:rPr>
                <w:rFonts w:ascii="Times New Roman" w:eastAsia="Times New Roman" w:hAnsi="Times New Roman" w:cs="Times New Roman"/>
                <w:color w:val="000000"/>
                <w:sz w:val="28"/>
                <w:szCs w:val="28"/>
                <w:lang w:val="en-US" w:eastAsia="ru-RU"/>
              </w:rPr>
              <w:t>21.7</w:t>
            </w:r>
          </w:p>
        </w:tc>
      </w:tr>
      <w:tr w:rsidR="00C605FB" w:rsidRPr="00E70DF4" w14:paraId="61B5760D" w14:textId="77777777" w:rsidTr="00887A1A">
        <w:trPr>
          <w:trHeight w:val="20"/>
        </w:trPr>
        <w:tc>
          <w:tcPr>
            <w:tcW w:w="540" w:type="dxa"/>
            <w:shd w:val="clear" w:color="auto" w:fill="auto"/>
            <w:hideMark/>
          </w:tcPr>
          <w:p w14:paraId="74182D0C" w14:textId="5FFAEA49" w:rsidR="00C605FB" w:rsidRPr="00E70DF4" w:rsidRDefault="00677051" w:rsidP="00C605FB">
            <w:pPr>
              <w:spacing w:after="0" w:line="240" w:lineRule="auto"/>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5</w:t>
            </w:r>
          </w:p>
        </w:tc>
        <w:tc>
          <w:tcPr>
            <w:tcW w:w="5409" w:type="dxa"/>
            <w:shd w:val="clear" w:color="auto" w:fill="auto"/>
            <w:hideMark/>
          </w:tcPr>
          <w:p w14:paraId="5E850C02" w14:textId="51500A19" w:rsidR="00C605FB" w:rsidRPr="00E70DF4" w:rsidRDefault="00677051" w:rsidP="00C605FB">
            <w:pPr>
              <w:spacing w:after="0" w:line="240" w:lineRule="auto"/>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Общий коэффициент естественного прироста (убыли)</w:t>
            </w:r>
          </w:p>
        </w:tc>
        <w:tc>
          <w:tcPr>
            <w:tcW w:w="1948" w:type="dxa"/>
            <w:shd w:val="clear" w:color="auto" w:fill="auto"/>
            <w:vAlign w:val="center"/>
          </w:tcPr>
          <w:p w14:paraId="312AA33C" w14:textId="77777777" w:rsidR="00C605FB" w:rsidRPr="00E70DF4" w:rsidRDefault="00C605FB" w:rsidP="00C605FB">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w:t>
            </w:r>
          </w:p>
        </w:tc>
        <w:tc>
          <w:tcPr>
            <w:tcW w:w="2134" w:type="dxa"/>
            <w:tcBorders>
              <w:top w:val="nil"/>
              <w:left w:val="single" w:sz="4" w:space="0" w:color="auto"/>
              <w:bottom w:val="single" w:sz="4" w:space="0" w:color="auto"/>
              <w:right w:val="single" w:sz="4" w:space="0" w:color="auto"/>
            </w:tcBorders>
            <w:shd w:val="clear" w:color="auto" w:fill="auto"/>
            <w:vAlign w:val="bottom"/>
          </w:tcPr>
          <w:p w14:paraId="4BC50DF6" w14:textId="02FC3B50" w:rsidR="00C605FB" w:rsidRPr="00E70DF4" w:rsidRDefault="00677051" w:rsidP="00887A1A">
            <w:pPr>
              <w:spacing w:after="0" w:line="240" w:lineRule="auto"/>
              <w:jc w:val="right"/>
              <w:rPr>
                <w:rFonts w:ascii="Times New Roman" w:eastAsia="Times New Roman" w:hAnsi="Times New Roman" w:cs="Times New Roman"/>
                <w:color w:val="000000"/>
                <w:sz w:val="28"/>
                <w:szCs w:val="28"/>
                <w:lang w:val="en-US" w:eastAsia="ru-RU"/>
              </w:rPr>
            </w:pPr>
            <w:r w:rsidRPr="00E70DF4">
              <w:rPr>
                <w:rFonts w:ascii="Times New Roman" w:eastAsia="Times New Roman" w:hAnsi="Times New Roman" w:cs="Times New Roman"/>
                <w:color w:val="000000"/>
                <w:sz w:val="28"/>
                <w:szCs w:val="28"/>
                <w:lang w:val="en-US" w:eastAsia="ru-RU"/>
              </w:rPr>
              <w:t>-7.7</w:t>
            </w:r>
          </w:p>
        </w:tc>
      </w:tr>
    </w:tbl>
    <w:p w14:paraId="5B200AF5" w14:textId="77777777" w:rsidR="00C605FB" w:rsidRPr="00C605FB" w:rsidRDefault="00C605FB" w:rsidP="00C605FB">
      <w:pPr>
        <w:suppressAutoHyphens/>
        <w:autoSpaceDE w:val="0"/>
        <w:spacing w:after="0" w:line="240" w:lineRule="auto"/>
        <w:ind w:firstLine="709"/>
        <w:jc w:val="both"/>
        <w:rPr>
          <w:rFonts w:ascii="Times New Roman" w:eastAsia="Calibri" w:hAnsi="Times New Roman" w:cs="Times New Roman"/>
          <w:sz w:val="28"/>
          <w:szCs w:val="28"/>
          <w:lang w:eastAsia="ar-SA"/>
        </w:rPr>
      </w:pPr>
      <w:r w:rsidRPr="00C605FB">
        <w:rPr>
          <w:rFonts w:ascii="Times New Roman" w:eastAsia="Calibri" w:hAnsi="Times New Roman" w:cs="Times New Roman"/>
          <w:sz w:val="28"/>
          <w:szCs w:val="28"/>
          <w:lang w:eastAsia="ar-SA"/>
        </w:rPr>
        <w:t>Градостроительная деятельность в границах сельского поселения осуществляется в соответствии с Генеральным планом. Генеральный план разработан на расчетный срок– 2040 год.</w:t>
      </w:r>
    </w:p>
    <w:p w14:paraId="6DC84B90" w14:textId="1753E646" w:rsidR="006327A0" w:rsidRPr="008D29C0" w:rsidRDefault="006327A0" w:rsidP="008D29C0">
      <w:pPr>
        <w:pStyle w:val="afff1"/>
        <w:ind w:firstLine="709"/>
        <w:rPr>
          <w:sz w:val="28"/>
          <w:szCs w:val="28"/>
        </w:rPr>
      </w:pPr>
      <w:r w:rsidRPr="008D29C0">
        <w:rPr>
          <w:sz w:val="28"/>
          <w:szCs w:val="28"/>
        </w:rPr>
        <w:t>В</w:t>
      </w:r>
      <w:r w:rsidR="00BC0D51" w:rsidRPr="008D29C0">
        <w:rPr>
          <w:sz w:val="28"/>
          <w:szCs w:val="28"/>
        </w:rPr>
        <w:t xml:space="preserve"> </w:t>
      </w:r>
      <w:r w:rsidRPr="008D29C0">
        <w:rPr>
          <w:sz w:val="28"/>
          <w:szCs w:val="28"/>
        </w:rPr>
        <w:t>таблице</w:t>
      </w:r>
      <w:r w:rsidR="00BC0D51" w:rsidRPr="008D29C0">
        <w:rPr>
          <w:sz w:val="28"/>
          <w:szCs w:val="28"/>
        </w:rPr>
        <w:t xml:space="preserve"> </w:t>
      </w:r>
      <w:r w:rsidRPr="008D29C0">
        <w:rPr>
          <w:sz w:val="28"/>
          <w:szCs w:val="28"/>
        </w:rPr>
        <w:t>1.2.</w:t>
      </w:r>
      <w:r w:rsidR="008D29C0" w:rsidRPr="008D29C0">
        <w:rPr>
          <w:sz w:val="28"/>
          <w:szCs w:val="28"/>
        </w:rPr>
        <w:t>2</w:t>
      </w:r>
      <w:r w:rsidR="00BC0D51" w:rsidRPr="008D29C0">
        <w:rPr>
          <w:sz w:val="28"/>
          <w:szCs w:val="28"/>
        </w:rPr>
        <w:t xml:space="preserve"> </w:t>
      </w:r>
      <w:r w:rsidRPr="008D29C0">
        <w:rPr>
          <w:sz w:val="28"/>
          <w:szCs w:val="28"/>
        </w:rPr>
        <w:t>представлен</w:t>
      </w:r>
      <w:r w:rsidR="00BC0D51" w:rsidRPr="008D29C0">
        <w:rPr>
          <w:sz w:val="28"/>
          <w:szCs w:val="28"/>
        </w:rPr>
        <w:t xml:space="preserve"> </w:t>
      </w:r>
      <w:r w:rsidRPr="008D29C0">
        <w:rPr>
          <w:sz w:val="28"/>
          <w:szCs w:val="28"/>
        </w:rPr>
        <w:t>демографический</w:t>
      </w:r>
      <w:r w:rsidR="00BC0D51" w:rsidRPr="008D29C0">
        <w:rPr>
          <w:sz w:val="28"/>
          <w:szCs w:val="28"/>
        </w:rPr>
        <w:t xml:space="preserve"> </w:t>
      </w:r>
      <w:r w:rsidRPr="008D29C0">
        <w:rPr>
          <w:sz w:val="28"/>
          <w:szCs w:val="28"/>
        </w:rPr>
        <w:t>прогноз</w:t>
      </w:r>
      <w:r w:rsidR="00BC0D51" w:rsidRPr="008D29C0">
        <w:rPr>
          <w:sz w:val="28"/>
          <w:szCs w:val="28"/>
        </w:rPr>
        <w:t xml:space="preserve"> </w:t>
      </w:r>
      <w:r w:rsidRPr="008D29C0">
        <w:rPr>
          <w:sz w:val="28"/>
          <w:szCs w:val="28"/>
        </w:rPr>
        <w:t>в</w:t>
      </w:r>
      <w:r w:rsidR="00BC0D51" w:rsidRPr="008D29C0">
        <w:rPr>
          <w:sz w:val="28"/>
          <w:szCs w:val="28"/>
        </w:rPr>
        <w:t xml:space="preserve"> </w:t>
      </w:r>
      <w:r w:rsidRPr="008D29C0">
        <w:rPr>
          <w:sz w:val="28"/>
          <w:szCs w:val="28"/>
        </w:rPr>
        <w:t>расчете</w:t>
      </w:r>
      <w:r w:rsidR="00BC0D51" w:rsidRPr="008D29C0">
        <w:rPr>
          <w:sz w:val="28"/>
          <w:szCs w:val="28"/>
        </w:rPr>
        <w:t xml:space="preserve"> </w:t>
      </w:r>
      <w:r w:rsidRPr="008D29C0">
        <w:rPr>
          <w:sz w:val="28"/>
          <w:szCs w:val="28"/>
        </w:rPr>
        <w:t>на</w:t>
      </w:r>
      <w:r w:rsidR="00BC0D51" w:rsidRPr="008D29C0">
        <w:rPr>
          <w:sz w:val="28"/>
          <w:szCs w:val="28"/>
        </w:rPr>
        <w:t xml:space="preserve"> </w:t>
      </w:r>
      <w:r w:rsidR="00A82728">
        <w:rPr>
          <w:sz w:val="28"/>
          <w:szCs w:val="28"/>
        </w:rPr>
        <w:t>2040</w:t>
      </w:r>
      <w:r w:rsidR="00BC0D51" w:rsidRPr="008D29C0">
        <w:rPr>
          <w:sz w:val="28"/>
          <w:szCs w:val="28"/>
        </w:rPr>
        <w:t xml:space="preserve"> </w:t>
      </w:r>
      <w:r w:rsidRPr="008D29C0">
        <w:rPr>
          <w:sz w:val="28"/>
          <w:szCs w:val="28"/>
        </w:rPr>
        <w:t>год</w:t>
      </w:r>
      <w:r w:rsidR="00BC0D51" w:rsidRPr="008D29C0">
        <w:rPr>
          <w:sz w:val="28"/>
          <w:szCs w:val="28"/>
        </w:rPr>
        <w:t xml:space="preserve"> </w:t>
      </w:r>
      <w:r w:rsidRPr="008D29C0">
        <w:rPr>
          <w:sz w:val="28"/>
          <w:szCs w:val="28"/>
        </w:rPr>
        <w:t>методом</w:t>
      </w:r>
      <w:r w:rsidR="00BC0D51" w:rsidRPr="008D29C0">
        <w:rPr>
          <w:sz w:val="28"/>
          <w:szCs w:val="28"/>
        </w:rPr>
        <w:t xml:space="preserve"> </w:t>
      </w:r>
      <w:r w:rsidRPr="008D29C0">
        <w:rPr>
          <w:sz w:val="28"/>
          <w:szCs w:val="28"/>
        </w:rPr>
        <w:t>экстраполяции.</w:t>
      </w:r>
    </w:p>
    <w:p w14:paraId="4F97A976" w14:textId="469B0C8A" w:rsidR="008D29C0" w:rsidRDefault="006327A0" w:rsidP="00677051">
      <w:pPr>
        <w:pStyle w:val="afff1"/>
        <w:ind w:firstLine="0"/>
        <w:rPr>
          <w:sz w:val="28"/>
          <w:szCs w:val="28"/>
        </w:rPr>
      </w:pPr>
      <w:bookmarkStart w:id="3" w:name="_Toc528548989"/>
      <w:r w:rsidRPr="008D29C0">
        <w:rPr>
          <w:sz w:val="28"/>
          <w:szCs w:val="28"/>
        </w:rPr>
        <w:t>Таблица</w:t>
      </w:r>
      <w:r w:rsidR="00BC0D51" w:rsidRPr="008D29C0">
        <w:rPr>
          <w:sz w:val="28"/>
          <w:szCs w:val="28"/>
        </w:rPr>
        <w:t xml:space="preserve"> </w:t>
      </w:r>
      <w:r w:rsidRPr="008D29C0">
        <w:rPr>
          <w:sz w:val="28"/>
          <w:szCs w:val="28"/>
        </w:rPr>
        <w:t>1.2.</w:t>
      </w:r>
      <w:r w:rsidR="008D29C0" w:rsidRPr="008D29C0">
        <w:rPr>
          <w:sz w:val="28"/>
          <w:szCs w:val="28"/>
        </w:rPr>
        <w:t>2</w:t>
      </w:r>
      <w:r w:rsidR="00E70DF4">
        <w:rPr>
          <w:sz w:val="28"/>
          <w:szCs w:val="28"/>
        </w:rPr>
        <w:t>.</w:t>
      </w:r>
      <w:r w:rsidR="00677051" w:rsidRPr="00677051">
        <w:rPr>
          <w:sz w:val="28"/>
          <w:szCs w:val="28"/>
        </w:rPr>
        <w:t xml:space="preserve"> </w:t>
      </w:r>
      <w:r w:rsidR="008D29C0" w:rsidRPr="008D29C0">
        <w:rPr>
          <w:sz w:val="28"/>
          <w:szCs w:val="28"/>
        </w:rPr>
        <w:t>Демографический прогноз</w:t>
      </w:r>
      <w:r w:rsidR="000613A8">
        <w:rPr>
          <w:sz w:val="28"/>
          <w:szCs w:val="28"/>
        </w:rPr>
        <w:t xml:space="preserve"> </w:t>
      </w:r>
      <w:r w:rsidR="00EC1BD5">
        <w:rPr>
          <w:sz w:val="28"/>
          <w:szCs w:val="28"/>
        </w:rPr>
        <w:t>сельского поселения</w:t>
      </w:r>
      <w:r w:rsidR="000613A8">
        <w:rPr>
          <w:sz w:val="28"/>
          <w:szCs w:val="28"/>
        </w:rPr>
        <w:t xml:space="preserve"> на расчетный период</w:t>
      </w:r>
    </w:p>
    <w:p w14:paraId="084CE0E6" w14:textId="77777777" w:rsidR="008D29C0" w:rsidRPr="008D29C0" w:rsidRDefault="008D29C0" w:rsidP="008D29C0">
      <w:pPr>
        <w:spacing w:after="0" w:line="120" w:lineRule="auto"/>
        <w:rPr>
          <w:rFonts w:ascii="Times New Roman" w:eastAsia="Times New Roman" w:hAnsi="Times New Roman" w:cs="Times New Roman"/>
          <w:bCs/>
          <w:sz w:val="2"/>
          <w:szCs w:val="2"/>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103"/>
        <w:gridCol w:w="2410"/>
        <w:gridCol w:w="1843"/>
      </w:tblGrid>
      <w:tr w:rsidR="00C605FB" w:rsidRPr="00E70DF4" w14:paraId="76D98B8E" w14:textId="77777777" w:rsidTr="00E70DF4">
        <w:trPr>
          <w:trHeight w:val="20"/>
        </w:trPr>
        <w:tc>
          <w:tcPr>
            <w:tcW w:w="704" w:type="dxa"/>
            <w:vMerge w:val="restart"/>
            <w:shd w:val="clear" w:color="auto" w:fill="auto"/>
          </w:tcPr>
          <w:p w14:paraId="13AA7686" w14:textId="4351D0DB" w:rsidR="00C605FB" w:rsidRPr="00E70DF4" w:rsidRDefault="00C605FB" w:rsidP="00BE6241">
            <w:pPr>
              <w:spacing w:after="0" w:line="240" w:lineRule="auto"/>
              <w:jc w:val="center"/>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 xml:space="preserve">№ </w:t>
            </w:r>
            <w:proofErr w:type="spellStart"/>
            <w:r w:rsidRPr="00E70DF4">
              <w:rPr>
                <w:rFonts w:ascii="Times New Roman" w:eastAsia="Times New Roman" w:hAnsi="Times New Roman" w:cs="Times New Roman"/>
                <w:sz w:val="28"/>
                <w:szCs w:val="28"/>
                <w:lang w:eastAsia="ru-RU"/>
              </w:rPr>
              <w:t>пп</w:t>
            </w:r>
            <w:proofErr w:type="spellEnd"/>
          </w:p>
        </w:tc>
        <w:tc>
          <w:tcPr>
            <w:tcW w:w="5103" w:type="dxa"/>
            <w:vMerge w:val="restart"/>
            <w:shd w:val="clear" w:color="auto" w:fill="auto"/>
            <w:noWrap/>
          </w:tcPr>
          <w:p w14:paraId="0D91A93B" w14:textId="77777777" w:rsidR="00C605FB" w:rsidRPr="00E70DF4" w:rsidRDefault="00C605FB" w:rsidP="00BE6241">
            <w:pPr>
              <w:spacing w:after="0" w:line="240" w:lineRule="auto"/>
              <w:jc w:val="center"/>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Наименование показателя</w:t>
            </w:r>
          </w:p>
        </w:tc>
        <w:tc>
          <w:tcPr>
            <w:tcW w:w="2410" w:type="dxa"/>
            <w:vMerge w:val="restart"/>
            <w:shd w:val="clear" w:color="auto" w:fill="auto"/>
          </w:tcPr>
          <w:p w14:paraId="6DFA7FCB" w14:textId="57F3E981" w:rsidR="00C605FB" w:rsidRPr="00E70DF4" w:rsidRDefault="00C605FB" w:rsidP="00BE6241">
            <w:pPr>
              <w:spacing w:after="0" w:line="240" w:lineRule="auto"/>
              <w:jc w:val="center"/>
              <w:rPr>
                <w:rFonts w:ascii="Times New Roman" w:eastAsia="Times New Roman" w:hAnsi="Times New Roman" w:cs="Times New Roman"/>
                <w:sz w:val="28"/>
                <w:szCs w:val="28"/>
                <w:lang w:eastAsia="ru-RU"/>
              </w:rPr>
            </w:pPr>
            <w:r w:rsidRPr="00E70DF4">
              <w:rPr>
                <w:rFonts w:ascii="Times New Roman" w:eastAsia="Times New Roman" w:hAnsi="Times New Roman" w:cs="Times New Roman"/>
                <w:bCs/>
                <w:sz w:val="28"/>
                <w:szCs w:val="28"/>
                <w:lang w:eastAsia="ru-RU"/>
              </w:rPr>
              <w:t>Фактическое</w:t>
            </w:r>
            <w:r w:rsidR="00677051" w:rsidRPr="00E70DF4">
              <w:rPr>
                <w:rFonts w:ascii="Times New Roman" w:eastAsia="Times New Roman" w:hAnsi="Times New Roman" w:cs="Times New Roman"/>
                <w:bCs/>
                <w:sz w:val="28"/>
                <w:szCs w:val="28"/>
                <w:lang w:val="en-US" w:eastAsia="ru-RU"/>
              </w:rPr>
              <w:t xml:space="preserve"> </w:t>
            </w:r>
            <w:r w:rsidRPr="00E70DF4">
              <w:rPr>
                <w:rFonts w:ascii="Times New Roman" w:eastAsia="Times New Roman" w:hAnsi="Times New Roman" w:cs="Times New Roman"/>
                <w:bCs/>
                <w:sz w:val="28"/>
                <w:szCs w:val="28"/>
                <w:lang w:eastAsia="ru-RU"/>
              </w:rPr>
              <w:t>положение</w:t>
            </w:r>
          </w:p>
        </w:tc>
        <w:tc>
          <w:tcPr>
            <w:tcW w:w="1843" w:type="dxa"/>
            <w:shd w:val="clear" w:color="auto" w:fill="auto"/>
          </w:tcPr>
          <w:p w14:paraId="3E0592B2" w14:textId="77777777" w:rsidR="00C605FB" w:rsidRPr="00E70DF4" w:rsidRDefault="00C605FB" w:rsidP="00BE6241">
            <w:pPr>
              <w:spacing w:after="0" w:line="240" w:lineRule="auto"/>
              <w:jc w:val="center"/>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Прогноз</w:t>
            </w:r>
          </w:p>
        </w:tc>
      </w:tr>
      <w:tr w:rsidR="00C605FB" w:rsidRPr="00E70DF4" w14:paraId="793638AD" w14:textId="77777777" w:rsidTr="00E70DF4">
        <w:trPr>
          <w:trHeight w:val="322"/>
        </w:trPr>
        <w:tc>
          <w:tcPr>
            <w:tcW w:w="704" w:type="dxa"/>
            <w:vMerge/>
            <w:shd w:val="clear" w:color="auto" w:fill="auto"/>
          </w:tcPr>
          <w:p w14:paraId="12CBBF13" w14:textId="77777777" w:rsidR="00C605FB" w:rsidRPr="00E70DF4" w:rsidRDefault="00C605FB" w:rsidP="00BE6241">
            <w:pPr>
              <w:spacing w:after="0" w:line="240" w:lineRule="auto"/>
              <w:jc w:val="center"/>
              <w:rPr>
                <w:rFonts w:ascii="Times New Roman" w:eastAsia="Times New Roman" w:hAnsi="Times New Roman" w:cs="Times New Roman"/>
                <w:sz w:val="28"/>
                <w:szCs w:val="28"/>
                <w:lang w:eastAsia="ru-RU"/>
              </w:rPr>
            </w:pPr>
          </w:p>
        </w:tc>
        <w:tc>
          <w:tcPr>
            <w:tcW w:w="5103" w:type="dxa"/>
            <w:vMerge/>
            <w:shd w:val="clear" w:color="auto" w:fill="auto"/>
            <w:noWrap/>
          </w:tcPr>
          <w:p w14:paraId="2D6DF260" w14:textId="77777777" w:rsidR="00C605FB" w:rsidRPr="00E70DF4" w:rsidRDefault="00C605FB" w:rsidP="00BE6241">
            <w:pPr>
              <w:spacing w:after="0" w:line="240" w:lineRule="auto"/>
              <w:jc w:val="center"/>
              <w:rPr>
                <w:rFonts w:ascii="Times New Roman" w:eastAsia="Times New Roman" w:hAnsi="Times New Roman" w:cs="Times New Roman"/>
                <w:sz w:val="28"/>
                <w:szCs w:val="28"/>
                <w:lang w:eastAsia="ru-RU"/>
              </w:rPr>
            </w:pPr>
          </w:p>
        </w:tc>
        <w:tc>
          <w:tcPr>
            <w:tcW w:w="2410" w:type="dxa"/>
            <w:vMerge/>
            <w:shd w:val="clear" w:color="auto" w:fill="auto"/>
          </w:tcPr>
          <w:p w14:paraId="6DF828BC" w14:textId="77777777" w:rsidR="00C605FB" w:rsidRPr="00E70DF4" w:rsidRDefault="00C605FB" w:rsidP="00BE6241">
            <w:pPr>
              <w:spacing w:after="0" w:line="240" w:lineRule="auto"/>
              <w:jc w:val="center"/>
              <w:rPr>
                <w:rFonts w:ascii="Times New Roman" w:eastAsia="Times New Roman" w:hAnsi="Times New Roman" w:cs="Times New Roman"/>
                <w:sz w:val="28"/>
                <w:szCs w:val="28"/>
                <w:lang w:eastAsia="ru-RU"/>
              </w:rPr>
            </w:pPr>
          </w:p>
        </w:tc>
        <w:tc>
          <w:tcPr>
            <w:tcW w:w="1843" w:type="dxa"/>
            <w:vMerge w:val="restart"/>
            <w:shd w:val="clear" w:color="auto" w:fill="auto"/>
          </w:tcPr>
          <w:p w14:paraId="643FA8A9" w14:textId="77777777" w:rsidR="00C605FB" w:rsidRPr="00E70DF4" w:rsidRDefault="00C605FB" w:rsidP="00BE6241">
            <w:pPr>
              <w:spacing w:after="0" w:line="240" w:lineRule="auto"/>
              <w:jc w:val="center"/>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2040 год</w:t>
            </w:r>
          </w:p>
        </w:tc>
      </w:tr>
      <w:tr w:rsidR="00C605FB" w:rsidRPr="00E70DF4" w14:paraId="50CB533F" w14:textId="77777777" w:rsidTr="00E70DF4">
        <w:trPr>
          <w:trHeight w:val="20"/>
        </w:trPr>
        <w:tc>
          <w:tcPr>
            <w:tcW w:w="704" w:type="dxa"/>
            <w:vMerge/>
            <w:shd w:val="clear" w:color="auto" w:fill="auto"/>
          </w:tcPr>
          <w:p w14:paraId="30294A85" w14:textId="77777777" w:rsidR="00C605FB" w:rsidRPr="00E70DF4" w:rsidRDefault="00C605FB" w:rsidP="00C605FB">
            <w:pPr>
              <w:spacing w:after="0" w:line="240" w:lineRule="auto"/>
              <w:jc w:val="center"/>
              <w:rPr>
                <w:rFonts w:ascii="Times New Roman" w:eastAsia="Times New Roman" w:hAnsi="Times New Roman" w:cs="Times New Roman"/>
                <w:sz w:val="28"/>
                <w:szCs w:val="28"/>
                <w:lang w:eastAsia="ru-RU"/>
              </w:rPr>
            </w:pPr>
          </w:p>
        </w:tc>
        <w:tc>
          <w:tcPr>
            <w:tcW w:w="5103" w:type="dxa"/>
            <w:vMerge/>
            <w:shd w:val="clear" w:color="auto" w:fill="auto"/>
            <w:noWrap/>
            <w:vAlign w:val="bottom"/>
            <w:hideMark/>
          </w:tcPr>
          <w:p w14:paraId="3B1CABF4" w14:textId="77777777" w:rsidR="00C605FB" w:rsidRPr="00E70DF4" w:rsidRDefault="00C605FB" w:rsidP="00C605FB">
            <w:pPr>
              <w:spacing w:after="0" w:line="240" w:lineRule="auto"/>
              <w:jc w:val="center"/>
              <w:rPr>
                <w:rFonts w:ascii="Times New Roman" w:eastAsia="Times New Roman" w:hAnsi="Times New Roman" w:cs="Times New Roman"/>
                <w:sz w:val="28"/>
                <w:szCs w:val="28"/>
                <w:lang w:eastAsia="ru-RU"/>
              </w:rPr>
            </w:pPr>
          </w:p>
        </w:tc>
        <w:tc>
          <w:tcPr>
            <w:tcW w:w="2410" w:type="dxa"/>
            <w:shd w:val="clear" w:color="auto" w:fill="auto"/>
            <w:vAlign w:val="center"/>
            <w:hideMark/>
          </w:tcPr>
          <w:p w14:paraId="55FD8F19" w14:textId="1F10DB23" w:rsidR="00C605FB" w:rsidRPr="00E70DF4" w:rsidRDefault="00C605FB" w:rsidP="00C605FB">
            <w:pPr>
              <w:spacing w:after="0" w:line="240" w:lineRule="auto"/>
              <w:jc w:val="center"/>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01.01.202</w:t>
            </w:r>
            <w:r w:rsidR="00677051" w:rsidRPr="00E70DF4">
              <w:rPr>
                <w:rFonts w:ascii="Times New Roman" w:eastAsia="Times New Roman" w:hAnsi="Times New Roman" w:cs="Times New Roman"/>
                <w:sz w:val="28"/>
                <w:szCs w:val="28"/>
                <w:lang w:val="en-US" w:eastAsia="ru-RU"/>
              </w:rPr>
              <w:t>3</w:t>
            </w:r>
            <w:r w:rsidRPr="00E70DF4">
              <w:rPr>
                <w:rFonts w:ascii="Times New Roman" w:eastAsia="Times New Roman" w:hAnsi="Times New Roman" w:cs="Times New Roman"/>
                <w:sz w:val="28"/>
                <w:szCs w:val="28"/>
                <w:lang w:eastAsia="ru-RU"/>
              </w:rPr>
              <w:t xml:space="preserve"> год</w:t>
            </w:r>
          </w:p>
        </w:tc>
        <w:tc>
          <w:tcPr>
            <w:tcW w:w="1843" w:type="dxa"/>
            <w:vMerge/>
            <w:shd w:val="clear" w:color="auto" w:fill="auto"/>
            <w:vAlign w:val="center"/>
            <w:hideMark/>
          </w:tcPr>
          <w:p w14:paraId="7B679BA7" w14:textId="77777777" w:rsidR="00C605FB" w:rsidRPr="00E70DF4" w:rsidRDefault="00C605FB" w:rsidP="00C605FB">
            <w:pPr>
              <w:spacing w:after="0" w:line="240" w:lineRule="auto"/>
              <w:jc w:val="center"/>
              <w:rPr>
                <w:rFonts w:ascii="Times New Roman" w:eastAsia="Times New Roman" w:hAnsi="Times New Roman" w:cs="Times New Roman"/>
                <w:sz w:val="28"/>
                <w:szCs w:val="28"/>
                <w:lang w:eastAsia="ru-RU"/>
              </w:rPr>
            </w:pPr>
          </w:p>
        </w:tc>
      </w:tr>
      <w:tr w:rsidR="00C605FB" w:rsidRPr="00E70DF4" w14:paraId="134112BB" w14:textId="77777777" w:rsidTr="00E70DF4">
        <w:trPr>
          <w:trHeight w:val="367"/>
        </w:trPr>
        <w:tc>
          <w:tcPr>
            <w:tcW w:w="704" w:type="dxa"/>
            <w:shd w:val="clear" w:color="auto" w:fill="auto"/>
          </w:tcPr>
          <w:p w14:paraId="23458236" w14:textId="77777777" w:rsidR="00C605FB" w:rsidRPr="00E70DF4" w:rsidRDefault="00C605FB" w:rsidP="00C605FB">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1</w:t>
            </w:r>
          </w:p>
        </w:tc>
        <w:tc>
          <w:tcPr>
            <w:tcW w:w="5103" w:type="dxa"/>
            <w:shd w:val="clear" w:color="auto" w:fill="auto"/>
            <w:hideMark/>
          </w:tcPr>
          <w:p w14:paraId="3CA121CA" w14:textId="77777777" w:rsidR="00C605FB" w:rsidRPr="00E70DF4" w:rsidRDefault="00C605FB" w:rsidP="00C605FB">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Численность населения, чел.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9A29DD" w14:textId="11BC433E" w:rsidR="00C605FB" w:rsidRPr="00E70DF4" w:rsidRDefault="00677051" w:rsidP="00C605FB">
            <w:pPr>
              <w:spacing w:after="0" w:line="240" w:lineRule="auto"/>
              <w:jc w:val="right"/>
              <w:rPr>
                <w:rFonts w:ascii="Times New Roman" w:eastAsia="Times New Roman" w:hAnsi="Times New Roman" w:cs="Times New Roman"/>
                <w:sz w:val="28"/>
                <w:szCs w:val="28"/>
                <w:lang w:val="en-US" w:eastAsia="ru-RU"/>
              </w:rPr>
            </w:pPr>
            <w:r w:rsidRPr="00E70DF4">
              <w:rPr>
                <w:rFonts w:ascii="Times New Roman" w:eastAsia="Times New Roman" w:hAnsi="Times New Roman" w:cs="Times New Roman"/>
                <w:sz w:val="28"/>
                <w:szCs w:val="28"/>
                <w:lang w:val="en-US" w:eastAsia="ru-RU"/>
              </w:rPr>
              <w:t>12309</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1144B0D8" w14:textId="77777777" w:rsidR="00C605FB" w:rsidRPr="00E70DF4" w:rsidRDefault="00C605FB" w:rsidP="00C605FB">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16100</w:t>
            </w:r>
          </w:p>
        </w:tc>
      </w:tr>
    </w:tbl>
    <w:p w14:paraId="22522A72" w14:textId="77777777" w:rsidR="00A124AD" w:rsidRDefault="00A124AD" w:rsidP="00951258">
      <w:pPr>
        <w:pStyle w:val="a5"/>
        <w:numPr>
          <w:ilvl w:val="1"/>
          <w:numId w:val="1"/>
        </w:numPr>
      </w:pPr>
      <w:bookmarkStart w:id="4" w:name="_Toc47564095"/>
      <w:bookmarkEnd w:id="3"/>
      <w:r>
        <w:t>Прогноз</w:t>
      </w:r>
      <w:r w:rsidR="00BC0D51">
        <w:t xml:space="preserve"> </w:t>
      </w:r>
      <w:r>
        <w:t>развития</w:t>
      </w:r>
      <w:r w:rsidR="00BC0D51">
        <w:t xml:space="preserve"> </w:t>
      </w:r>
      <w:r>
        <w:t>промышленности</w:t>
      </w:r>
      <w:bookmarkEnd w:id="4"/>
    </w:p>
    <w:p w14:paraId="4EA3144A" w14:textId="3E655814" w:rsidR="00FD7B0D" w:rsidRPr="00FD7B0D" w:rsidRDefault="00FD7B0D" w:rsidP="00FD7B0D">
      <w:pPr>
        <w:pStyle w:val="afff1"/>
        <w:ind w:firstLine="709"/>
        <w:rPr>
          <w:sz w:val="28"/>
          <w:szCs w:val="28"/>
        </w:rPr>
      </w:pPr>
      <w:r w:rsidRPr="00FD7B0D">
        <w:rPr>
          <w:sz w:val="28"/>
          <w:szCs w:val="28"/>
        </w:rPr>
        <w:t>Производственные территории поселения, представленные предприятиями по добыче и обработке мрамора в с. Большое Баландино и д. Прохорово, лесозаготовке в с. Долгодеревенское, рыболовству и рыбоводству на оз. Урефты, пищевой промышленности в с. Большое Баландино, животноводческими комплексами в с. Большое Баландино и д. Ключевка, а также другими промышленными и коммунально-складским предприятиями, сохраняют свое функциональное использование при необходимости мероприятий по благоустройству данных территории с обязательной организацией санитарно-защитных зон.</w:t>
      </w:r>
    </w:p>
    <w:p w14:paraId="20B8BA9F" w14:textId="24DD08B0" w:rsidR="00A124AD" w:rsidRDefault="00377A42" w:rsidP="00377A42">
      <w:pPr>
        <w:pStyle w:val="a5"/>
        <w:numPr>
          <w:ilvl w:val="1"/>
          <w:numId w:val="1"/>
        </w:numPr>
      </w:pPr>
      <w:r>
        <w:t xml:space="preserve"> </w:t>
      </w:r>
      <w:bookmarkStart w:id="5" w:name="_Toc47564096"/>
      <w:r w:rsidR="00A124AD">
        <w:t>Прогноз</w:t>
      </w:r>
      <w:r w:rsidR="00BC0D51">
        <w:t xml:space="preserve"> </w:t>
      </w:r>
      <w:r w:rsidR="00A124AD">
        <w:t>развития</w:t>
      </w:r>
      <w:r w:rsidR="00BC0D51">
        <w:t xml:space="preserve"> </w:t>
      </w:r>
      <w:r w:rsidR="00A124AD">
        <w:t>застройки</w:t>
      </w:r>
      <w:r w:rsidR="00BC0D51">
        <w:t xml:space="preserve"> </w:t>
      </w:r>
      <w:r w:rsidR="00EC1BD5">
        <w:t>сельского поселения</w:t>
      </w:r>
      <w:bookmarkEnd w:id="5"/>
    </w:p>
    <w:p w14:paraId="47068163" w14:textId="4BFFB942" w:rsidR="00C605FB" w:rsidRPr="00C605FB" w:rsidRDefault="00C605FB" w:rsidP="00C605FB">
      <w:pPr>
        <w:pStyle w:val="afff1"/>
        <w:ind w:firstLine="709"/>
        <w:rPr>
          <w:sz w:val="28"/>
          <w:szCs w:val="28"/>
        </w:rPr>
      </w:pPr>
      <w:r w:rsidRPr="00C605FB">
        <w:rPr>
          <w:sz w:val="28"/>
          <w:szCs w:val="28"/>
        </w:rPr>
        <w:t xml:space="preserve">До конца расчетного периода предусмотрен ввод нового жилищного строительства на территории Долгодеревенского сельского поселения. Жилищный фонд </w:t>
      </w:r>
      <w:r w:rsidRPr="00C605FB">
        <w:rPr>
          <w:sz w:val="28"/>
          <w:szCs w:val="28"/>
        </w:rPr>
        <w:lastRenderedPageBreak/>
        <w:t xml:space="preserve">на расчетный срок – </w:t>
      </w:r>
      <w:proofErr w:type="gramStart"/>
      <w:r w:rsidRPr="00C605FB">
        <w:rPr>
          <w:sz w:val="28"/>
          <w:szCs w:val="28"/>
        </w:rPr>
        <w:t>687</w:t>
      </w:r>
      <w:r w:rsidR="00E70DF4">
        <w:rPr>
          <w:sz w:val="28"/>
          <w:szCs w:val="28"/>
        </w:rPr>
        <w:t>.</w:t>
      </w:r>
      <w:r w:rsidRPr="00C605FB">
        <w:rPr>
          <w:sz w:val="28"/>
          <w:szCs w:val="28"/>
        </w:rPr>
        <w:t>41тыс.кв</w:t>
      </w:r>
      <w:proofErr w:type="gramEnd"/>
      <w:r w:rsidRPr="00C605FB">
        <w:rPr>
          <w:sz w:val="28"/>
          <w:szCs w:val="28"/>
        </w:rPr>
        <w:t>.м. общей площади, при средней обеспеченности 36,3кв.м./чел.</w:t>
      </w:r>
    </w:p>
    <w:p w14:paraId="73862DEB" w14:textId="77777777" w:rsidR="00C605FB" w:rsidRPr="00C605FB" w:rsidRDefault="00C605FB" w:rsidP="00C605FB">
      <w:pPr>
        <w:pStyle w:val="afff1"/>
        <w:ind w:firstLine="709"/>
        <w:rPr>
          <w:sz w:val="28"/>
          <w:szCs w:val="28"/>
        </w:rPr>
      </w:pPr>
      <w:r w:rsidRPr="00C605FB">
        <w:rPr>
          <w:sz w:val="28"/>
          <w:szCs w:val="28"/>
        </w:rPr>
        <w:t>Сценарий предусматривает рост объемов жилищного строительства без выделения дополнительных бюджетных средств и не учитывает роста рынков первичного и вторичного жилья.</w:t>
      </w:r>
    </w:p>
    <w:p w14:paraId="404B04B0" w14:textId="56075CF6" w:rsidR="00A124AD" w:rsidRPr="000654E3" w:rsidRDefault="00A124AD" w:rsidP="00C605FB">
      <w:pPr>
        <w:pStyle w:val="a5"/>
        <w:numPr>
          <w:ilvl w:val="1"/>
          <w:numId w:val="1"/>
        </w:numPr>
      </w:pPr>
      <w:bookmarkStart w:id="6" w:name="_Toc47564097"/>
      <w:r w:rsidRPr="000654E3">
        <w:t>Прогноз</w:t>
      </w:r>
      <w:r w:rsidR="00BC0D51" w:rsidRPr="000654E3">
        <w:t xml:space="preserve"> </w:t>
      </w:r>
      <w:r w:rsidRPr="000654E3">
        <w:t>изменения</w:t>
      </w:r>
      <w:r w:rsidR="00BC0D51" w:rsidRPr="000654E3">
        <w:t xml:space="preserve"> </w:t>
      </w:r>
      <w:r w:rsidRPr="000654E3">
        <w:t>доходов</w:t>
      </w:r>
      <w:r w:rsidR="00BC0D51" w:rsidRPr="000654E3">
        <w:t xml:space="preserve"> </w:t>
      </w:r>
      <w:r w:rsidRPr="000654E3">
        <w:t>населения</w:t>
      </w:r>
      <w:bookmarkEnd w:id="6"/>
    </w:p>
    <w:p w14:paraId="6F035979" w14:textId="77777777" w:rsidR="000613A8" w:rsidRDefault="006327A0" w:rsidP="000613A8">
      <w:pPr>
        <w:pStyle w:val="afff1"/>
        <w:ind w:firstLine="709"/>
        <w:rPr>
          <w:sz w:val="28"/>
          <w:szCs w:val="28"/>
        </w:rPr>
      </w:pPr>
      <w:r w:rsidRPr="000613A8">
        <w:rPr>
          <w:sz w:val="28"/>
          <w:szCs w:val="28"/>
        </w:rPr>
        <w:t>Прогноз</w:t>
      </w:r>
      <w:r w:rsidR="00BC0D51" w:rsidRPr="000613A8">
        <w:rPr>
          <w:sz w:val="28"/>
          <w:szCs w:val="28"/>
        </w:rPr>
        <w:t xml:space="preserve"> </w:t>
      </w:r>
      <w:r w:rsidRPr="000613A8">
        <w:rPr>
          <w:sz w:val="28"/>
          <w:szCs w:val="28"/>
        </w:rPr>
        <w:t>изменения</w:t>
      </w:r>
      <w:r w:rsidR="00BC0D51" w:rsidRPr="000613A8">
        <w:rPr>
          <w:sz w:val="28"/>
          <w:szCs w:val="28"/>
        </w:rPr>
        <w:t xml:space="preserve"> </w:t>
      </w:r>
      <w:r w:rsidRPr="000613A8">
        <w:rPr>
          <w:sz w:val="28"/>
          <w:szCs w:val="28"/>
        </w:rPr>
        <w:t>доходов</w:t>
      </w:r>
      <w:r w:rsidR="00BC0D51" w:rsidRPr="000613A8">
        <w:rPr>
          <w:sz w:val="28"/>
          <w:szCs w:val="28"/>
        </w:rPr>
        <w:t xml:space="preserve"> </w:t>
      </w:r>
      <w:r w:rsidRPr="000613A8">
        <w:rPr>
          <w:sz w:val="28"/>
          <w:szCs w:val="28"/>
        </w:rPr>
        <w:t>населения,</w:t>
      </w:r>
      <w:r w:rsidR="00BC0D51" w:rsidRPr="000613A8">
        <w:rPr>
          <w:sz w:val="28"/>
          <w:szCs w:val="28"/>
        </w:rPr>
        <w:t xml:space="preserve"> </w:t>
      </w:r>
      <w:r w:rsidRPr="000613A8">
        <w:rPr>
          <w:sz w:val="28"/>
          <w:szCs w:val="28"/>
        </w:rPr>
        <w:t>будучи</w:t>
      </w:r>
      <w:r w:rsidR="00BC0D51" w:rsidRPr="000613A8">
        <w:rPr>
          <w:sz w:val="28"/>
          <w:szCs w:val="28"/>
        </w:rPr>
        <w:t xml:space="preserve"> </w:t>
      </w:r>
      <w:r w:rsidRPr="000613A8">
        <w:rPr>
          <w:sz w:val="28"/>
          <w:szCs w:val="28"/>
        </w:rPr>
        <w:t>неотъемлемым</w:t>
      </w:r>
      <w:r w:rsidR="00BC0D51" w:rsidRPr="000613A8">
        <w:rPr>
          <w:sz w:val="28"/>
          <w:szCs w:val="28"/>
        </w:rPr>
        <w:t xml:space="preserve"> </w:t>
      </w:r>
      <w:r w:rsidRPr="000613A8">
        <w:rPr>
          <w:sz w:val="28"/>
          <w:szCs w:val="28"/>
        </w:rPr>
        <w:t>элементом</w:t>
      </w:r>
      <w:r w:rsidR="00BC0D51" w:rsidRPr="000613A8">
        <w:rPr>
          <w:sz w:val="28"/>
          <w:szCs w:val="28"/>
        </w:rPr>
        <w:t xml:space="preserve"> </w:t>
      </w:r>
      <w:r w:rsidRPr="000613A8">
        <w:rPr>
          <w:sz w:val="28"/>
          <w:szCs w:val="28"/>
        </w:rPr>
        <w:t>тарифной</w:t>
      </w:r>
      <w:r w:rsidR="00BC0D51" w:rsidRPr="000613A8">
        <w:rPr>
          <w:sz w:val="28"/>
          <w:szCs w:val="28"/>
        </w:rPr>
        <w:t xml:space="preserve"> </w:t>
      </w:r>
      <w:r w:rsidRPr="000613A8">
        <w:rPr>
          <w:sz w:val="28"/>
          <w:szCs w:val="28"/>
        </w:rPr>
        <w:t>и</w:t>
      </w:r>
      <w:r w:rsidR="00BC0D51" w:rsidRPr="000613A8">
        <w:rPr>
          <w:sz w:val="28"/>
          <w:szCs w:val="28"/>
        </w:rPr>
        <w:t xml:space="preserve"> </w:t>
      </w:r>
      <w:r w:rsidRPr="000613A8">
        <w:rPr>
          <w:sz w:val="28"/>
          <w:szCs w:val="28"/>
        </w:rPr>
        <w:t>бюджетной</w:t>
      </w:r>
      <w:r w:rsidR="00BC0D51" w:rsidRPr="000613A8">
        <w:rPr>
          <w:sz w:val="28"/>
          <w:szCs w:val="28"/>
        </w:rPr>
        <w:t xml:space="preserve"> </w:t>
      </w:r>
      <w:r w:rsidRPr="000613A8">
        <w:rPr>
          <w:sz w:val="28"/>
          <w:szCs w:val="28"/>
        </w:rPr>
        <w:t>политики,</w:t>
      </w:r>
      <w:r w:rsidR="00BC0D51" w:rsidRPr="000613A8">
        <w:rPr>
          <w:sz w:val="28"/>
          <w:szCs w:val="28"/>
        </w:rPr>
        <w:t xml:space="preserve"> </w:t>
      </w:r>
      <w:r w:rsidRPr="000613A8">
        <w:rPr>
          <w:sz w:val="28"/>
          <w:szCs w:val="28"/>
        </w:rPr>
        <w:t>взаимосвязан</w:t>
      </w:r>
      <w:r w:rsidR="00BC0D51" w:rsidRPr="000613A8">
        <w:rPr>
          <w:sz w:val="28"/>
          <w:szCs w:val="28"/>
        </w:rPr>
        <w:t xml:space="preserve"> </w:t>
      </w:r>
      <w:r w:rsidRPr="000613A8">
        <w:rPr>
          <w:sz w:val="28"/>
          <w:szCs w:val="28"/>
        </w:rPr>
        <w:t>с</w:t>
      </w:r>
      <w:r w:rsidR="00BC0D51" w:rsidRPr="000613A8">
        <w:rPr>
          <w:sz w:val="28"/>
          <w:szCs w:val="28"/>
        </w:rPr>
        <w:t xml:space="preserve"> </w:t>
      </w:r>
      <w:r w:rsidRPr="000613A8">
        <w:rPr>
          <w:sz w:val="28"/>
          <w:szCs w:val="28"/>
        </w:rPr>
        <w:t>разработкой</w:t>
      </w:r>
      <w:r w:rsidR="00BC0D51" w:rsidRPr="000613A8">
        <w:rPr>
          <w:sz w:val="28"/>
          <w:szCs w:val="28"/>
        </w:rPr>
        <w:t xml:space="preserve"> </w:t>
      </w:r>
      <w:r w:rsidRPr="000613A8">
        <w:rPr>
          <w:sz w:val="28"/>
          <w:szCs w:val="28"/>
        </w:rPr>
        <w:t>таких</w:t>
      </w:r>
      <w:r w:rsidR="00BC0D51" w:rsidRPr="000613A8">
        <w:rPr>
          <w:sz w:val="28"/>
          <w:szCs w:val="28"/>
        </w:rPr>
        <w:t xml:space="preserve"> </w:t>
      </w:r>
      <w:r w:rsidRPr="000613A8">
        <w:rPr>
          <w:sz w:val="28"/>
          <w:szCs w:val="28"/>
        </w:rPr>
        <w:t>мероприятий</w:t>
      </w:r>
      <w:r w:rsidR="00BC0D51" w:rsidRPr="000613A8">
        <w:rPr>
          <w:sz w:val="28"/>
          <w:szCs w:val="28"/>
        </w:rPr>
        <w:t xml:space="preserve"> </w:t>
      </w:r>
      <w:r w:rsidRPr="000613A8">
        <w:rPr>
          <w:sz w:val="28"/>
          <w:szCs w:val="28"/>
        </w:rPr>
        <w:t>по</w:t>
      </w:r>
      <w:r w:rsidR="00BC0D51" w:rsidRPr="000613A8">
        <w:rPr>
          <w:sz w:val="28"/>
          <w:szCs w:val="28"/>
        </w:rPr>
        <w:t xml:space="preserve"> </w:t>
      </w:r>
      <w:r w:rsidRPr="000613A8">
        <w:rPr>
          <w:sz w:val="28"/>
          <w:szCs w:val="28"/>
        </w:rPr>
        <w:t>развитию</w:t>
      </w:r>
      <w:r w:rsidR="00BC0D51" w:rsidRPr="000613A8">
        <w:rPr>
          <w:sz w:val="28"/>
          <w:szCs w:val="28"/>
        </w:rPr>
        <w:t xml:space="preserve"> </w:t>
      </w:r>
      <w:r w:rsidRPr="000613A8">
        <w:rPr>
          <w:sz w:val="28"/>
          <w:szCs w:val="28"/>
        </w:rPr>
        <w:t>систем</w:t>
      </w:r>
      <w:r w:rsidR="00BC0D51" w:rsidRPr="000613A8">
        <w:rPr>
          <w:sz w:val="28"/>
          <w:szCs w:val="28"/>
        </w:rPr>
        <w:t xml:space="preserve"> </w:t>
      </w:r>
      <w:r w:rsidRPr="000613A8">
        <w:rPr>
          <w:sz w:val="28"/>
          <w:szCs w:val="28"/>
        </w:rPr>
        <w:t>коммунальной</w:t>
      </w:r>
      <w:r w:rsidR="00BC0D51" w:rsidRPr="000613A8">
        <w:rPr>
          <w:sz w:val="28"/>
          <w:szCs w:val="28"/>
        </w:rPr>
        <w:t xml:space="preserve"> </w:t>
      </w:r>
      <w:r w:rsidRPr="000613A8">
        <w:rPr>
          <w:sz w:val="28"/>
          <w:szCs w:val="28"/>
        </w:rPr>
        <w:t>инфраструктуры,</w:t>
      </w:r>
      <w:r w:rsidR="00BC0D51" w:rsidRPr="000613A8">
        <w:rPr>
          <w:sz w:val="28"/>
          <w:szCs w:val="28"/>
        </w:rPr>
        <w:t xml:space="preserve"> </w:t>
      </w:r>
      <w:r w:rsidRPr="000613A8">
        <w:rPr>
          <w:sz w:val="28"/>
          <w:szCs w:val="28"/>
        </w:rPr>
        <w:t>практическая</w:t>
      </w:r>
      <w:r w:rsidR="00BC0D51" w:rsidRPr="000613A8">
        <w:rPr>
          <w:sz w:val="28"/>
          <w:szCs w:val="28"/>
        </w:rPr>
        <w:t xml:space="preserve"> </w:t>
      </w:r>
      <w:r w:rsidRPr="000613A8">
        <w:rPr>
          <w:sz w:val="28"/>
          <w:szCs w:val="28"/>
        </w:rPr>
        <w:t>реализация</w:t>
      </w:r>
      <w:r w:rsidR="00BC0D51" w:rsidRPr="000613A8">
        <w:rPr>
          <w:sz w:val="28"/>
          <w:szCs w:val="28"/>
        </w:rPr>
        <w:t xml:space="preserve"> </w:t>
      </w:r>
      <w:r w:rsidRPr="000613A8">
        <w:rPr>
          <w:sz w:val="28"/>
          <w:szCs w:val="28"/>
        </w:rPr>
        <w:t>которых</w:t>
      </w:r>
      <w:r w:rsidR="00BC0D51" w:rsidRPr="000613A8">
        <w:rPr>
          <w:sz w:val="28"/>
          <w:szCs w:val="28"/>
        </w:rPr>
        <w:t xml:space="preserve"> </w:t>
      </w:r>
      <w:r w:rsidRPr="000613A8">
        <w:rPr>
          <w:sz w:val="28"/>
          <w:szCs w:val="28"/>
        </w:rPr>
        <w:t>должна</w:t>
      </w:r>
      <w:r w:rsidR="00BC0D51" w:rsidRPr="000613A8">
        <w:rPr>
          <w:sz w:val="28"/>
          <w:szCs w:val="28"/>
        </w:rPr>
        <w:t xml:space="preserve"> </w:t>
      </w:r>
      <w:r w:rsidRPr="000613A8">
        <w:rPr>
          <w:sz w:val="28"/>
          <w:szCs w:val="28"/>
        </w:rPr>
        <w:t>обеспечить</w:t>
      </w:r>
      <w:r w:rsidR="00BC0D51" w:rsidRPr="000613A8">
        <w:rPr>
          <w:sz w:val="28"/>
          <w:szCs w:val="28"/>
        </w:rPr>
        <w:t xml:space="preserve"> </w:t>
      </w:r>
      <w:r w:rsidRPr="000613A8">
        <w:rPr>
          <w:sz w:val="28"/>
          <w:szCs w:val="28"/>
        </w:rPr>
        <w:t>доступность</w:t>
      </w:r>
      <w:r w:rsidR="00BC0D51" w:rsidRPr="000613A8">
        <w:rPr>
          <w:sz w:val="28"/>
          <w:szCs w:val="28"/>
        </w:rPr>
        <w:t xml:space="preserve"> </w:t>
      </w:r>
      <w:r w:rsidRPr="000613A8">
        <w:rPr>
          <w:sz w:val="28"/>
          <w:szCs w:val="28"/>
        </w:rPr>
        <w:t>приобретения</w:t>
      </w:r>
      <w:r w:rsidR="00BC0D51" w:rsidRPr="000613A8">
        <w:rPr>
          <w:sz w:val="28"/>
          <w:szCs w:val="28"/>
        </w:rPr>
        <w:t xml:space="preserve"> </w:t>
      </w:r>
      <w:r w:rsidRPr="000613A8">
        <w:rPr>
          <w:sz w:val="28"/>
          <w:szCs w:val="28"/>
        </w:rPr>
        <w:t>и</w:t>
      </w:r>
      <w:r w:rsidR="00BC0D51" w:rsidRPr="000613A8">
        <w:rPr>
          <w:sz w:val="28"/>
          <w:szCs w:val="28"/>
        </w:rPr>
        <w:t xml:space="preserve"> </w:t>
      </w:r>
      <w:r w:rsidRPr="000613A8">
        <w:rPr>
          <w:sz w:val="28"/>
          <w:szCs w:val="28"/>
        </w:rPr>
        <w:t>оплаты</w:t>
      </w:r>
      <w:r w:rsidR="00BC0D51" w:rsidRPr="000613A8">
        <w:rPr>
          <w:sz w:val="28"/>
          <w:szCs w:val="28"/>
        </w:rPr>
        <w:t xml:space="preserve"> </w:t>
      </w:r>
      <w:r w:rsidRPr="000613A8">
        <w:rPr>
          <w:sz w:val="28"/>
          <w:szCs w:val="28"/>
        </w:rPr>
        <w:t>потребителями</w:t>
      </w:r>
      <w:r w:rsidR="00BC0D51" w:rsidRPr="000613A8">
        <w:rPr>
          <w:sz w:val="28"/>
          <w:szCs w:val="28"/>
        </w:rPr>
        <w:t xml:space="preserve"> </w:t>
      </w:r>
      <w:r w:rsidRPr="000613A8">
        <w:rPr>
          <w:sz w:val="28"/>
          <w:szCs w:val="28"/>
        </w:rPr>
        <w:t>соответствующих</w:t>
      </w:r>
      <w:r w:rsidR="00BC0D51" w:rsidRPr="000613A8">
        <w:rPr>
          <w:sz w:val="28"/>
          <w:szCs w:val="28"/>
        </w:rPr>
        <w:t xml:space="preserve"> </w:t>
      </w:r>
      <w:r w:rsidRPr="000613A8">
        <w:rPr>
          <w:sz w:val="28"/>
          <w:szCs w:val="28"/>
        </w:rPr>
        <w:t>товаров</w:t>
      </w:r>
      <w:r w:rsidR="00BC0D51" w:rsidRPr="000613A8">
        <w:rPr>
          <w:sz w:val="28"/>
          <w:szCs w:val="28"/>
        </w:rPr>
        <w:t xml:space="preserve"> </w:t>
      </w:r>
      <w:r w:rsidRPr="000613A8">
        <w:rPr>
          <w:sz w:val="28"/>
          <w:szCs w:val="28"/>
        </w:rPr>
        <w:t>и</w:t>
      </w:r>
      <w:r w:rsidR="00BC0D51" w:rsidRPr="000613A8">
        <w:rPr>
          <w:sz w:val="28"/>
          <w:szCs w:val="28"/>
        </w:rPr>
        <w:t xml:space="preserve"> </w:t>
      </w:r>
      <w:r w:rsidRPr="000613A8">
        <w:rPr>
          <w:sz w:val="28"/>
          <w:szCs w:val="28"/>
        </w:rPr>
        <w:t>услуг</w:t>
      </w:r>
      <w:r w:rsidR="00BC0D51" w:rsidRPr="000613A8">
        <w:rPr>
          <w:sz w:val="28"/>
          <w:szCs w:val="28"/>
        </w:rPr>
        <w:t xml:space="preserve"> </w:t>
      </w:r>
      <w:r w:rsidRPr="000613A8">
        <w:rPr>
          <w:sz w:val="28"/>
          <w:szCs w:val="28"/>
        </w:rPr>
        <w:t>организаций</w:t>
      </w:r>
      <w:r w:rsidR="00BC0D51" w:rsidRPr="000613A8">
        <w:rPr>
          <w:sz w:val="28"/>
          <w:szCs w:val="28"/>
        </w:rPr>
        <w:t xml:space="preserve"> </w:t>
      </w:r>
      <w:r w:rsidRPr="000613A8">
        <w:rPr>
          <w:sz w:val="28"/>
          <w:szCs w:val="28"/>
        </w:rPr>
        <w:t>ЖКХ.</w:t>
      </w:r>
      <w:r w:rsidR="00BC0D51" w:rsidRPr="000613A8">
        <w:rPr>
          <w:sz w:val="28"/>
          <w:szCs w:val="28"/>
        </w:rPr>
        <w:t xml:space="preserve"> </w:t>
      </w:r>
      <w:r w:rsidRPr="000613A8">
        <w:rPr>
          <w:sz w:val="28"/>
          <w:szCs w:val="28"/>
        </w:rPr>
        <w:t>С</w:t>
      </w:r>
      <w:r w:rsidR="00BC0D51" w:rsidRPr="000613A8">
        <w:rPr>
          <w:sz w:val="28"/>
          <w:szCs w:val="28"/>
        </w:rPr>
        <w:t xml:space="preserve"> </w:t>
      </w:r>
      <w:r w:rsidRPr="000613A8">
        <w:rPr>
          <w:sz w:val="28"/>
          <w:szCs w:val="28"/>
        </w:rPr>
        <w:t>точки</w:t>
      </w:r>
      <w:r w:rsidR="00BC0D51" w:rsidRPr="000613A8">
        <w:rPr>
          <w:sz w:val="28"/>
          <w:szCs w:val="28"/>
        </w:rPr>
        <w:t xml:space="preserve"> </w:t>
      </w:r>
      <w:r w:rsidRPr="000613A8">
        <w:rPr>
          <w:sz w:val="28"/>
          <w:szCs w:val="28"/>
        </w:rPr>
        <w:t>зрения</w:t>
      </w:r>
      <w:r w:rsidR="00BC0D51" w:rsidRPr="000613A8">
        <w:rPr>
          <w:sz w:val="28"/>
          <w:szCs w:val="28"/>
        </w:rPr>
        <w:t xml:space="preserve"> </w:t>
      </w:r>
      <w:r w:rsidRPr="000613A8">
        <w:rPr>
          <w:sz w:val="28"/>
          <w:szCs w:val="28"/>
        </w:rPr>
        <w:t>содержательного</w:t>
      </w:r>
      <w:r w:rsidR="00BC0D51" w:rsidRPr="000613A8">
        <w:rPr>
          <w:sz w:val="28"/>
          <w:szCs w:val="28"/>
        </w:rPr>
        <w:t xml:space="preserve"> </w:t>
      </w:r>
      <w:r w:rsidRPr="000613A8">
        <w:rPr>
          <w:sz w:val="28"/>
          <w:szCs w:val="28"/>
        </w:rPr>
        <w:t>аспекта,</w:t>
      </w:r>
      <w:r w:rsidR="00BC0D51" w:rsidRPr="000613A8">
        <w:rPr>
          <w:sz w:val="28"/>
          <w:szCs w:val="28"/>
        </w:rPr>
        <w:t xml:space="preserve"> </w:t>
      </w:r>
      <w:r w:rsidRPr="000613A8">
        <w:rPr>
          <w:sz w:val="28"/>
          <w:szCs w:val="28"/>
        </w:rPr>
        <w:t>доходы</w:t>
      </w:r>
      <w:r w:rsidR="00BC0D51" w:rsidRPr="000613A8">
        <w:rPr>
          <w:sz w:val="28"/>
          <w:szCs w:val="28"/>
        </w:rPr>
        <w:t xml:space="preserve"> </w:t>
      </w:r>
      <w:r w:rsidRPr="000613A8">
        <w:rPr>
          <w:sz w:val="28"/>
          <w:szCs w:val="28"/>
        </w:rPr>
        <w:t>населения</w:t>
      </w:r>
      <w:r w:rsidR="00BC0D51" w:rsidRPr="000613A8">
        <w:rPr>
          <w:sz w:val="28"/>
          <w:szCs w:val="28"/>
        </w:rPr>
        <w:t xml:space="preserve"> </w:t>
      </w:r>
      <w:r w:rsidRPr="000613A8">
        <w:rPr>
          <w:sz w:val="28"/>
          <w:szCs w:val="28"/>
        </w:rPr>
        <w:t>могут</w:t>
      </w:r>
      <w:r w:rsidR="00BC0D51" w:rsidRPr="000613A8">
        <w:rPr>
          <w:sz w:val="28"/>
          <w:szCs w:val="28"/>
        </w:rPr>
        <w:t xml:space="preserve"> </w:t>
      </w:r>
      <w:r w:rsidRPr="000613A8">
        <w:rPr>
          <w:sz w:val="28"/>
          <w:szCs w:val="28"/>
        </w:rPr>
        <w:t>включать</w:t>
      </w:r>
      <w:r w:rsidR="00BC0D51" w:rsidRPr="000613A8">
        <w:rPr>
          <w:sz w:val="28"/>
          <w:szCs w:val="28"/>
        </w:rPr>
        <w:t xml:space="preserve"> </w:t>
      </w:r>
      <w:r w:rsidRPr="000613A8">
        <w:rPr>
          <w:sz w:val="28"/>
          <w:szCs w:val="28"/>
        </w:rPr>
        <w:t>как</w:t>
      </w:r>
      <w:r w:rsidR="00BC0D51" w:rsidRPr="000613A8">
        <w:rPr>
          <w:sz w:val="28"/>
          <w:szCs w:val="28"/>
        </w:rPr>
        <w:t xml:space="preserve"> </w:t>
      </w:r>
      <w:r w:rsidRPr="000613A8">
        <w:rPr>
          <w:sz w:val="28"/>
          <w:szCs w:val="28"/>
        </w:rPr>
        <w:t>денежные,</w:t>
      </w:r>
      <w:r w:rsidR="00BC0D51" w:rsidRPr="000613A8">
        <w:rPr>
          <w:sz w:val="28"/>
          <w:szCs w:val="28"/>
        </w:rPr>
        <w:t xml:space="preserve"> </w:t>
      </w:r>
      <w:r w:rsidRPr="000613A8">
        <w:rPr>
          <w:sz w:val="28"/>
          <w:szCs w:val="28"/>
        </w:rPr>
        <w:t>так</w:t>
      </w:r>
      <w:r w:rsidR="00BC0D51" w:rsidRPr="000613A8">
        <w:rPr>
          <w:sz w:val="28"/>
          <w:szCs w:val="28"/>
        </w:rPr>
        <w:t xml:space="preserve"> </w:t>
      </w:r>
      <w:r w:rsidRPr="000613A8">
        <w:rPr>
          <w:sz w:val="28"/>
          <w:szCs w:val="28"/>
        </w:rPr>
        <w:t>и</w:t>
      </w:r>
      <w:r w:rsidR="00BC0D51" w:rsidRPr="000613A8">
        <w:rPr>
          <w:sz w:val="28"/>
          <w:szCs w:val="28"/>
        </w:rPr>
        <w:t xml:space="preserve"> </w:t>
      </w:r>
      <w:r w:rsidRPr="000613A8">
        <w:rPr>
          <w:sz w:val="28"/>
          <w:szCs w:val="28"/>
        </w:rPr>
        <w:t>натуральные</w:t>
      </w:r>
      <w:r w:rsidR="00BC0D51" w:rsidRPr="000613A8">
        <w:rPr>
          <w:sz w:val="28"/>
          <w:szCs w:val="28"/>
        </w:rPr>
        <w:t xml:space="preserve"> </w:t>
      </w:r>
      <w:r w:rsidRPr="000613A8">
        <w:rPr>
          <w:sz w:val="28"/>
          <w:szCs w:val="28"/>
        </w:rPr>
        <w:t>материальные</w:t>
      </w:r>
      <w:r w:rsidR="00BC0D51" w:rsidRPr="000613A8">
        <w:rPr>
          <w:sz w:val="28"/>
          <w:szCs w:val="28"/>
        </w:rPr>
        <w:t xml:space="preserve"> </w:t>
      </w:r>
      <w:r w:rsidRPr="000613A8">
        <w:rPr>
          <w:sz w:val="28"/>
          <w:szCs w:val="28"/>
        </w:rPr>
        <w:t>ценности.</w:t>
      </w:r>
    </w:p>
    <w:p w14:paraId="0A878771" w14:textId="77777777" w:rsidR="00F70581" w:rsidRDefault="006327A0" w:rsidP="000613A8">
      <w:pPr>
        <w:pStyle w:val="afff1"/>
        <w:ind w:firstLine="709"/>
        <w:rPr>
          <w:sz w:val="28"/>
          <w:szCs w:val="28"/>
        </w:rPr>
      </w:pPr>
      <w:r w:rsidRPr="000613A8">
        <w:rPr>
          <w:sz w:val="28"/>
          <w:szCs w:val="28"/>
        </w:rPr>
        <w:t>Однако</w:t>
      </w:r>
      <w:r w:rsidR="00BC0D51" w:rsidRPr="000613A8">
        <w:rPr>
          <w:sz w:val="28"/>
          <w:szCs w:val="28"/>
        </w:rPr>
        <w:t xml:space="preserve"> </w:t>
      </w:r>
      <w:r w:rsidRPr="000613A8">
        <w:rPr>
          <w:sz w:val="28"/>
          <w:szCs w:val="28"/>
        </w:rPr>
        <w:t>при</w:t>
      </w:r>
      <w:r w:rsidR="00BC0D51" w:rsidRPr="000613A8">
        <w:rPr>
          <w:sz w:val="28"/>
          <w:szCs w:val="28"/>
        </w:rPr>
        <w:t xml:space="preserve"> </w:t>
      </w:r>
      <w:r w:rsidRPr="000613A8">
        <w:rPr>
          <w:sz w:val="28"/>
          <w:szCs w:val="28"/>
        </w:rPr>
        <w:t>проведении</w:t>
      </w:r>
      <w:r w:rsidR="00BC0D51" w:rsidRPr="000613A8">
        <w:rPr>
          <w:sz w:val="28"/>
          <w:szCs w:val="28"/>
        </w:rPr>
        <w:t xml:space="preserve"> </w:t>
      </w:r>
      <w:r w:rsidRPr="000613A8">
        <w:rPr>
          <w:sz w:val="28"/>
          <w:szCs w:val="28"/>
        </w:rPr>
        <w:t>анализа</w:t>
      </w:r>
      <w:r w:rsidR="00BC0D51" w:rsidRPr="000613A8">
        <w:rPr>
          <w:sz w:val="28"/>
          <w:szCs w:val="28"/>
        </w:rPr>
        <w:t xml:space="preserve"> </w:t>
      </w:r>
      <w:r w:rsidRPr="000613A8">
        <w:rPr>
          <w:sz w:val="28"/>
          <w:szCs w:val="28"/>
        </w:rPr>
        <w:t>и</w:t>
      </w:r>
      <w:r w:rsidR="00BC0D51" w:rsidRPr="000613A8">
        <w:rPr>
          <w:sz w:val="28"/>
          <w:szCs w:val="28"/>
        </w:rPr>
        <w:t xml:space="preserve"> </w:t>
      </w:r>
      <w:r w:rsidRPr="000613A8">
        <w:rPr>
          <w:sz w:val="28"/>
          <w:szCs w:val="28"/>
        </w:rPr>
        <w:t>построении</w:t>
      </w:r>
      <w:r w:rsidR="00BC0D51" w:rsidRPr="000613A8">
        <w:rPr>
          <w:sz w:val="28"/>
          <w:szCs w:val="28"/>
        </w:rPr>
        <w:t xml:space="preserve"> </w:t>
      </w:r>
      <w:r w:rsidRPr="000613A8">
        <w:rPr>
          <w:sz w:val="28"/>
          <w:szCs w:val="28"/>
        </w:rPr>
        <w:t>прогноза</w:t>
      </w:r>
      <w:r w:rsidR="00BC0D51" w:rsidRPr="000613A8">
        <w:rPr>
          <w:sz w:val="28"/>
          <w:szCs w:val="28"/>
        </w:rPr>
        <w:t xml:space="preserve"> </w:t>
      </w:r>
      <w:r w:rsidRPr="000613A8">
        <w:rPr>
          <w:sz w:val="28"/>
          <w:szCs w:val="28"/>
        </w:rPr>
        <w:t>применяются</w:t>
      </w:r>
      <w:r w:rsidR="00BC0D51" w:rsidRPr="000613A8">
        <w:rPr>
          <w:sz w:val="28"/>
          <w:szCs w:val="28"/>
        </w:rPr>
        <w:t xml:space="preserve"> </w:t>
      </w:r>
      <w:r w:rsidRPr="000613A8">
        <w:rPr>
          <w:sz w:val="28"/>
          <w:szCs w:val="28"/>
        </w:rPr>
        <w:t>лишь</w:t>
      </w:r>
      <w:r w:rsidR="00BC0D51" w:rsidRPr="000613A8">
        <w:rPr>
          <w:sz w:val="28"/>
          <w:szCs w:val="28"/>
        </w:rPr>
        <w:t xml:space="preserve"> </w:t>
      </w:r>
      <w:r w:rsidRPr="000613A8">
        <w:rPr>
          <w:sz w:val="28"/>
          <w:szCs w:val="28"/>
        </w:rPr>
        <w:t>те</w:t>
      </w:r>
      <w:r w:rsidR="00BC0D51" w:rsidRPr="000613A8">
        <w:rPr>
          <w:sz w:val="28"/>
          <w:szCs w:val="28"/>
        </w:rPr>
        <w:t xml:space="preserve"> </w:t>
      </w:r>
      <w:r w:rsidRPr="000613A8">
        <w:rPr>
          <w:sz w:val="28"/>
          <w:szCs w:val="28"/>
        </w:rPr>
        <w:t>доходы,</w:t>
      </w:r>
      <w:r w:rsidR="00BC0D51" w:rsidRPr="000613A8">
        <w:rPr>
          <w:sz w:val="28"/>
          <w:szCs w:val="28"/>
        </w:rPr>
        <w:t xml:space="preserve"> </w:t>
      </w:r>
      <w:r w:rsidRPr="000613A8">
        <w:rPr>
          <w:sz w:val="28"/>
          <w:szCs w:val="28"/>
        </w:rPr>
        <w:t>которые</w:t>
      </w:r>
      <w:r w:rsidR="00BC0D51" w:rsidRPr="000613A8">
        <w:rPr>
          <w:sz w:val="28"/>
          <w:szCs w:val="28"/>
        </w:rPr>
        <w:t xml:space="preserve"> </w:t>
      </w:r>
      <w:r w:rsidRPr="000613A8">
        <w:rPr>
          <w:sz w:val="28"/>
          <w:szCs w:val="28"/>
        </w:rPr>
        <w:t>имеют</w:t>
      </w:r>
      <w:r w:rsidR="00BC0D51" w:rsidRPr="000613A8">
        <w:rPr>
          <w:sz w:val="28"/>
          <w:szCs w:val="28"/>
        </w:rPr>
        <w:t xml:space="preserve"> </w:t>
      </w:r>
      <w:r w:rsidRPr="000613A8">
        <w:rPr>
          <w:sz w:val="28"/>
          <w:szCs w:val="28"/>
        </w:rPr>
        <w:t>стоимостное</w:t>
      </w:r>
      <w:r w:rsidR="00BC0D51" w:rsidRPr="000613A8">
        <w:rPr>
          <w:sz w:val="28"/>
          <w:szCs w:val="28"/>
        </w:rPr>
        <w:t xml:space="preserve"> </w:t>
      </w:r>
      <w:r w:rsidRPr="000613A8">
        <w:rPr>
          <w:sz w:val="28"/>
          <w:szCs w:val="28"/>
        </w:rPr>
        <w:t>выражение</w:t>
      </w:r>
      <w:r w:rsidR="00BC0D51" w:rsidRPr="000613A8">
        <w:rPr>
          <w:sz w:val="28"/>
          <w:szCs w:val="28"/>
        </w:rPr>
        <w:t xml:space="preserve"> </w:t>
      </w:r>
      <w:r w:rsidRPr="000613A8">
        <w:rPr>
          <w:sz w:val="28"/>
          <w:szCs w:val="28"/>
        </w:rPr>
        <w:t>и</w:t>
      </w:r>
      <w:r w:rsidR="00BC0D51" w:rsidRPr="000613A8">
        <w:rPr>
          <w:sz w:val="28"/>
          <w:szCs w:val="28"/>
        </w:rPr>
        <w:t xml:space="preserve"> </w:t>
      </w:r>
      <w:r w:rsidRPr="000613A8">
        <w:rPr>
          <w:sz w:val="28"/>
          <w:szCs w:val="28"/>
        </w:rPr>
        <w:t>используются</w:t>
      </w:r>
      <w:r w:rsidR="00BC0D51" w:rsidRPr="000613A8">
        <w:rPr>
          <w:sz w:val="28"/>
          <w:szCs w:val="28"/>
        </w:rPr>
        <w:t xml:space="preserve"> </w:t>
      </w:r>
      <w:r w:rsidRPr="000613A8">
        <w:rPr>
          <w:sz w:val="28"/>
          <w:szCs w:val="28"/>
        </w:rPr>
        <w:t>при</w:t>
      </w:r>
      <w:r w:rsidR="00BC0D51" w:rsidRPr="000613A8">
        <w:rPr>
          <w:sz w:val="28"/>
          <w:szCs w:val="28"/>
        </w:rPr>
        <w:t xml:space="preserve"> </w:t>
      </w:r>
      <w:r w:rsidRPr="000613A8">
        <w:rPr>
          <w:sz w:val="28"/>
          <w:szCs w:val="28"/>
        </w:rPr>
        <w:t>оценке</w:t>
      </w:r>
      <w:r w:rsidR="00BC0D51" w:rsidRPr="000613A8">
        <w:rPr>
          <w:sz w:val="28"/>
          <w:szCs w:val="28"/>
        </w:rPr>
        <w:t xml:space="preserve"> </w:t>
      </w:r>
      <w:r w:rsidRPr="000613A8">
        <w:rPr>
          <w:sz w:val="28"/>
          <w:szCs w:val="28"/>
        </w:rPr>
        <w:t>совокупного</w:t>
      </w:r>
      <w:r w:rsidR="00BC0D51" w:rsidRPr="000613A8">
        <w:rPr>
          <w:sz w:val="28"/>
          <w:szCs w:val="28"/>
        </w:rPr>
        <w:t xml:space="preserve"> </w:t>
      </w:r>
      <w:r w:rsidRPr="000613A8">
        <w:rPr>
          <w:sz w:val="28"/>
          <w:szCs w:val="28"/>
        </w:rPr>
        <w:t>платежа</w:t>
      </w:r>
      <w:r w:rsidR="00BC0D51" w:rsidRPr="000613A8">
        <w:rPr>
          <w:sz w:val="28"/>
          <w:szCs w:val="28"/>
        </w:rPr>
        <w:t xml:space="preserve"> </w:t>
      </w:r>
      <w:r w:rsidRPr="000613A8">
        <w:rPr>
          <w:sz w:val="28"/>
          <w:szCs w:val="28"/>
        </w:rPr>
        <w:t>граждан</w:t>
      </w:r>
      <w:r w:rsidR="00BC0D51" w:rsidRPr="000613A8">
        <w:rPr>
          <w:sz w:val="28"/>
          <w:szCs w:val="28"/>
        </w:rPr>
        <w:t xml:space="preserve"> </w:t>
      </w:r>
      <w:r w:rsidRPr="000613A8">
        <w:rPr>
          <w:sz w:val="28"/>
          <w:szCs w:val="28"/>
        </w:rPr>
        <w:t>за</w:t>
      </w:r>
      <w:r w:rsidR="00BC0D51" w:rsidRPr="000613A8">
        <w:rPr>
          <w:sz w:val="28"/>
          <w:szCs w:val="28"/>
        </w:rPr>
        <w:t xml:space="preserve"> </w:t>
      </w:r>
      <w:r w:rsidRPr="000613A8">
        <w:rPr>
          <w:sz w:val="28"/>
          <w:szCs w:val="28"/>
        </w:rPr>
        <w:t>коммунальные</w:t>
      </w:r>
      <w:r w:rsidR="00BC0D51" w:rsidRPr="000613A8">
        <w:rPr>
          <w:sz w:val="28"/>
          <w:szCs w:val="28"/>
        </w:rPr>
        <w:t xml:space="preserve"> </w:t>
      </w:r>
      <w:r w:rsidRPr="000613A8">
        <w:rPr>
          <w:sz w:val="28"/>
          <w:szCs w:val="28"/>
        </w:rPr>
        <w:t>услуги</w:t>
      </w:r>
      <w:r w:rsidR="00BC0D51" w:rsidRPr="000613A8">
        <w:rPr>
          <w:sz w:val="28"/>
          <w:szCs w:val="28"/>
        </w:rPr>
        <w:t xml:space="preserve"> </w:t>
      </w:r>
      <w:r w:rsidRPr="000613A8">
        <w:rPr>
          <w:sz w:val="28"/>
          <w:szCs w:val="28"/>
        </w:rPr>
        <w:t>на</w:t>
      </w:r>
      <w:r w:rsidR="00BC0D51" w:rsidRPr="000613A8">
        <w:rPr>
          <w:sz w:val="28"/>
          <w:szCs w:val="28"/>
        </w:rPr>
        <w:t xml:space="preserve"> </w:t>
      </w:r>
      <w:r w:rsidRPr="000613A8">
        <w:rPr>
          <w:sz w:val="28"/>
          <w:szCs w:val="28"/>
        </w:rPr>
        <w:t>соответствие</w:t>
      </w:r>
      <w:r w:rsidR="00BC0D51" w:rsidRPr="000613A8">
        <w:rPr>
          <w:sz w:val="28"/>
          <w:szCs w:val="28"/>
        </w:rPr>
        <w:t xml:space="preserve"> </w:t>
      </w:r>
      <w:r w:rsidRPr="000613A8">
        <w:rPr>
          <w:sz w:val="28"/>
          <w:szCs w:val="28"/>
        </w:rPr>
        <w:t>критериям</w:t>
      </w:r>
      <w:r w:rsidR="00BC0D51" w:rsidRPr="000613A8">
        <w:rPr>
          <w:sz w:val="28"/>
          <w:szCs w:val="28"/>
        </w:rPr>
        <w:t xml:space="preserve"> </w:t>
      </w:r>
      <w:r w:rsidRPr="000613A8">
        <w:rPr>
          <w:sz w:val="28"/>
          <w:szCs w:val="28"/>
        </w:rPr>
        <w:t>доступности.</w:t>
      </w:r>
    </w:p>
    <w:p w14:paraId="18FF9E1F" w14:textId="6B4328F7" w:rsidR="006327A0" w:rsidRPr="000613A8" w:rsidRDefault="006327A0" w:rsidP="000613A8">
      <w:pPr>
        <w:pStyle w:val="afff1"/>
        <w:ind w:firstLine="709"/>
        <w:rPr>
          <w:sz w:val="28"/>
          <w:szCs w:val="28"/>
        </w:rPr>
      </w:pPr>
      <w:r w:rsidRPr="000613A8">
        <w:rPr>
          <w:sz w:val="28"/>
          <w:szCs w:val="28"/>
        </w:rPr>
        <w:t>Результаты</w:t>
      </w:r>
      <w:r w:rsidR="00BC0D51" w:rsidRPr="000613A8">
        <w:rPr>
          <w:sz w:val="28"/>
          <w:szCs w:val="28"/>
        </w:rPr>
        <w:t xml:space="preserve"> </w:t>
      </w:r>
      <w:r w:rsidRPr="000613A8">
        <w:rPr>
          <w:sz w:val="28"/>
          <w:szCs w:val="28"/>
        </w:rPr>
        <w:t>прогнозирования</w:t>
      </w:r>
      <w:r w:rsidR="00BC0D51" w:rsidRPr="000613A8">
        <w:rPr>
          <w:sz w:val="28"/>
          <w:szCs w:val="28"/>
        </w:rPr>
        <w:t xml:space="preserve"> </w:t>
      </w:r>
      <w:r w:rsidRPr="000613A8">
        <w:rPr>
          <w:sz w:val="28"/>
          <w:szCs w:val="28"/>
        </w:rPr>
        <w:t>изменения</w:t>
      </w:r>
      <w:r w:rsidR="00BC0D51" w:rsidRPr="000613A8">
        <w:rPr>
          <w:sz w:val="28"/>
          <w:szCs w:val="28"/>
        </w:rPr>
        <w:t xml:space="preserve"> </w:t>
      </w:r>
      <w:r w:rsidRPr="000613A8">
        <w:rPr>
          <w:sz w:val="28"/>
          <w:szCs w:val="28"/>
        </w:rPr>
        <w:t>денежных</w:t>
      </w:r>
      <w:r w:rsidR="00BC0D51" w:rsidRPr="000613A8">
        <w:rPr>
          <w:sz w:val="28"/>
          <w:szCs w:val="28"/>
        </w:rPr>
        <w:t xml:space="preserve"> </w:t>
      </w:r>
      <w:r w:rsidRPr="000613A8">
        <w:rPr>
          <w:sz w:val="28"/>
          <w:szCs w:val="28"/>
        </w:rPr>
        <w:t>доходов</w:t>
      </w:r>
      <w:r w:rsidR="00BC0D51" w:rsidRPr="000613A8">
        <w:rPr>
          <w:sz w:val="28"/>
          <w:szCs w:val="28"/>
        </w:rPr>
        <w:t xml:space="preserve"> </w:t>
      </w:r>
      <w:r w:rsidRPr="000613A8">
        <w:rPr>
          <w:sz w:val="28"/>
          <w:szCs w:val="28"/>
        </w:rPr>
        <w:t>населения</w:t>
      </w:r>
      <w:r w:rsidR="00BC0D51" w:rsidRPr="000613A8">
        <w:rPr>
          <w:sz w:val="28"/>
          <w:szCs w:val="28"/>
        </w:rPr>
        <w:t xml:space="preserve"> </w:t>
      </w:r>
      <w:r w:rsidRPr="000613A8">
        <w:rPr>
          <w:sz w:val="28"/>
          <w:szCs w:val="28"/>
        </w:rPr>
        <w:t>на</w:t>
      </w:r>
      <w:r w:rsidR="00BC0D51" w:rsidRPr="000613A8">
        <w:rPr>
          <w:sz w:val="28"/>
          <w:szCs w:val="28"/>
        </w:rPr>
        <w:t xml:space="preserve"> </w:t>
      </w:r>
      <w:r w:rsidRPr="000613A8">
        <w:rPr>
          <w:sz w:val="28"/>
          <w:szCs w:val="28"/>
        </w:rPr>
        <w:t>период</w:t>
      </w:r>
      <w:r w:rsidR="00BC0D51" w:rsidRPr="000613A8">
        <w:rPr>
          <w:sz w:val="28"/>
          <w:szCs w:val="28"/>
        </w:rPr>
        <w:t xml:space="preserve"> </w:t>
      </w:r>
      <w:r w:rsidRPr="000613A8">
        <w:rPr>
          <w:sz w:val="28"/>
          <w:szCs w:val="28"/>
        </w:rPr>
        <w:t>до</w:t>
      </w:r>
      <w:r w:rsidR="00BC0D51" w:rsidRPr="000613A8">
        <w:rPr>
          <w:sz w:val="28"/>
          <w:szCs w:val="28"/>
        </w:rPr>
        <w:t xml:space="preserve"> </w:t>
      </w:r>
      <w:r w:rsidR="00A82728">
        <w:rPr>
          <w:sz w:val="28"/>
          <w:szCs w:val="28"/>
        </w:rPr>
        <w:t>2040</w:t>
      </w:r>
      <w:r w:rsidR="00BC0D51" w:rsidRPr="000613A8">
        <w:rPr>
          <w:sz w:val="28"/>
          <w:szCs w:val="28"/>
        </w:rPr>
        <w:t xml:space="preserve"> </w:t>
      </w:r>
      <w:r w:rsidRPr="000613A8">
        <w:rPr>
          <w:sz w:val="28"/>
          <w:szCs w:val="28"/>
        </w:rPr>
        <w:t>года</w:t>
      </w:r>
      <w:r w:rsidR="00BC0D51" w:rsidRPr="000613A8">
        <w:rPr>
          <w:sz w:val="28"/>
          <w:szCs w:val="28"/>
        </w:rPr>
        <w:t xml:space="preserve"> </w:t>
      </w:r>
      <w:r w:rsidRPr="000613A8">
        <w:rPr>
          <w:sz w:val="28"/>
          <w:szCs w:val="28"/>
        </w:rPr>
        <w:t>приведены</w:t>
      </w:r>
      <w:r w:rsidR="00BC0D51" w:rsidRPr="000613A8">
        <w:rPr>
          <w:sz w:val="28"/>
          <w:szCs w:val="28"/>
        </w:rPr>
        <w:t xml:space="preserve"> </w:t>
      </w:r>
      <w:r w:rsidRPr="000613A8">
        <w:rPr>
          <w:sz w:val="28"/>
          <w:szCs w:val="28"/>
        </w:rPr>
        <w:t>в</w:t>
      </w:r>
      <w:r w:rsidR="00BC0D51" w:rsidRPr="000613A8">
        <w:rPr>
          <w:sz w:val="28"/>
          <w:szCs w:val="28"/>
        </w:rPr>
        <w:t xml:space="preserve"> </w:t>
      </w:r>
      <w:r w:rsidRPr="000613A8">
        <w:rPr>
          <w:sz w:val="28"/>
          <w:szCs w:val="28"/>
        </w:rPr>
        <w:t>таблице</w:t>
      </w:r>
      <w:r w:rsidR="00BC0D51" w:rsidRPr="000613A8">
        <w:rPr>
          <w:sz w:val="28"/>
          <w:szCs w:val="28"/>
        </w:rPr>
        <w:t xml:space="preserve"> </w:t>
      </w:r>
      <w:r w:rsidRPr="000613A8">
        <w:rPr>
          <w:sz w:val="28"/>
          <w:szCs w:val="28"/>
        </w:rPr>
        <w:t>1.5.</w:t>
      </w:r>
      <w:r w:rsidR="00A40BC4" w:rsidRPr="000613A8">
        <w:rPr>
          <w:sz w:val="28"/>
          <w:szCs w:val="28"/>
        </w:rPr>
        <w:t>1</w:t>
      </w:r>
    </w:p>
    <w:p w14:paraId="2161B7FF" w14:textId="43E13980" w:rsidR="006327A0" w:rsidRDefault="006327A0" w:rsidP="00BE6241">
      <w:pPr>
        <w:pStyle w:val="afff1"/>
        <w:ind w:firstLine="0"/>
        <w:rPr>
          <w:sz w:val="28"/>
          <w:szCs w:val="28"/>
        </w:rPr>
      </w:pPr>
      <w:bookmarkStart w:id="7" w:name="_Toc528548991"/>
      <w:r w:rsidRPr="000613A8">
        <w:rPr>
          <w:sz w:val="28"/>
          <w:szCs w:val="28"/>
        </w:rPr>
        <w:t>Таблица</w:t>
      </w:r>
      <w:r w:rsidR="00BC0D51" w:rsidRPr="000613A8">
        <w:rPr>
          <w:sz w:val="28"/>
          <w:szCs w:val="28"/>
        </w:rPr>
        <w:t xml:space="preserve"> </w:t>
      </w:r>
      <w:r w:rsidRPr="000613A8">
        <w:rPr>
          <w:sz w:val="28"/>
          <w:szCs w:val="28"/>
        </w:rPr>
        <w:t>1.5.</w:t>
      </w:r>
      <w:r w:rsidR="00A40BC4" w:rsidRPr="000613A8">
        <w:rPr>
          <w:sz w:val="28"/>
          <w:szCs w:val="28"/>
        </w:rPr>
        <w:t>1</w:t>
      </w:r>
      <w:r w:rsidR="00BE6241" w:rsidRPr="00BE6241">
        <w:rPr>
          <w:sz w:val="28"/>
          <w:szCs w:val="28"/>
        </w:rPr>
        <w:t xml:space="preserve">. </w:t>
      </w:r>
      <w:r w:rsidRPr="000613A8">
        <w:rPr>
          <w:sz w:val="28"/>
          <w:szCs w:val="28"/>
        </w:rPr>
        <w:t>Прогноз</w:t>
      </w:r>
      <w:r w:rsidR="00BC0D51" w:rsidRPr="000613A8">
        <w:rPr>
          <w:sz w:val="28"/>
          <w:szCs w:val="28"/>
        </w:rPr>
        <w:t xml:space="preserve"> </w:t>
      </w:r>
      <w:r w:rsidRPr="000613A8">
        <w:rPr>
          <w:sz w:val="28"/>
          <w:szCs w:val="28"/>
        </w:rPr>
        <w:t>изменения</w:t>
      </w:r>
      <w:r w:rsidR="00BC0D51" w:rsidRPr="000613A8">
        <w:rPr>
          <w:sz w:val="28"/>
          <w:szCs w:val="28"/>
        </w:rPr>
        <w:t xml:space="preserve"> </w:t>
      </w:r>
      <w:r w:rsidRPr="000613A8">
        <w:rPr>
          <w:sz w:val="28"/>
          <w:szCs w:val="28"/>
        </w:rPr>
        <w:t>доходов</w:t>
      </w:r>
      <w:r w:rsidR="00BC0D51" w:rsidRPr="000613A8">
        <w:rPr>
          <w:sz w:val="28"/>
          <w:szCs w:val="28"/>
        </w:rPr>
        <w:t xml:space="preserve"> </w:t>
      </w:r>
      <w:r w:rsidRPr="000613A8">
        <w:rPr>
          <w:sz w:val="28"/>
          <w:szCs w:val="28"/>
        </w:rPr>
        <w:t>населения</w:t>
      </w:r>
      <w:bookmarkEnd w:id="7"/>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816"/>
        <w:gridCol w:w="1402"/>
        <w:gridCol w:w="1304"/>
      </w:tblGrid>
      <w:tr w:rsidR="00887A1A" w:rsidRPr="00887A1A" w14:paraId="3A749024" w14:textId="77777777" w:rsidTr="00887A1A">
        <w:trPr>
          <w:trHeight w:val="20"/>
        </w:trPr>
        <w:tc>
          <w:tcPr>
            <w:tcW w:w="5524" w:type="dxa"/>
            <w:vMerge w:val="restart"/>
            <w:shd w:val="clear" w:color="auto" w:fill="auto"/>
            <w:noWrap/>
          </w:tcPr>
          <w:p w14:paraId="70A69E1B" w14:textId="77777777" w:rsidR="00887A1A" w:rsidRPr="00887A1A" w:rsidRDefault="00887A1A" w:rsidP="00BE6241">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Наименование показателя</w:t>
            </w:r>
          </w:p>
        </w:tc>
        <w:tc>
          <w:tcPr>
            <w:tcW w:w="1816" w:type="dxa"/>
            <w:vMerge w:val="restart"/>
            <w:shd w:val="clear" w:color="auto" w:fill="auto"/>
          </w:tcPr>
          <w:p w14:paraId="430C6B0B" w14:textId="520DF64F" w:rsidR="00887A1A" w:rsidRPr="00887A1A" w:rsidRDefault="00887A1A" w:rsidP="00BE6241">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w:t>
            </w:r>
            <w:r w:rsidRPr="00887A1A">
              <w:rPr>
                <w:rFonts w:ascii="Times New Roman" w:eastAsia="Times New Roman" w:hAnsi="Times New Roman" w:cs="Times New Roman"/>
                <w:color w:val="000000"/>
                <w:sz w:val="28"/>
                <w:szCs w:val="28"/>
                <w:lang w:val="en-US" w:eastAsia="ru-RU"/>
              </w:rPr>
              <w:t>3</w:t>
            </w:r>
            <w:r w:rsidRPr="00887A1A">
              <w:rPr>
                <w:rFonts w:ascii="Times New Roman" w:eastAsia="Times New Roman" w:hAnsi="Times New Roman" w:cs="Times New Roman"/>
                <w:color w:val="000000"/>
                <w:sz w:val="28"/>
                <w:szCs w:val="28"/>
                <w:lang w:eastAsia="ru-RU"/>
              </w:rPr>
              <w:t xml:space="preserve"> год</w:t>
            </w:r>
          </w:p>
        </w:tc>
        <w:tc>
          <w:tcPr>
            <w:tcW w:w="2706" w:type="dxa"/>
            <w:gridSpan w:val="2"/>
            <w:shd w:val="clear" w:color="auto" w:fill="auto"/>
          </w:tcPr>
          <w:p w14:paraId="4E735AF0" w14:textId="77777777" w:rsidR="00887A1A" w:rsidRPr="00887A1A" w:rsidRDefault="00887A1A" w:rsidP="00BE6241">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Прогноз</w:t>
            </w:r>
          </w:p>
        </w:tc>
      </w:tr>
      <w:tr w:rsidR="00887A1A" w:rsidRPr="00887A1A" w14:paraId="557BDEF5" w14:textId="77777777" w:rsidTr="00887A1A">
        <w:trPr>
          <w:trHeight w:val="20"/>
        </w:trPr>
        <w:tc>
          <w:tcPr>
            <w:tcW w:w="5524" w:type="dxa"/>
            <w:vMerge/>
            <w:shd w:val="clear" w:color="auto" w:fill="auto"/>
            <w:noWrap/>
          </w:tcPr>
          <w:p w14:paraId="0766FB3D" w14:textId="77777777" w:rsidR="00887A1A" w:rsidRPr="00887A1A" w:rsidRDefault="00887A1A" w:rsidP="00BE6241">
            <w:pPr>
              <w:spacing w:after="0" w:line="240" w:lineRule="auto"/>
              <w:jc w:val="center"/>
              <w:rPr>
                <w:rFonts w:ascii="Times New Roman" w:eastAsia="Times New Roman" w:hAnsi="Times New Roman" w:cs="Times New Roman"/>
                <w:color w:val="000000"/>
                <w:sz w:val="28"/>
                <w:szCs w:val="28"/>
                <w:lang w:eastAsia="ru-RU"/>
              </w:rPr>
            </w:pPr>
          </w:p>
        </w:tc>
        <w:tc>
          <w:tcPr>
            <w:tcW w:w="1816" w:type="dxa"/>
            <w:vMerge/>
            <w:shd w:val="clear" w:color="auto" w:fill="auto"/>
          </w:tcPr>
          <w:p w14:paraId="14C11639" w14:textId="5A2A5BC1" w:rsidR="00887A1A" w:rsidRPr="00887A1A" w:rsidRDefault="00887A1A" w:rsidP="00BE6241">
            <w:pPr>
              <w:spacing w:after="0" w:line="240" w:lineRule="auto"/>
              <w:jc w:val="center"/>
              <w:rPr>
                <w:rFonts w:ascii="Times New Roman" w:eastAsia="Times New Roman" w:hAnsi="Times New Roman" w:cs="Times New Roman"/>
                <w:color w:val="000000"/>
                <w:sz w:val="28"/>
                <w:szCs w:val="28"/>
                <w:lang w:eastAsia="ru-RU"/>
              </w:rPr>
            </w:pPr>
          </w:p>
        </w:tc>
        <w:tc>
          <w:tcPr>
            <w:tcW w:w="1402" w:type="dxa"/>
            <w:shd w:val="clear" w:color="auto" w:fill="auto"/>
          </w:tcPr>
          <w:p w14:paraId="4E7E51FD" w14:textId="77777777" w:rsidR="00887A1A" w:rsidRPr="00887A1A" w:rsidRDefault="00887A1A" w:rsidP="00BE6241">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1 этап</w:t>
            </w:r>
          </w:p>
        </w:tc>
        <w:tc>
          <w:tcPr>
            <w:tcW w:w="1304" w:type="dxa"/>
            <w:shd w:val="clear" w:color="auto" w:fill="auto"/>
          </w:tcPr>
          <w:p w14:paraId="5F1C231C" w14:textId="77777777" w:rsidR="00887A1A" w:rsidRPr="00887A1A" w:rsidRDefault="00887A1A" w:rsidP="00BE6241">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 этап</w:t>
            </w:r>
          </w:p>
        </w:tc>
      </w:tr>
      <w:tr w:rsidR="00887A1A" w:rsidRPr="00887A1A" w14:paraId="1D267D27" w14:textId="77777777" w:rsidTr="00887A1A">
        <w:trPr>
          <w:trHeight w:val="20"/>
        </w:trPr>
        <w:tc>
          <w:tcPr>
            <w:tcW w:w="5524" w:type="dxa"/>
            <w:vMerge/>
            <w:shd w:val="clear" w:color="auto" w:fill="auto"/>
            <w:noWrap/>
            <w:hideMark/>
          </w:tcPr>
          <w:p w14:paraId="0DCF2A73" w14:textId="77777777" w:rsidR="00887A1A" w:rsidRPr="00887A1A" w:rsidRDefault="00887A1A" w:rsidP="00BE6241">
            <w:pPr>
              <w:spacing w:after="0" w:line="240" w:lineRule="auto"/>
              <w:jc w:val="center"/>
              <w:rPr>
                <w:rFonts w:ascii="Times New Roman" w:eastAsia="Times New Roman" w:hAnsi="Times New Roman" w:cs="Times New Roman"/>
                <w:color w:val="000000"/>
                <w:sz w:val="28"/>
                <w:szCs w:val="28"/>
                <w:lang w:eastAsia="ru-RU"/>
              </w:rPr>
            </w:pPr>
          </w:p>
        </w:tc>
        <w:tc>
          <w:tcPr>
            <w:tcW w:w="1816" w:type="dxa"/>
            <w:vMerge/>
            <w:tcBorders>
              <w:bottom w:val="single" w:sz="4" w:space="0" w:color="auto"/>
            </w:tcBorders>
            <w:shd w:val="clear" w:color="auto" w:fill="auto"/>
            <w:hideMark/>
          </w:tcPr>
          <w:p w14:paraId="5F9C3E4A" w14:textId="2C33DC3A" w:rsidR="00887A1A" w:rsidRPr="00887A1A" w:rsidRDefault="00887A1A" w:rsidP="00BE6241">
            <w:pPr>
              <w:spacing w:after="0" w:line="240" w:lineRule="auto"/>
              <w:jc w:val="center"/>
              <w:rPr>
                <w:rFonts w:ascii="Times New Roman" w:eastAsia="Times New Roman" w:hAnsi="Times New Roman" w:cs="Times New Roman"/>
                <w:color w:val="000000"/>
                <w:sz w:val="28"/>
                <w:szCs w:val="28"/>
                <w:lang w:eastAsia="ru-RU"/>
              </w:rPr>
            </w:pPr>
          </w:p>
        </w:tc>
        <w:tc>
          <w:tcPr>
            <w:tcW w:w="1402" w:type="dxa"/>
            <w:tcBorders>
              <w:bottom w:val="single" w:sz="4" w:space="0" w:color="auto"/>
            </w:tcBorders>
            <w:shd w:val="clear" w:color="auto" w:fill="auto"/>
            <w:hideMark/>
          </w:tcPr>
          <w:p w14:paraId="080E85C9" w14:textId="65BDCD76" w:rsidR="00887A1A" w:rsidRPr="00887A1A" w:rsidRDefault="00887A1A" w:rsidP="00BE6241">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w:t>
            </w:r>
            <w:r w:rsidRPr="00887A1A">
              <w:rPr>
                <w:rFonts w:ascii="Times New Roman" w:eastAsia="Times New Roman" w:hAnsi="Times New Roman" w:cs="Times New Roman"/>
                <w:color w:val="000000"/>
                <w:sz w:val="28"/>
                <w:szCs w:val="28"/>
                <w:lang w:val="en-US" w:eastAsia="ru-RU"/>
              </w:rPr>
              <w:t>7</w:t>
            </w:r>
            <w:r w:rsidRPr="00887A1A">
              <w:rPr>
                <w:rFonts w:ascii="Times New Roman" w:eastAsia="Times New Roman" w:hAnsi="Times New Roman" w:cs="Times New Roman"/>
                <w:color w:val="000000"/>
                <w:sz w:val="28"/>
                <w:szCs w:val="28"/>
                <w:lang w:eastAsia="ru-RU"/>
              </w:rPr>
              <w:t xml:space="preserve"> год</w:t>
            </w:r>
          </w:p>
        </w:tc>
        <w:tc>
          <w:tcPr>
            <w:tcW w:w="1304" w:type="dxa"/>
            <w:tcBorders>
              <w:bottom w:val="single" w:sz="4" w:space="0" w:color="auto"/>
            </w:tcBorders>
            <w:shd w:val="clear" w:color="auto" w:fill="auto"/>
            <w:hideMark/>
          </w:tcPr>
          <w:p w14:paraId="302F2EE3" w14:textId="05242459" w:rsidR="00887A1A" w:rsidRPr="00887A1A" w:rsidRDefault="00887A1A" w:rsidP="00BE6241">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2040 год</w:t>
            </w:r>
          </w:p>
        </w:tc>
      </w:tr>
      <w:tr w:rsidR="00887A1A" w:rsidRPr="00887A1A" w14:paraId="0196B3F5" w14:textId="77777777" w:rsidTr="00887A1A">
        <w:trPr>
          <w:trHeight w:val="536"/>
        </w:trPr>
        <w:tc>
          <w:tcPr>
            <w:tcW w:w="5524" w:type="dxa"/>
            <w:shd w:val="clear" w:color="auto" w:fill="auto"/>
            <w:vAlign w:val="center"/>
            <w:hideMark/>
          </w:tcPr>
          <w:p w14:paraId="45D0C3E7" w14:textId="0F84E0CA" w:rsidR="00887A1A" w:rsidRPr="00887A1A" w:rsidRDefault="00887A1A" w:rsidP="00CC3B23">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Средняя заработная плата на территории сельского поселения, тыс. руб.</w:t>
            </w:r>
          </w:p>
        </w:tc>
        <w:tc>
          <w:tcPr>
            <w:tcW w:w="1816" w:type="dxa"/>
            <w:tcBorders>
              <w:top w:val="single" w:sz="4" w:space="0" w:color="auto"/>
              <w:left w:val="nil"/>
              <w:bottom w:val="single" w:sz="4" w:space="0" w:color="auto"/>
              <w:right w:val="single" w:sz="4" w:space="0" w:color="auto"/>
            </w:tcBorders>
            <w:shd w:val="clear" w:color="auto" w:fill="auto"/>
            <w:vAlign w:val="bottom"/>
            <w:hideMark/>
          </w:tcPr>
          <w:p w14:paraId="74F84277" w14:textId="06E8BEF8" w:rsidR="00887A1A" w:rsidRPr="00887A1A" w:rsidRDefault="00887A1A" w:rsidP="00593BAF">
            <w:pPr>
              <w:spacing w:after="0" w:line="240" w:lineRule="auto"/>
              <w:jc w:val="right"/>
              <w:rPr>
                <w:rFonts w:ascii="Times New Roman" w:eastAsia="Times New Roman" w:hAnsi="Times New Roman" w:cs="Times New Roman"/>
                <w:color w:val="000000"/>
                <w:sz w:val="28"/>
                <w:szCs w:val="28"/>
                <w:lang w:val="en-US" w:eastAsia="ru-RU"/>
              </w:rPr>
            </w:pPr>
            <w:r w:rsidRPr="00887A1A">
              <w:rPr>
                <w:rFonts w:ascii="Times New Roman" w:eastAsia="Times New Roman" w:hAnsi="Times New Roman" w:cs="Times New Roman"/>
                <w:color w:val="000000"/>
                <w:sz w:val="28"/>
                <w:szCs w:val="28"/>
                <w:lang w:val="en-US" w:eastAsia="ru-RU"/>
              </w:rPr>
              <w:t>30.00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tcPr>
          <w:p w14:paraId="731ACF5B" w14:textId="64BBEAC7" w:rsidR="00887A1A" w:rsidRPr="00887A1A" w:rsidRDefault="00887A1A" w:rsidP="00593BAF">
            <w:pPr>
              <w:spacing w:after="0" w:line="240" w:lineRule="auto"/>
              <w:jc w:val="right"/>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47.60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6691C746" w14:textId="2897CEA3" w:rsidR="00887A1A" w:rsidRPr="00887A1A" w:rsidRDefault="00887A1A" w:rsidP="00593BAF">
            <w:pPr>
              <w:spacing w:after="0" w:line="240" w:lineRule="auto"/>
              <w:jc w:val="right"/>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129.50</w:t>
            </w:r>
          </w:p>
        </w:tc>
      </w:tr>
    </w:tbl>
    <w:p w14:paraId="7E7467F6" w14:textId="77777777" w:rsidR="000F0CC5" w:rsidRPr="000F0CC5" w:rsidRDefault="000F0CC5" w:rsidP="000F0CC5">
      <w:pPr>
        <w:pStyle w:val="afff1"/>
        <w:ind w:firstLine="709"/>
        <w:rPr>
          <w:sz w:val="16"/>
          <w:szCs w:val="16"/>
        </w:rPr>
      </w:pPr>
    </w:p>
    <w:p w14:paraId="0D826439" w14:textId="0E4EC1FB" w:rsidR="0034081D" w:rsidRPr="00A935CD" w:rsidRDefault="00A124AD" w:rsidP="0034081D">
      <w:pPr>
        <w:pStyle w:val="a5"/>
      </w:pPr>
      <w:bookmarkStart w:id="8" w:name="_Toc47564098"/>
      <w:r w:rsidRPr="00A935CD">
        <w:t>Раздел</w:t>
      </w:r>
      <w:r w:rsidR="00BC0D51" w:rsidRPr="00A935CD">
        <w:t xml:space="preserve"> </w:t>
      </w:r>
      <w:r w:rsidRPr="00A935CD">
        <w:t>2</w:t>
      </w:r>
      <w:r w:rsidR="00BC0D51" w:rsidRPr="00A935CD">
        <w:t xml:space="preserve"> </w:t>
      </w:r>
      <w:r w:rsidRPr="00A935CD">
        <w:t>Перспективные</w:t>
      </w:r>
      <w:r w:rsidR="00BC0D51" w:rsidRPr="00A935CD">
        <w:t xml:space="preserve"> </w:t>
      </w:r>
      <w:r w:rsidRPr="00A935CD">
        <w:t>показатели</w:t>
      </w:r>
      <w:r w:rsidR="00BC0D51" w:rsidRPr="00A935CD">
        <w:t xml:space="preserve"> </w:t>
      </w:r>
      <w:r w:rsidR="0034081D" w:rsidRPr="00A935CD">
        <w:t>спроса</w:t>
      </w:r>
      <w:r w:rsidR="00BC0D51" w:rsidRPr="00A935CD">
        <w:t xml:space="preserve"> </w:t>
      </w:r>
      <w:r w:rsidR="0034081D" w:rsidRPr="00A935CD">
        <w:t>на</w:t>
      </w:r>
      <w:r w:rsidR="00BC0D51" w:rsidRPr="00A935CD">
        <w:t xml:space="preserve"> </w:t>
      </w:r>
      <w:r w:rsidR="0034081D" w:rsidRPr="00A935CD">
        <w:t>коммунальные</w:t>
      </w:r>
      <w:r w:rsidR="00BC0D51" w:rsidRPr="00A935CD">
        <w:t xml:space="preserve"> </w:t>
      </w:r>
      <w:r w:rsidR="0034081D" w:rsidRPr="00A935CD">
        <w:t>ресурсы</w:t>
      </w:r>
      <w:bookmarkEnd w:id="8"/>
    </w:p>
    <w:p w14:paraId="5E4B843F" w14:textId="77777777" w:rsidR="006327A0" w:rsidRPr="00A935CD" w:rsidRDefault="006327A0" w:rsidP="000613A8">
      <w:pPr>
        <w:pStyle w:val="afff1"/>
        <w:ind w:firstLine="709"/>
        <w:rPr>
          <w:sz w:val="28"/>
          <w:szCs w:val="28"/>
        </w:rPr>
      </w:pPr>
      <w:r w:rsidRPr="00A935CD">
        <w:rPr>
          <w:sz w:val="28"/>
          <w:szCs w:val="28"/>
        </w:rPr>
        <w:t>Перспективные</w:t>
      </w:r>
      <w:r w:rsidR="00BC0D51" w:rsidRPr="00A935CD">
        <w:rPr>
          <w:sz w:val="28"/>
          <w:szCs w:val="28"/>
        </w:rPr>
        <w:t xml:space="preserve"> </w:t>
      </w:r>
      <w:r w:rsidRPr="00A935CD">
        <w:rPr>
          <w:sz w:val="28"/>
          <w:szCs w:val="28"/>
        </w:rPr>
        <w:t>показатели</w:t>
      </w:r>
      <w:r w:rsidR="00BC0D51" w:rsidRPr="00A935CD">
        <w:rPr>
          <w:sz w:val="28"/>
          <w:szCs w:val="28"/>
        </w:rPr>
        <w:t xml:space="preserve"> </w:t>
      </w:r>
      <w:r w:rsidRPr="00A935CD">
        <w:rPr>
          <w:sz w:val="28"/>
          <w:szCs w:val="28"/>
        </w:rPr>
        <w:t>спроса</w:t>
      </w:r>
      <w:r w:rsidR="00BC0D51" w:rsidRPr="00A935CD">
        <w:rPr>
          <w:sz w:val="28"/>
          <w:szCs w:val="28"/>
        </w:rPr>
        <w:t xml:space="preserve"> </w:t>
      </w:r>
      <w:r w:rsidRPr="00A935CD">
        <w:rPr>
          <w:sz w:val="28"/>
          <w:szCs w:val="28"/>
        </w:rPr>
        <w:t>на</w:t>
      </w:r>
      <w:r w:rsidR="00BC0D51" w:rsidRPr="00A935CD">
        <w:rPr>
          <w:sz w:val="28"/>
          <w:szCs w:val="28"/>
        </w:rPr>
        <w:t xml:space="preserve"> </w:t>
      </w:r>
      <w:r w:rsidRPr="00A935CD">
        <w:rPr>
          <w:sz w:val="28"/>
          <w:szCs w:val="28"/>
        </w:rPr>
        <w:t>коммунальные</w:t>
      </w:r>
      <w:r w:rsidR="00BC0D51" w:rsidRPr="00A935CD">
        <w:rPr>
          <w:sz w:val="28"/>
          <w:szCs w:val="28"/>
        </w:rPr>
        <w:t xml:space="preserve"> </w:t>
      </w:r>
      <w:r w:rsidRPr="00A935CD">
        <w:rPr>
          <w:sz w:val="28"/>
          <w:szCs w:val="28"/>
        </w:rPr>
        <w:t>услуги</w:t>
      </w:r>
      <w:r w:rsidR="00BC0D51" w:rsidRPr="00A935CD">
        <w:rPr>
          <w:sz w:val="28"/>
          <w:szCs w:val="28"/>
        </w:rPr>
        <w:t xml:space="preserve"> </w:t>
      </w:r>
      <w:r w:rsidRPr="00A935CD">
        <w:rPr>
          <w:sz w:val="28"/>
          <w:szCs w:val="28"/>
        </w:rPr>
        <w:t>определены</w:t>
      </w:r>
      <w:r w:rsidR="00BC0D51" w:rsidRPr="00A935CD">
        <w:rPr>
          <w:sz w:val="28"/>
          <w:szCs w:val="28"/>
        </w:rPr>
        <w:t xml:space="preserve"> </w:t>
      </w:r>
      <w:r w:rsidRPr="00A935CD">
        <w:rPr>
          <w:sz w:val="28"/>
          <w:szCs w:val="28"/>
        </w:rPr>
        <w:t>на</w:t>
      </w:r>
      <w:r w:rsidR="00BC0D51" w:rsidRPr="00A935CD">
        <w:rPr>
          <w:sz w:val="28"/>
          <w:szCs w:val="28"/>
        </w:rPr>
        <w:t xml:space="preserve"> </w:t>
      </w:r>
      <w:r w:rsidRPr="00A935CD">
        <w:rPr>
          <w:sz w:val="28"/>
          <w:szCs w:val="28"/>
        </w:rPr>
        <w:t>основе</w:t>
      </w:r>
      <w:r w:rsidR="00BC0D51" w:rsidRPr="00A935CD">
        <w:rPr>
          <w:sz w:val="28"/>
          <w:szCs w:val="28"/>
        </w:rPr>
        <w:t xml:space="preserve"> </w:t>
      </w:r>
      <w:r w:rsidRPr="00A935CD">
        <w:rPr>
          <w:sz w:val="28"/>
          <w:szCs w:val="28"/>
        </w:rPr>
        <w:t>данных,</w:t>
      </w:r>
      <w:r w:rsidR="00BC0D51" w:rsidRPr="00A935CD">
        <w:rPr>
          <w:sz w:val="28"/>
          <w:szCs w:val="28"/>
        </w:rPr>
        <w:t xml:space="preserve"> </w:t>
      </w:r>
      <w:r w:rsidRPr="00A935CD">
        <w:rPr>
          <w:sz w:val="28"/>
          <w:szCs w:val="28"/>
        </w:rPr>
        <w:t>приведенных</w:t>
      </w:r>
      <w:r w:rsidR="00BC0D51" w:rsidRPr="00A935CD">
        <w:rPr>
          <w:sz w:val="28"/>
          <w:szCs w:val="28"/>
        </w:rPr>
        <w:t xml:space="preserve"> </w:t>
      </w:r>
      <w:r w:rsidRPr="00A935CD">
        <w:rPr>
          <w:sz w:val="28"/>
          <w:szCs w:val="28"/>
        </w:rPr>
        <w:t>в:</w:t>
      </w:r>
    </w:p>
    <w:p w14:paraId="121D4A4E" w14:textId="41F4D11D" w:rsidR="006327A0" w:rsidRPr="00A935CD" w:rsidRDefault="006327A0" w:rsidP="00E8021E">
      <w:pPr>
        <w:pStyle w:val="a7"/>
        <w:numPr>
          <w:ilvl w:val="0"/>
          <w:numId w:val="3"/>
        </w:numPr>
        <w:spacing w:after="0" w:line="240" w:lineRule="auto"/>
        <w:ind w:hanging="578"/>
      </w:pPr>
      <w:r w:rsidRPr="00A935CD">
        <w:t>Генеральном</w:t>
      </w:r>
      <w:r w:rsidR="00BC0D51" w:rsidRPr="00A935CD">
        <w:t xml:space="preserve"> </w:t>
      </w:r>
      <w:r w:rsidRPr="00A935CD">
        <w:t>плане</w:t>
      </w:r>
      <w:r w:rsidR="00BC0D51" w:rsidRPr="00A935CD">
        <w:t xml:space="preserve"> </w:t>
      </w:r>
      <w:r w:rsidR="00EC1BD5">
        <w:t>сельского поселения</w:t>
      </w:r>
      <w:r w:rsidRPr="00A935CD">
        <w:t>,</w:t>
      </w:r>
      <w:r w:rsidR="00BC0D51" w:rsidRPr="00A935CD">
        <w:t xml:space="preserve"> </w:t>
      </w:r>
      <w:r w:rsidRPr="00A935CD">
        <w:t>разработанном</w:t>
      </w:r>
      <w:r w:rsidR="00BC0D51" w:rsidRPr="00A935CD">
        <w:t xml:space="preserve"> </w:t>
      </w:r>
      <w:r w:rsidRPr="00A935CD">
        <w:t>в</w:t>
      </w:r>
      <w:r w:rsidR="00BC0D51" w:rsidRPr="00A935CD">
        <w:t xml:space="preserve"> </w:t>
      </w:r>
      <w:r w:rsidRPr="00A935CD">
        <w:t>соответствии</w:t>
      </w:r>
      <w:r w:rsidR="00BC0D51" w:rsidRPr="00A935CD">
        <w:t xml:space="preserve"> </w:t>
      </w:r>
      <w:r w:rsidRPr="00A935CD">
        <w:t>с</w:t>
      </w:r>
      <w:r w:rsidR="00BC0D51" w:rsidRPr="00A935CD">
        <w:t xml:space="preserve"> </w:t>
      </w:r>
      <w:r w:rsidRPr="00A935CD">
        <w:t>Градостроительным</w:t>
      </w:r>
      <w:r w:rsidR="00BC0D51" w:rsidRPr="00A935CD">
        <w:t xml:space="preserve"> </w:t>
      </w:r>
      <w:r w:rsidRPr="00A935CD">
        <w:t>кодексом</w:t>
      </w:r>
      <w:r w:rsidR="00BC0D51" w:rsidRPr="00A935CD">
        <w:t xml:space="preserve"> </w:t>
      </w:r>
      <w:r w:rsidRPr="00A935CD">
        <w:t>Российской</w:t>
      </w:r>
      <w:r w:rsidR="00BC0D51" w:rsidRPr="00A935CD">
        <w:t xml:space="preserve"> </w:t>
      </w:r>
      <w:r w:rsidRPr="00A935CD">
        <w:t>Федерации;</w:t>
      </w:r>
    </w:p>
    <w:p w14:paraId="225D9716" w14:textId="22864CFF" w:rsidR="006327A0" w:rsidRDefault="006327A0" w:rsidP="00E8021E">
      <w:pPr>
        <w:pStyle w:val="a7"/>
        <w:numPr>
          <w:ilvl w:val="0"/>
          <w:numId w:val="3"/>
        </w:numPr>
        <w:spacing w:after="0" w:line="240" w:lineRule="auto"/>
        <w:ind w:hanging="578"/>
      </w:pPr>
      <w:r w:rsidRPr="00A935CD">
        <w:t>Схеме</w:t>
      </w:r>
      <w:r w:rsidR="00BC0D51" w:rsidRPr="00A935CD">
        <w:t xml:space="preserve"> </w:t>
      </w:r>
      <w:r w:rsidRPr="00A935CD">
        <w:t>водоснабжения</w:t>
      </w:r>
      <w:r w:rsidR="00593BAF" w:rsidRPr="00A935CD">
        <w:t xml:space="preserve"> и водоотведения</w:t>
      </w:r>
      <w:r w:rsidR="00F70581">
        <w:t>;</w:t>
      </w:r>
    </w:p>
    <w:p w14:paraId="15448BE3" w14:textId="68D9AE55" w:rsidR="00F70581" w:rsidRPr="00A935CD" w:rsidRDefault="00F70581" w:rsidP="00E8021E">
      <w:pPr>
        <w:pStyle w:val="a7"/>
        <w:numPr>
          <w:ilvl w:val="0"/>
          <w:numId w:val="3"/>
        </w:numPr>
        <w:spacing w:after="0" w:line="240" w:lineRule="auto"/>
        <w:ind w:hanging="578"/>
      </w:pPr>
      <w:r>
        <w:t>Схеме теплоснабжения.</w:t>
      </w:r>
    </w:p>
    <w:p w14:paraId="7B79F79D" w14:textId="77777777" w:rsidR="0034081D" w:rsidRPr="00A935CD" w:rsidRDefault="0034081D" w:rsidP="0034081D">
      <w:pPr>
        <w:pStyle w:val="a5"/>
      </w:pPr>
      <w:bookmarkStart w:id="9" w:name="_Toc47564099"/>
      <w:r w:rsidRPr="00A935CD">
        <w:t>Р</w:t>
      </w:r>
      <w:r w:rsidR="00A124AD" w:rsidRPr="00A935CD">
        <w:t>аздел</w:t>
      </w:r>
      <w:r w:rsidR="00BC0D51" w:rsidRPr="00A935CD">
        <w:t xml:space="preserve"> </w:t>
      </w:r>
      <w:r w:rsidR="00A124AD" w:rsidRPr="00A935CD">
        <w:t>3</w:t>
      </w:r>
      <w:r w:rsidR="00BC0D51" w:rsidRPr="00A935CD">
        <w:t xml:space="preserve"> </w:t>
      </w:r>
      <w:r w:rsidR="00A124AD" w:rsidRPr="00A935CD">
        <w:t>Характеристика</w:t>
      </w:r>
      <w:r w:rsidR="00BC0D51" w:rsidRPr="00A935CD">
        <w:t xml:space="preserve"> </w:t>
      </w:r>
      <w:r w:rsidR="00A124AD" w:rsidRPr="00A935CD">
        <w:t>состояния</w:t>
      </w:r>
      <w:r w:rsidR="00BC0D51" w:rsidRPr="00A935CD">
        <w:t xml:space="preserve"> </w:t>
      </w:r>
      <w:r w:rsidR="00A124AD" w:rsidRPr="00A935CD">
        <w:t>и</w:t>
      </w:r>
      <w:r w:rsidR="00BC0D51" w:rsidRPr="00A935CD">
        <w:t xml:space="preserve"> </w:t>
      </w:r>
      <w:r w:rsidR="00A124AD" w:rsidRPr="00A935CD">
        <w:t>проблем</w:t>
      </w:r>
      <w:r w:rsidR="00BC0D51" w:rsidRPr="00A935CD">
        <w:t xml:space="preserve"> </w:t>
      </w:r>
      <w:r w:rsidR="00A124AD" w:rsidRPr="00A935CD">
        <w:t>коммунальной</w:t>
      </w:r>
      <w:r w:rsidR="00BC0D51" w:rsidRPr="00A935CD">
        <w:t xml:space="preserve"> </w:t>
      </w:r>
      <w:r w:rsidR="00A124AD" w:rsidRPr="00A935CD">
        <w:t>инфраструктуры</w:t>
      </w:r>
      <w:bookmarkEnd w:id="9"/>
      <w:r w:rsidR="00BC0D51" w:rsidRPr="00A935CD">
        <w:t xml:space="preserve"> </w:t>
      </w:r>
    </w:p>
    <w:p w14:paraId="111D2CF6" w14:textId="77777777" w:rsidR="00A124AD" w:rsidRPr="00A935CD" w:rsidRDefault="00C932C5" w:rsidP="00C75D7F">
      <w:pPr>
        <w:pStyle w:val="afff1"/>
        <w:ind w:firstLine="709"/>
        <w:rPr>
          <w:sz w:val="28"/>
          <w:szCs w:val="28"/>
        </w:rPr>
      </w:pPr>
      <w:r w:rsidRPr="00A935CD">
        <w:rPr>
          <w:sz w:val="28"/>
          <w:szCs w:val="28"/>
        </w:rPr>
        <w:t>В</w:t>
      </w:r>
      <w:r w:rsidR="00BC0D51" w:rsidRPr="00A935CD">
        <w:rPr>
          <w:sz w:val="28"/>
          <w:szCs w:val="28"/>
        </w:rPr>
        <w:t xml:space="preserve"> </w:t>
      </w:r>
      <w:r w:rsidRPr="00A935CD">
        <w:rPr>
          <w:sz w:val="28"/>
          <w:szCs w:val="28"/>
        </w:rPr>
        <w:t>данном</w:t>
      </w:r>
      <w:r w:rsidR="00BC0D51" w:rsidRPr="00A935CD">
        <w:rPr>
          <w:sz w:val="28"/>
          <w:szCs w:val="28"/>
        </w:rPr>
        <w:t xml:space="preserve"> </w:t>
      </w:r>
      <w:r w:rsidRPr="00A935CD">
        <w:rPr>
          <w:sz w:val="28"/>
          <w:szCs w:val="28"/>
        </w:rPr>
        <w:t>разделе</w:t>
      </w:r>
      <w:r w:rsidR="00BC0D51" w:rsidRPr="00A935CD">
        <w:rPr>
          <w:sz w:val="28"/>
          <w:szCs w:val="28"/>
        </w:rPr>
        <w:t xml:space="preserve"> </w:t>
      </w:r>
      <w:r w:rsidR="00A124AD" w:rsidRPr="00A935CD">
        <w:rPr>
          <w:sz w:val="28"/>
          <w:szCs w:val="28"/>
        </w:rPr>
        <w:t>проводит</w:t>
      </w:r>
      <w:r w:rsidRPr="00A935CD">
        <w:rPr>
          <w:sz w:val="28"/>
          <w:szCs w:val="28"/>
        </w:rPr>
        <w:t>ся</w:t>
      </w:r>
      <w:r w:rsidR="00BC0D51" w:rsidRPr="00A935CD">
        <w:rPr>
          <w:sz w:val="28"/>
          <w:szCs w:val="28"/>
        </w:rPr>
        <w:t xml:space="preserve"> </w:t>
      </w:r>
      <w:r w:rsidR="00A124AD" w:rsidRPr="00A935CD">
        <w:rPr>
          <w:sz w:val="28"/>
          <w:szCs w:val="28"/>
        </w:rPr>
        <w:t>анализ</w:t>
      </w:r>
      <w:r w:rsidR="00BC0D51" w:rsidRPr="00A935CD">
        <w:rPr>
          <w:sz w:val="28"/>
          <w:szCs w:val="28"/>
        </w:rPr>
        <w:t xml:space="preserve"> </w:t>
      </w:r>
      <w:r w:rsidR="00A124AD" w:rsidRPr="00A935CD">
        <w:rPr>
          <w:sz w:val="28"/>
          <w:szCs w:val="28"/>
        </w:rPr>
        <w:t>отдельно</w:t>
      </w:r>
      <w:r w:rsidR="00BC0D51" w:rsidRPr="00A935CD">
        <w:rPr>
          <w:sz w:val="28"/>
          <w:szCs w:val="28"/>
        </w:rPr>
        <w:t xml:space="preserve"> </w:t>
      </w:r>
      <w:r w:rsidR="00A124AD" w:rsidRPr="00A935CD">
        <w:rPr>
          <w:sz w:val="28"/>
          <w:szCs w:val="28"/>
        </w:rPr>
        <w:t>по</w:t>
      </w:r>
      <w:r w:rsidR="00BC0D51" w:rsidRPr="00A935CD">
        <w:rPr>
          <w:sz w:val="28"/>
          <w:szCs w:val="28"/>
        </w:rPr>
        <w:t xml:space="preserve"> </w:t>
      </w:r>
      <w:r w:rsidR="00A124AD" w:rsidRPr="00A935CD">
        <w:rPr>
          <w:sz w:val="28"/>
          <w:szCs w:val="28"/>
        </w:rPr>
        <w:t>каждой</w:t>
      </w:r>
      <w:r w:rsidR="00BC0D51" w:rsidRPr="00A935CD">
        <w:rPr>
          <w:sz w:val="28"/>
          <w:szCs w:val="28"/>
        </w:rPr>
        <w:t xml:space="preserve"> </w:t>
      </w:r>
      <w:r w:rsidR="00A124AD" w:rsidRPr="00A935CD">
        <w:rPr>
          <w:sz w:val="28"/>
          <w:szCs w:val="28"/>
        </w:rPr>
        <w:t>системе</w:t>
      </w:r>
      <w:r w:rsidR="00BC0D51" w:rsidRPr="00A935CD">
        <w:rPr>
          <w:sz w:val="28"/>
          <w:szCs w:val="28"/>
        </w:rPr>
        <w:t xml:space="preserve"> </w:t>
      </w:r>
      <w:r w:rsidR="00A124AD" w:rsidRPr="00A935CD">
        <w:rPr>
          <w:sz w:val="28"/>
          <w:szCs w:val="28"/>
        </w:rPr>
        <w:t>и</w:t>
      </w:r>
      <w:r w:rsidR="00BC0D51" w:rsidRPr="00A935CD">
        <w:rPr>
          <w:sz w:val="28"/>
          <w:szCs w:val="28"/>
        </w:rPr>
        <w:t xml:space="preserve"> </w:t>
      </w:r>
      <w:r w:rsidR="00A124AD" w:rsidRPr="00A935CD">
        <w:rPr>
          <w:sz w:val="28"/>
          <w:szCs w:val="28"/>
        </w:rPr>
        <w:t>включ</w:t>
      </w:r>
      <w:r w:rsidRPr="00A935CD">
        <w:rPr>
          <w:sz w:val="28"/>
          <w:szCs w:val="28"/>
        </w:rPr>
        <w:t>ает</w:t>
      </w:r>
      <w:r w:rsidR="00BC0D51" w:rsidRPr="00A935CD">
        <w:rPr>
          <w:sz w:val="28"/>
          <w:szCs w:val="28"/>
        </w:rPr>
        <w:t xml:space="preserve"> </w:t>
      </w:r>
      <w:r w:rsidR="00A124AD" w:rsidRPr="00A935CD">
        <w:rPr>
          <w:sz w:val="28"/>
          <w:szCs w:val="28"/>
        </w:rPr>
        <w:t>следующие</w:t>
      </w:r>
      <w:r w:rsidR="00BC0D51" w:rsidRPr="00A935CD">
        <w:rPr>
          <w:sz w:val="28"/>
          <w:szCs w:val="28"/>
        </w:rPr>
        <w:t xml:space="preserve"> </w:t>
      </w:r>
      <w:r w:rsidR="00A124AD" w:rsidRPr="00A935CD">
        <w:rPr>
          <w:sz w:val="28"/>
          <w:szCs w:val="28"/>
        </w:rPr>
        <w:t>подразделы:</w:t>
      </w:r>
    </w:p>
    <w:p w14:paraId="275294A3" w14:textId="77777777" w:rsidR="00C932C5" w:rsidRPr="00A935CD" w:rsidRDefault="00C932C5" w:rsidP="00E8021E">
      <w:pPr>
        <w:pStyle w:val="afff1"/>
        <w:numPr>
          <w:ilvl w:val="0"/>
          <w:numId w:val="7"/>
        </w:numPr>
        <w:rPr>
          <w:sz w:val="28"/>
          <w:szCs w:val="28"/>
        </w:rPr>
      </w:pPr>
      <w:r w:rsidRPr="00A935CD">
        <w:rPr>
          <w:sz w:val="28"/>
          <w:szCs w:val="28"/>
        </w:rPr>
        <w:t>описание</w:t>
      </w:r>
      <w:r w:rsidR="00BC0D51" w:rsidRPr="00A935CD">
        <w:rPr>
          <w:sz w:val="28"/>
          <w:szCs w:val="28"/>
        </w:rPr>
        <w:t xml:space="preserve"> </w:t>
      </w:r>
      <w:r w:rsidRPr="00A935CD">
        <w:rPr>
          <w:sz w:val="28"/>
          <w:szCs w:val="28"/>
        </w:rPr>
        <w:t>организационной</w:t>
      </w:r>
      <w:r w:rsidR="00BC0D51" w:rsidRPr="00A935CD">
        <w:rPr>
          <w:sz w:val="28"/>
          <w:szCs w:val="28"/>
        </w:rPr>
        <w:t xml:space="preserve"> </w:t>
      </w:r>
      <w:r w:rsidRPr="00A935CD">
        <w:rPr>
          <w:sz w:val="28"/>
          <w:szCs w:val="28"/>
        </w:rPr>
        <w:t>структуры,</w:t>
      </w:r>
      <w:r w:rsidR="00BC0D51" w:rsidRPr="00A935CD">
        <w:rPr>
          <w:sz w:val="28"/>
          <w:szCs w:val="28"/>
        </w:rPr>
        <w:t xml:space="preserve"> </w:t>
      </w:r>
      <w:r w:rsidRPr="00A935CD">
        <w:rPr>
          <w:sz w:val="28"/>
          <w:szCs w:val="28"/>
        </w:rPr>
        <w:t>формы</w:t>
      </w:r>
      <w:r w:rsidR="00BC0D51" w:rsidRPr="00A935CD">
        <w:rPr>
          <w:sz w:val="28"/>
          <w:szCs w:val="28"/>
        </w:rPr>
        <w:t xml:space="preserve"> </w:t>
      </w:r>
      <w:r w:rsidRPr="00A935CD">
        <w:rPr>
          <w:sz w:val="28"/>
          <w:szCs w:val="28"/>
        </w:rPr>
        <w:t>собственности</w:t>
      </w:r>
      <w:r w:rsidR="00BC0D51" w:rsidRPr="00A935CD">
        <w:rPr>
          <w:sz w:val="28"/>
          <w:szCs w:val="28"/>
        </w:rPr>
        <w:t xml:space="preserve"> </w:t>
      </w:r>
      <w:r w:rsidRPr="00A935CD">
        <w:rPr>
          <w:sz w:val="28"/>
          <w:szCs w:val="28"/>
        </w:rPr>
        <w:t>и</w:t>
      </w:r>
      <w:r w:rsidR="00BC0D51" w:rsidRPr="00A935CD">
        <w:rPr>
          <w:sz w:val="28"/>
          <w:szCs w:val="28"/>
        </w:rPr>
        <w:t xml:space="preserve"> </w:t>
      </w:r>
      <w:r w:rsidRPr="00A935CD">
        <w:rPr>
          <w:sz w:val="28"/>
          <w:szCs w:val="28"/>
        </w:rPr>
        <w:t>системы</w:t>
      </w:r>
      <w:r w:rsidR="00BC0D51" w:rsidRPr="00A935CD">
        <w:rPr>
          <w:sz w:val="28"/>
          <w:szCs w:val="28"/>
        </w:rPr>
        <w:t xml:space="preserve"> </w:t>
      </w:r>
      <w:r w:rsidRPr="00A935CD">
        <w:rPr>
          <w:sz w:val="28"/>
          <w:szCs w:val="28"/>
        </w:rPr>
        <w:t>договоров</w:t>
      </w:r>
      <w:r w:rsidR="00BC0D51" w:rsidRPr="00A935CD">
        <w:rPr>
          <w:sz w:val="28"/>
          <w:szCs w:val="28"/>
        </w:rPr>
        <w:t xml:space="preserve"> </w:t>
      </w:r>
      <w:r w:rsidRPr="00A935CD">
        <w:rPr>
          <w:sz w:val="28"/>
          <w:szCs w:val="28"/>
        </w:rPr>
        <w:t>между</w:t>
      </w:r>
      <w:r w:rsidR="00BC0D51" w:rsidRPr="00A935CD">
        <w:rPr>
          <w:sz w:val="28"/>
          <w:szCs w:val="28"/>
        </w:rPr>
        <w:t xml:space="preserve"> </w:t>
      </w:r>
      <w:r w:rsidRPr="00A935CD">
        <w:rPr>
          <w:sz w:val="28"/>
          <w:szCs w:val="28"/>
        </w:rPr>
        <w:t>организациями,</w:t>
      </w:r>
      <w:r w:rsidR="00BC0D51" w:rsidRPr="00A935CD">
        <w:rPr>
          <w:sz w:val="28"/>
          <w:szCs w:val="28"/>
        </w:rPr>
        <w:t xml:space="preserve"> </w:t>
      </w:r>
      <w:r w:rsidRPr="00A935CD">
        <w:rPr>
          <w:sz w:val="28"/>
          <w:szCs w:val="28"/>
        </w:rPr>
        <w:t>а</w:t>
      </w:r>
      <w:r w:rsidR="00BC0D51" w:rsidRPr="00A935CD">
        <w:rPr>
          <w:sz w:val="28"/>
          <w:szCs w:val="28"/>
        </w:rPr>
        <w:t xml:space="preserve"> </w:t>
      </w:r>
      <w:r w:rsidRPr="00A935CD">
        <w:rPr>
          <w:sz w:val="28"/>
          <w:szCs w:val="28"/>
        </w:rPr>
        <w:t>также</w:t>
      </w:r>
      <w:r w:rsidR="00BC0D51" w:rsidRPr="00A935CD">
        <w:rPr>
          <w:sz w:val="28"/>
          <w:szCs w:val="28"/>
        </w:rPr>
        <w:t xml:space="preserve"> </w:t>
      </w:r>
      <w:r w:rsidRPr="00A935CD">
        <w:rPr>
          <w:sz w:val="28"/>
          <w:szCs w:val="28"/>
        </w:rPr>
        <w:t>с</w:t>
      </w:r>
      <w:r w:rsidR="00BC0D51" w:rsidRPr="00A935CD">
        <w:rPr>
          <w:sz w:val="28"/>
          <w:szCs w:val="28"/>
        </w:rPr>
        <w:t xml:space="preserve"> </w:t>
      </w:r>
      <w:r w:rsidRPr="00A935CD">
        <w:rPr>
          <w:sz w:val="28"/>
          <w:szCs w:val="28"/>
        </w:rPr>
        <w:t>потребителями;</w:t>
      </w:r>
    </w:p>
    <w:p w14:paraId="261CFEB1" w14:textId="77777777" w:rsidR="00C932C5" w:rsidRPr="00A935CD" w:rsidRDefault="00C932C5" w:rsidP="00E8021E">
      <w:pPr>
        <w:pStyle w:val="afff1"/>
        <w:numPr>
          <w:ilvl w:val="0"/>
          <w:numId w:val="7"/>
        </w:numPr>
        <w:rPr>
          <w:sz w:val="28"/>
          <w:szCs w:val="28"/>
        </w:rPr>
      </w:pPr>
      <w:r w:rsidRPr="00A935CD">
        <w:rPr>
          <w:sz w:val="28"/>
          <w:szCs w:val="28"/>
        </w:rPr>
        <w:t>анализ</w:t>
      </w:r>
      <w:r w:rsidR="00BC0D51" w:rsidRPr="00A935CD">
        <w:rPr>
          <w:sz w:val="28"/>
          <w:szCs w:val="28"/>
        </w:rPr>
        <w:t xml:space="preserve"> </w:t>
      </w:r>
      <w:r w:rsidRPr="00A935CD">
        <w:rPr>
          <w:sz w:val="28"/>
          <w:szCs w:val="28"/>
        </w:rPr>
        <w:t>существующего</w:t>
      </w:r>
      <w:r w:rsidR="00BC0D51" w:rsidRPr="00A935CD">
        <w:rPr>
          <w:sz w:val="28"/>
          <w:szCs w:val="28"/>
        </w:rPr>
        <w:t xml:space="preserve"> </w:t>
      </w:r>
      <w:r w:rsidRPr="00A935CD">
        <w:rPr>
          <w:sz w:val="28"/>
          <w:szCs w:val="28"/>
        </w:rPr>
        <w:t>технического</w:t>
      </w:r>
      <w:r w:rsidR="00BC0D51" w:rsidRPr="00A935CD">
        <w:rPr>
          <w:sz w:val="28"/>
          <w:szCs w:val="28"/>
        </w:rPr>
        <w:t xml:space="preserve"> </w:t>
      </w:r>
      <w:r w:rsidRPr="00A935CD">
        <w:rPr>
          <w:sz w:val="28"/>
          <w:szCs w:val="28"/>
        </w:rPr>
        <w:t>состояния</w:t>
      </w:r>
      <w:r w:rsidR="00BC0D51" w:rsidRPr="00A935CD">
        <w:rPr>
          <w:sz w:val="28"/>
          <w:szCs w:val="28"/>
        </w:rPr>
        <w:t xml:space="preserve"> </w:t>
      </w:r>
      <w:r w:rsidRPr="00A935CD">
        <w:rPr>
          <w:sz w:val="28"/>
          <w:szCs w:val="28"/>
        </w:rPr>
        <w:t>системы</w:t>
      </w:r>
      <w:r w:rsidR="00BC0D51" w:rsidRPr="00A935CD">
        <w:rPr>
          <w:sz w:val="28"/>
          <w:szCs w:val="28"/>
        </w:rPr>
        <w:t xml:space="preserve"> </w:t>
      </w:r>
      <w:r w:rsidRPr="00A935CD">
        <w:rPr>
          <w:sz w:val="28"/>
          <w:szCs w:val="28"/>
        </w:rPr>
        <w:t>ресурсоснабжения,</w:t>
      </w:r>
      <w:r w:rsidR="00BC0D51" w:rsidRPr="00A935CD">
        <w:rPr>
          <w:sz w:val="28"/>
          <w:szCs w:val="28"/>
        </w:rPr>
        <w:t xml:space="preserve"> </w:t>
      </w:r>
      <w:r w:rsidRPr="00A935CD">
        <w:rPr>
          <w:sz w:val="28"/>
          <w:szCs w:val="28"/>
        </w:rPr>
        <w:t>в</w:t>
      </w:r>
      <w:r w:rsidR="00BC0D51" w:rsidRPr="00A935CD">
        <w:rPr>
          <w:sz w:val="28"/>
          <w:szCs w:val="28"/>
        </w:rPr>
        <w:t xml:space="preserve"> </w:t>
      </w:r>
      <w:r w:rsidRPr="00A935CD">
        <w:rPr>
          <w:sz w:val="28"/>
          <w:szCs w:val="28"/>
        </w:rPr>
        <w:t>том</w:t>
      </w:r>
      <w:r w:rsidR="00BC0D51" w:rsidRPr="00A935CD">
        <w:rPr>
          <w:sz w:val="28"/>
          <w:szCs w:val="28"/>
        </w:rPr>
        <w:t xml:space="preserve"> </w:t>
      </w:r>
      <w:r w:rsidRPr="00A935CD">
        <w:rPr>
          <w:sz w:val="28"/>
          <w:szCs w:val="28"/>
        </w:rPr>
        <w:t>числе:</w:t>
      </w:r>
    </w:p>
    <w:p w14:paraId="41639F19" w14:textId="77777777" w:rsidR="00C932C5" w:rsidRPr="00A935CD" w:rsidRDefault="00C932C5" w:rsidP="00A935CD">
      <w:pPr>
        <w:pStyle w:val="a7"/>
        <w:numPr>
          <w:ilvl w:val="0"/>
          <w:numId w:val="3"/>
        </w:numPr>
        <w:spacing w:after="0" w:line="240" w:lineRule="auto"/>
        <w:ind w:hanging="578"/>
      </w:pPr>
      <w:r w:rsidRPr="00A935CD">
        <w:t>анализ</w:t>
      </w:r>
      <w:r w:rsidR="00BC0D51" w:rsidRPr="00A935CD">
        <w:t xml:space="preserve"> </w:t>
      </w:r>
      <w:r w:rsidRPr="00A935CD">
        <w:t>эффективности</w:t>
      </w:r>
      <w:r w:rsidR="00BC0D51" w:rsidRPr="00A935CD">
        <w:t xml:space="preserve"> </w:t>
      </w:r>
      <w:r w:rsidRPr="00A935CD">
        <w:t>и</w:t>
      </w:r>
      <w:r w:rsidR="00BC0D51" w:rsidRPr="00A935CD">
        <w:t xml:space="preserve"> </w:t>
      </w:r>
      <w:r w:rsidRPr="00A935CD">
        <w:t>надежности</w:t>
      </w:r>
      <w:r w:rsidR="00BC0D51" w:rsidRPr="00A935CD">
        <w:t xml:space="preserve"> </w:t>
      </w:r>
      <w:r w:rsidRPr="00A935CD">
        <w:t>имеющихся</w:t>
      </w:r>
      <w:r w:rsidR="00BC0D51" w:rsidRPr="00A935CD">
        <w:t xml:space="preserve"> </w:t>
      </w:r>
      <w:r w:rsidRPr="00A935CD">
        <w:t>источников</w:t>
      </w:r>
      <w:r w:rsidR="00BC0D51" w:rsidRPr="00A935CD">
        <w:t xml:space="preserve"> </w:t>
      </w:r>
      <w:r w:rsidRPr="00A935CD">
        <w:t>ресурсоснабжения</w:t>
      </w:r>
      <w:r w:rsidR="00BC0D51" w:rsidRPr="00A935CD">
        <w:t xml:space="preserve"> </w:t>
      </w:r>
      <w:r w:rsidRPr="00A935CD">
        <w:t>(технические</w:t>
      </w:r>
      <w:r w:rsidR="00BC0D51" w:rsidRPr="00A935CD">
        <w:t xml:space="preserve"> </w:t>
      </w:r>
      <w:r w:rsidRPr="00A935CD">
        <w:t>параметры,</w:t>
      </w:r>
      <w:r w:rsidR="00BC0D51" w:rsidRPr="00A935CD">
        <w:t xml:space="preserve"> </w:t>
      </w:r>
      <w:r w:rsidRPr="00A935CD">
        <w:t>остаточный</w:t>
      </w:r>
      <w:r w:rsidR="00BC0D51" w:rsidRPr="00A935CD">
        <w:t xml:space="preserve"> </w:t>
      </w:r>
      <w:r w:rsidRPr="00A935CD">
        <w:t>ресурс,</w:t>
      </w:r>
      <w:r w:rsidR="00BC0D51" w:rsidRPr="00A935CD">
        <w:t xml:space="preserve"> </w:t>
      </w:r>
      <w:r w:rsidRPr="00A935CD">
        <w:t>ограничения</w:t>
      </w:r>
      <w:r w:rsidR="00BC0D51" w:rsidRPr="00A935CD">
        <w:t xml:space="preserve"> </w:t>
      </w:r>
      <w:r w:rsidRPr="00A935CD">
        <w:t>использования</w:t>
      </w:r>
      <w:r w:rsidR="00BC0D51" w:rsidRPr="00A935CD">
        <w:t xml:space="preserve"> </w:t>
      </w:r>
      <w:r w:rsidRPr="00A935CD">
        <w:t>мощностей,</w:t>
      </w:r>
      <w:r w:rsidR="00BC0D51" w:rsidRPr="00A935CD">
        <w:t xml:space="preserve"> </w:t>
      </w:r>
      <w:r w:rsidRPr="00A935CD">
        <w:t>качество</w:t>
      </w:r>
      <w:r w:rsidR="00BC0D51" w:rsidRPr="00A935CD">
        <w:t xml:space="preserve"> </w:t>
      </w:r>
      <w:r w:rsidRPr="00A935CD">
        <w:t>эксплуатации,</w:t>
      </w:r>
      <w:r w:rsidR="00BC0D51" w:rsidRPr="00A935CD">
        <w:t xml:space="preserve"> </w:t>
      </w:r>
      <w:r w:rsidRPr="00A935CD">
        <w:lastRenderedPageBreak/>
        <w:t>наладки</w:t>
      </w:r>
      <w:r w:rsidR="00BC0D51" w:rsidRPr="00A935CD">
        <w:t xml:space="preserve"> </w:t>
      </w:r>
      <w:r w:rsidRPr="00A935CD">
        <w:t>и</w:t>
      </w:r>
      <w:r w:rsidR="00BC0D51" w:rsidRPr="00A935CD">
        <w:t xml:space="preserve"> </w:t>
      </w:r>
      <w:r w:rsidRPr="00A935CD">
        <w:t>ремонтов,</w:t>
      </w:r>
      <w:r w:rsidR="00BC0D51" w:rsidRPr="00A935CD">
        <w:t xml:space="preserve"> </w:t>
      </w:r>
      <w:r w:rsidRPr="00A935CD">
        <w:t>системы</w:t>
      </w:r>
      <w:r w:rsidR="00BC0D51" w:rsidRPr="00A935CD">
        <w:t xml:space="preserve"> </w:t>
      </w:r>
      <w:r w:rsidRPr="00A935CD">
        <w:t>учета</w:t>
      </w:r>
      <w:r w:rsidR="00BC0D51" w:rsidRPr="00A935CD">
        <w:t xml:space="preserve"> </w:t>
      </w:r>
      <w:r w:rsidRPr="00A935CD">
        <w:t>ресурсов,</w:t>
      </w:r>
      <w:r w:rsidR="00BC0D51" w:rsidRPr="00A935CD">
        <w:t xml:space="preserve"> </w:t>
      </w:r>
      <w:r w:rsidRPr="00A935CD">
        <w:t>расход</w:t>
      </w:r>
      <w:r w:rsidR="00BC0D51" w:rsidRPr="00A935CD">
        <w:t xml:space="preserve"> </w:t>
      </w:r>
      <w:r w:rsidRPr="00A935CD">
        <w:t>ресурсов,</w:t>
      </w:r>
      <w:r w:rsidR="00BC0D51" w:rsidRPr="00A935CD">
        <w:t xml:space="preserve"> </w:t>
      </w:r>
      <w:r w:rsidRPr="00A935CD">
        <w:t>собственные</w:t>
      </w:r>
      <w:r w:rsidR="00BC0D51" w:rsidRPr="00A935CD">
        <w:t xml:space="preserve"> </w:t>
      </w:r>
      <w:r w:rsidRPr="00A935CD">
        <w:t>нужды),</w:t>
      </w:r>
      <w:r w:rsidR="00BC0D51" w:rsidRPr="00A935CD">
        <w:t xml:space="preserve"> </w:t>
      </w:r>
      <w:r w:rsidRPr="00A935CD">
        <w:t>имеющиеся</w:t>
      </w:r>
      <w:r w:rsidR="00BC0D51" w:rsidRPr="00A935CD">
        <w:t xml:space="preserve"> </w:t>
      </w:r>
      <w:r w:rsidRPr="00A935CD">
        <w:t>проблемы</w:t>
      </w:r>
      <w:r w:rsidR="00BC0D51" w:rsidRPr="00A935CD">
        <w:t xml:space="preserve"> </w:t>
      </w:r>
      <w:r w:rsidRPr="00A935CD">
        <w:t>и</w:t>
      </w:r>
      <w:r w:rsidR="00BC0D51" w:rsidRPr="00A935CD">
        <w:t xml:space="preserve"> </w:t>
      </w:r>
      <w:r w:rsidRPr="00A935CD">
        <w:t>направления</w:t>
      </w:r>
      <w:r w:rsidR="00BC0D51" w:rsidRPr="00A935CD">
        <w:t xml:space="preserve"> </w:t>
      </w:r>
      <w:r w:rsidRPr="00A935CD">
        <w:t>их</w:t>
      </w:r>
      <w:r w:rsidR="00BC0D51" w:rsidRPr="00A935CD">
        <w:t xml:space="preserve"> </w:t>
      </w:r>
      <w:r w:rsidRPr="00A935CD">
        <w:t>решения;</w:t>
      </w:r>
    </w:p>
    <w:p w14:paraId="25DB50E9" w14:textId="77777777" w:rsidR="00C932C5" w:rsidRPr="00A935CD" w:rsidRDefault="00C932C5" w:rsidP="00E8021E">
      <w:pPr>
        <w:pStyle w:val="a7"/>
        <w:numPr>
          <w:ilvl w:val="0"/>
          <w:numId w:val="3"/>
        </w:numPr>
        <w:spacing w:after="0" w:line="240" w:lineRule="auto"/>
        <w:ind w:hanging="578"/>
      </w:pPr>
      <w:r w:rsidRPr="00A935CD">
        <w:t>анализ</w:t>
      </w:r>
      <w:r w:rsidR="00BC0D51" w:rsidRPr="00A935CD">
        <w:t xml:space="preserve"> </w:t>
      </w:r>
      <w:r w:rsidRPr="00A935CD">
        <w:t>эффективности</w:t>
      </w:r>
      <w:r w:rsidR="00BC0D51" w:rsidRPr="00A935CD">
        <w:t xml:space="preserve"> </w:t>
      </w:r>
      <w:r w:rsidRPr="00A935CD">
        <w:t>и</w:t>
      </w:r>
      <w:r w:rsidR="00BC0D51" w:rsidRPr="00A935CD">
        <w:t xml:space="preserve"> </w:t>
      </w:r>
      <w:r w:rsidRPr="00A935CD">
        <w:t>надежности</w:t>
      </w:r>
      <w:r w:rsidR="00BC0D51" w:rsidRPr="00A935CD">
        <w:t xml:space="preserve"> </w:t>
      </w:r>
      <w:r w:rsidRPr="00A935CD">
        <w:t>имеющихся</w:t>
      </w:r>
      <w:r w:rsidR="00BC0D51" w:rsidRPr="00A935CD">
        <w:t xml:space="preserve"> </w:t>
      </w:r>
      <w:r w:rsidRPr="00A935CD">
        <w:t>сетей</w:t>
      </w:r>
      <w:r w:rsidR="00BC0D51" w:rsidRPr="00A935CD">
        <w:t xml:space="preserve"> </w:t>
      </w:r>
      <w:r w:rsidRPr="00A935CD">
        <w:t>(схема</w:t>
      </w:r>
      <w:r w:rsidR="00BC0D51" w:rsidRPr="00A935CD">
        <w:t xml:space="preserve"> </w:t>
      </w:r>
      <w:r w:rsidRPr="00A935CD">
        <w:t>и</w:t>
      </w:r>
      <w:r w:rsidR="00BC0D51" w:rsidRPr="00A935CD">
        <w:t xml:space="preserve"> </w:t>
      </w:r>
      <w:r w:rsidRPr="00A935CD">
        <w:t>структура</w:t>
      </w:r>
      <w:r w:rsidR="00BC0D51" w:rsidRPr="00A935CD">
        <w:t xml:space="preserve"> </w:t>
      </w:r>
      <w:r w:rsidRPr="00A935CD">
        <w:t>сетей,</w:t>
      </w:r>
      <w:r w:rsidR="00BC0D51" w:rsidRPr="00A935CD">
        <w:t xml:space="preserve"> </w:t>
      </w:r>
      <w:r w:rsidRPr="00A935CD">
        <w:t>характеристика</w:t>
      </w:r>
      <w:r w:rsidR="00BC0D51" w:rsidRPr="00A935CD">
        <w:t xml:space="preserve"> </w:t>
      </w:r>
      <w:r w:rsidRPr="00A935CD">
        <w:t>технических</w:t>
      </w:r>
      <w:r w:rsidR="00BC0D51" w:rsidRPr="00A935CD">
        <w:t xml:space="preserve"> </w:t>
      </w:r>
      <w:r w:rsidRPr="00A935CD">
        <w:t>параметров</w:t>
      </w:r>
      <w:r w:rsidR="00BC0D51" w:rsidRPr="00A935CD">
        <w:t xml:space="preserve"> </w:t>
      </w:r>
      <w:r w:rsidRPr="00A935CD">
        <w:t>и</w:t>
      </w:r>
      <w:r w:rsidR="00BC0D51" w:rsidRPr="00A935CD">
        <w:t xml:space="preserve"> </w:t>
      </w:r>
      <w:r w:rsidRPr="00A935CD">
        <w:t>состояния,</w:t>
      </w:r>
      <w:r w:rsidR="00BC0D51" w:rsidRPr="00A935CD">
        <w:t xml:space="preserve"> </w:t>
      </w:r>
      <w:r w:rsidRPr="00A935CD">
        <w:t>резервирование,</w:t>
      </w:r>
      <w:r w:rsidR="00BC0D51" w:rsidRPr="00A935CD">
        <w:t xml:space="preserve"> </w:t>
      </w:r>
      <w:r w:rsidRPr="00A935CD">
        <w:t>применяемые</w:t>
      </w:r>
      <w:r w:rsidR="00BC0D51" w:rsidRPr="00A935CD">
        <w:t xml:space="preserve"> </w:t>
      </w:r>
      <w:r w:rsidRPr="00A935CD">
        <w:t>графики</w:t>
      </w:r>
      <w:r w:rsidR="00BC0D51" w:rsidRPr="00A935CD">
        <w:t xml:space="preserve"> </w:t>
      </w:r>
      <w:r w:rsidRPr="00A935CD">
        <w:t>работы</w:t>
      </w:r>
      <w:r w:rsidR="00BC0D51" w:rsidRPr="00A935CD">
        <w:t xml:space="preserve"> </w:t>
      </w:r>
      <w:r w:rsidRPr="00A935CD">
        <w:t>и</w:t>
      </w:r>
      <w:r w:rsidR="00BC0D51" w:rsidRPr="00A935CD">
        <w:t xml:space="preserve"> </w:t>
      </w:r>
      <w:r w:rsidRPr="00A935CD">
        <w:t>их</w:t>
      </w:r>
      <w:r w:rsidR="00BC0D51" w:rsidRPr="00A935CD">
        <w:t xml:space="preserve"> </w:t>
      </w:r>
      <w:r w:rsidRPr="00A935CD">
        <w:t>обоснованность,</w:t>
      </w:r>
      <w:r w:rsidR="00BC0D51" w:rsidRPr="00A935CD">
        <w:t xml:space="preserve"> </w:t>
      </w:r>
      <w:r w:rsidRPr="00A935CD">
        <w:t>статистика</w:t>
      </w:r>
      <w:r w:rsidR="00BC0D51" w:rsidRPr="00A935CD">
        <w:t xml:space="preserve"> </w:t>
      </w:r>
      <w:r w:rsidRPr="00A935CD">
        <w:t>отказов</w:t>
      </w:r>
      <w:r w:rsidR="00BC0D51" w:rsidRPr="00A935CD">
        <w:t xml:space="preserve"> </w:t>
      </w:r>
      <w:r w:rsidRPr="00A935CD">
        <w:t>и</w:t>
      </w:r>
      <w:r w:rsidR="00BC0D51" w:rsidRPr="00A935CD">
        <w:t xml:space="preserve"> </w:t>
      </w:r>
      <w:r w:rsidRPr="00A935CD">
        <w:t>среднего</w:t>
      </w:r>
      <w:r w:rsidR="00BC0D51" w:rsidRPr="00A935CD">
        <w:t xml:space="preserve"> </w:t>
      </w:r>
      <w:r w:rsidRPr="00A935CD">
        <w:t>времени</w:t>
      </w:r>
      <w:r w:rsidR="00BC0D51" w:rsidRPr="00A935CD">
        <w:t xml:space="preserve"> </w:t>
      </w:r>
      <w:r w:rsidRPr="00A935CD">
        <w:t>восстановления</w:t>
      </w:r>
      <w:r w:rsidR="00BC0D51" w:rsidRPr="00A935CD">
        <w:t xml:space="preserve"> </w:t>
      </w:r>
      <w:r w:rsidRPr="00A935CD">
        <w:t>работы,</w:t>
      </w:r>
      <w:r w:rsidR="00BC0D51" w:rsidRPr="00A935CD">
        <w:t xml:space="preserve"> </w:t>
      </w:r>
      <w:r w:rsidRPr="00A935CD">
        <w:t>качество</w:t>
      </w:r>
      <w:r w:rsidR="00BC0D51" w:rsidRPr="00A935CD">
        <w:t xml:space="preserve"> </w:t>
      </w:r>
      <w:r w:rsidRPr="00A935CD">
        <w:t>эксплуатации,</w:t>
      </w:r>
      <w:r w:rsidR="00BC0D51" w:rsidRPr="00A935CD">
        <w:t xml:space="preserve"> </w:t>
      </w:r>
      <w:r w:rsidRPr="00A935CD">
        <w:t>качество</w:t>
      </w:r>
      <w:r w:rsidR="00BC0D51" w:rsidRPr="00A935CD">
        <w:t xml:space="preserve"> </w:t>
      </w:r>
      <w:r w:rsidRPr="00A935CD">
        <w:t>диспетчеризации,</w:t>
      </w:r>
      <w:r w:rsidR="00BC0D51" w:rsidRPr="00A935CD">
        <w:t xml:space="preserve"> </w:t>
      </w:r>
      <w:r w:rsidRPr="00A935CD">
        <w:t>состояние</w:t>
      </w:r>
      <w:r w:rsidR="00BC0D51" w:rsidRPr="00A935CD">
        <w:t xml:space="preserve"> </w:t>
      </w:r>
      <w:r w:rsidRPr="00A935CD">
        <w:t>учета),</w:t>
      </w:r>
      <w:r w:rsidR="00BC0D51" w:rsidRPr="00A935CD">
        <w:t xml:space="preserve"> </w:t>
      </w:r>
      <w:r w:rsidRPr="00A935CD">
        <w:t>имеющиеся</w:t>
      </w:r>
      <w:r w:rsidR="00BC0D51" w:rsidRPr="00A935CD">
        <w:t xml:space="preserve"> </w:t>
      </w:r>
      <w:r w:rsidRPr="00A935CD">
        <w:t>проблемы</w:t>
      </w:r>
      <w:r w:rsidR="00BC0D51" w:rsidRPr="00A935CD">
        <w:t xml:space="preserve"> </w:t>
      </w:r>
      <w:r w:rsidRPr="00A935CD">
        <w:t>и</w:t>
      </w:r>
      <w:r w:rsidR="00BC0D51" w:rsidRPr="00A935CD">
        <w:t xml:space="preserve"> </w:t>
      </w:r>
      <w:r w:rsidRPr="00A935CD">
        <w:t>направления</w:t>
      </w:r>
      <w:r w:rsidR="00BC0D51" w:rsidRPr="00A935CD">
        <w:t xml:space="preserve"> </w:t>
      </w:r>
      <w:r w:rsidRPr="00A935CD">
        <w:t>их</w:t>
      </w:r>
      <w:r w:rsidR="00BC0D51" w:rsidRPr="00A935CD">
        <w:t xml:space="preserve"> </w:t>
      </w:r>
      <w:r w:rsidRPr="00A935CD">
        <w:t>решения;</w:t>
      </w:r>
    </w:p>
    <w:p w14:paraId="69BBB16A" w14:textId="77777777" w:rsidR="00C932C5" w:rsidRPr="006425B0" w:rsidRDefault="00C932C5" w:rsidP="00E8021E">
      <w:pPr>
        <w:pStyle w:val="a7"/>
        <w:numPr>
          <w:ilvl w:val="0"/>
          <w:numId w:val="3"/>
        </w:numPr>
        <w:spacing w:after="0" w:line="240" w:lineRule="auto"/>
        <w:ind w:hanging="578"/>
      </w:pPr>
      <w:r w:rsidRPr="00A935CD">
        <w:t>анализ</w:t>
      </w:r>
      <w:r w:rsidR="00BC0D51" w:rsidRPr="00A935CD">
        <w:t xml:space="preserve"> </w:t>
      </w:r>
      <w:r w:rsidRPr="00A935CD">
        <w:t>зон</w:t>
      </w:r>
      <w:r w:rsidR="00BC0D51" w:rsidRPr="00A935CD">
        <w:t xml:space="preserve"> </w:t>
      </w:r>
      <w:r w:rsidRPr="00A935CD">
        <w:t>действия</w:t>
      </w:r>
      <w:r w:rsidR="00BC0D51" w:rsidRPr="00A935CD">
        <w:t xml:space="preserve"> </w:t>
      </w:r>
      <w:r w:rsidRPr="00A935CD">
        <w:t>источников</w:t>
      </w:r>
      <w:r w:rsidR="00BC0D51" w:rsidRPr="00A935CD">
        <w:t xml:space="preserve"> </w:t>
      </w:r>
      <w:r w:rsidRPr="00A935CD">
        <w:t>ресурсоснабжения</w:t>
      </w:r>
      <w:r w:rsidR="00BC0D51" w:rsidRPr="006425B0">
        <w:t xml:space="preserve"> </w:t>
      </w:r>
      <w:r w:rsidRPr="006425B0">
        <w:t>и</w:t>
      </w:r>
      <w:r w:rsidR="00BC0D51" w:rsidRPr="006425B0">
        <w:t xml:space="preserve"> </w:t>
      </w:r>
      <w:r w:rsidRPr="006425B0">
        <w:t>их</w:t>
      </w:r>
      <w:r w:rsidR="00BC0D51" w:rsidRPr="006425B0">
        <w:t xml:space="preserve"> </w:t>
      </w:r>
      <w:r w:rsidRPr="006425B0">
        <w:t>рациональности</w:t>
      </w:r>
      <w:r w:rsidR="00BC0D51" w:rsidRPr="006425B0">
        <w:t xml:space="preserve"> </w:t>
      </w:r>
      <w:r w:rsidRPr="006425B0">
        <w:t>(матрицы</w:t>
      </w:r>
      <w:r w:rsidR="00BC0D51" w:rsidRPr="006425B0">
        <w:t xml:space="preserve"> </w:t>
      </w:r>
      <w:r w:rsidRPr="006425B0">
        <w:t>покрытия</w:t>
      </w:r>
      <w:r w:rsidR="00BC0D51" w:rsidRPr="006425B0">
        <w:t xml:space="preserve"> </w:t>
      </w:r>
      <w:r w:rsidRPr="006425B0">
        <w:t>нагрузки</w:t>
      </w:r>
      <w:r w:rsidR="00BC0D51" w:rsidRPr="006425B0">
        <w:t xml:space="preserve"> </w:t>
      </w:r>
      <w:r w:rsidRPr="006425B0">
        <w:t>потребителей</w:t>
      </w:r>
      <w:r w:rsidR="00BC0D51" w:rsidRPr="006425B0">
        <w:t xml:space="preserve"> </w:t>
      </w:r>
      <w:r w:rsidRPr="006425B0">
        <w:t>в</w:t>
      </w:r>
      <w:r w:rsidR="00BC0D51" w:rsidRPr="006425B0">
        <w:t xml:space="preserve"> </w:t>
      </w:r>
      <w:r w:rsidRPr="006425B0">
        <w:t>зонах</w:t>
      </w:r>
      <w:r w:rsidR="00BC0D51" w:rsidRPr="006425B0">
        <w:t xml:space="preserve"> </w:t>
      </w:r>
      <w:r w:rsidRPr="006425B0">
        <w:t>действия</w:t>
      </w:r>
      <w:r w:rsidR="00BC0D51" w:rsidRPr="006425B0">
        <w:t xml:space="preserve"> </w:t>
      </w:r>
      <w:r w:rsidRPr="006425B0">
        <w:t>источников,</w:t>
      </w:r>
      <w:r w:rsidR="00BC0D51" w:rsidRPr="006425B0">
        <w:t xml:space="preserve"> </w:t>
      </w:r>
      <w:r w:rsidRPr="006425B0">
        <w:t>балансы</w:t>
      </w:r>
      <w:r w:rsidR="00BC0D51" w:rsidRPr="006425B0">
        <w:t xml:space="preserve"> </w:t>
      </w:r>
      <w:r w:rsidRPr="006425B0">
        <w:t>мощности</w:t>
      </w:r>
      <w:r w:rsidR="00BC0D51" w:rsidRPr="006425B0">
        <w:t xml:space="preserve"> </w:t>
      </w:r>
      <w:r w:rsidRPr="006425B0">
        <w:t>и</w:t>
      </w:r>
      <w:r w:rsidR="00BC0D51" w:rsidRPr="006425B0">
        <w:t xml:space="preserve"> </w:t>
      </w:r>
      <w:r w:rsidRPr="006425B0">
        <w:t>нагрузки),</w:t>
      </w:r>
      <w:r w:rsidR="00BC0D51" w:rsidRPr="006425B0">
        <w:t xml:space="preserve"> </w:t>
      </w:r>
      <w:r w:rsidRPr="006425B0">
        <w:t>имеющиеся</w:t>
      </w:r>
      <w:r w:rsidR="00BC0D51" w:rsidRPr="006425B0">
        <w:t xml:space="preserve"> </w:t>
      </w:r>
      <w:r w:rsidRPr="006425B0">
        <w:t>проблемы</w:t>
      </w:r>
      <w:r w:rsidR="00BC0D51" w:rsidRPr="006425B0">
        <w:t xml:space="preserve"> </w:t>
      </w:r>
      <w:r w:rsidRPr="006425B0">
        <w:t>и</w:t>
      </w:r>
      <w:r w:rsidR="00BC0D51" w:rsidRPr="006425B0">
        <w:t xml:space="preserve"> </w:t>
      </w:r>
      <w:r w:rsidRPr="006425B0">
        <w:t>направления</w:t>
      </w:r>
      <w:r w:rsidR="00BC0D51" w:rsidRPr="006425B0">
        <w:t xml:space="preserve"> </w:t>
      </w:r>
      <w:r w:rsidRPr="006425B0">
        <w:t>их</w:t>
      </w:r>
      <w:r w:rsidR="00BC0D51" w:rsidRPr="006425B0">
        <w:t xml:space="preserve"> </w:t>
      </w:r>
      <w:r w:rsidRPr="006425B0">
        <w:t>решения;</w:t>
      </w:r>
    </w:p>
    <w:p w14:paraId="6092273E" w14:textId="77777777" w:rsidR="00C932C5" w:rsidRPr="00A935CD" w:rsidRDefault="00C932C5" w:rsidP="00E8021E">
      <w:pPr>
        <w:pStyle w:val="a7"/>
        <w:numPr>
          <w:ilvl w:val="0"/>
          <w:numId w:val="3"/>
        </w:numPr>
        <w:spacing w:after="0" w:line="240" w:lineRule="auto"/>
        <w:ind w:hanging="578"/>
      </w:pPr>
      <w:r w:rsidRPr="006425B0">
        <w:t>анализ</w:t>
      </w:r>
      <w:r w:rsidR="00BC0D51" w:rsidRPr="006425B0">
        <w:t xml:space="preserve"> </w:t>
      </w:r>
      <w:r w:rsidRPr="006425B0">
        <w:t>имеющихся</w:t>
      </w:r>
      <w:r w:rsidR="00BC0D51" w:rsidRPr="006425B0">
        <w:t xml:space="preserve"> </w:t>
      </w:r>
      <w:r w:rsidRPr="006425B0">
        <w:t>резервов</w:t>
      </w:r>
      <w:r w:rsidR="00BC0D51" w:rsidRPr="006425B0">
        <w:t xml:space="preserve"> </w:t>
      </w:r>
      <w:r w:rsidRPr="006425B0">
        <w:t>и</w:t>
      </w:r>
      <w:r w:rsidR="00BC0D51" w:rsidRPr="006425B0">
        <w:t xml:space="preserve"> </w:t>
      </w:r>
      <w:r w:rsidRPr="006425B0">
        <w:t>дефицитов</w:t>
      </w:r>
      <w:r w:rsidR="00BC0D51" w:rsidRPr="006425B0">
        <w:t xml:space="preserve"> </w:t>
      </w:r>
      <w:r w:rsidRPr="006425B0">
        <w:t>мощности</w:t>
      </w:r>
      <w:r w:rsidR="00BC0D51" w:rsidRPr="006425B0">
        <w:t xml:space="preserve"> </w:t>
      </w:r>
      <w:r w:rsidRPr="006425B0">
        <w:t>в</w:t>
      </w:r>
      <w:r w:rsidR="00BC0D51" w:rsidRPr="006425B0">
        <w:t xml:space="preserve"> </w:t>
      </w:r>
      <w:r w:rsidRPr="006425B0">
        <w:t>системе</w:t>
      </w:r>
      <w:r w:rsidR="00BC0D51" w:rsidRPr="006425B0">
        <w:t xml:space="preserve"> </w:t>
      </w:r>
      <w:r w:rsidRPr="00A935CD">
        <w:t>ресурсоснабжения</w:t>
      </w:r>
      <w:r w:rsidR="00BC0D51" w:rsidRPr="00A935CD">
        <w:t xml:space="preserve"> </w:t>
      </w:r>
      <w:r w:rsidRPr="00A935CD">
        <w:t>и</w:t>
      </w:r>
      <w:r w:rsidR="00BC0D51" w:rsidRPr="00A935CD">
        <w:t xml:space="preserve"> </w:t>
      </w:r>
      <w:r w:rsidRPr="00A935CD">
        <w:t>ожидаемых</w:t>
      </w:r>
      <w:r w:rsidR="00BC0D51" w:rsidRPr="00A935CD">
        <w:t xml:space="preserve"> </w:t>
      </w:r>
      <w:r w:rsidRPr="00A935CD">
        <w:t>резервов</w:t>
      </w:r>
      <w:r w:rsidR="00BC0D51" w:rsidRPr="00A935CD">
        <w:t xml:space="preserve"> </w:t>
      </w:r>
      <w:r w:rsidRPr="00A935CD">
        <w:t>и</w:t>
      </w:r>
      <w:r w:rsidR="00BC0D51" w:rsidRPr="00A935CD">
        <w:t xml:space="preserve"> </w:t>
      </w:r>
      <w:r w:rsidRPr="00A935CD">
        <w:t>дефицитов</w:t>
      </w:r>
      <w:r w:rsidR="00BC0D51" w:rsidRPr="00A935CD">
        <w:t xml:space="preserve"> </w:t>
      </w:r>
      <w:r w:rsidRPr="00A935CD">
        <w:t>на</w:t>
      </w:r>
      <w:r w:rsidR="00BC0D51" w:rsidRPr="00A935CD">
        <w:t xml:space="preserve"> </w:t>
      </w:r>
      <w:r w:rsidRPr="00A935CD">
        <w:t>перспективу,</w:t>
      </w:r>
      <w:r w:rsidR="00BC0D51" w:rsidRPr="00A935CD">
        <w:t xml:space="preserve"> </w:t>
      </w:r>
      <w:r w:rsidRPr="00A935CD">
        <w:t>с</w:t>
      </w:r>
      <w:r w:rsidR="00BC0D51" w:rsidRPr="00A935CD">
        <w:t xml:space="preserve"> </w:t>
      </w:r>
      <w:r w:rsidRPr="00A935CD">
        <w:t>учетом</w:t>
      </w:r>
      <w:r w:rsidR="00BC0D51" w:rsidRPr="00A935CD">
        <w:t xml:space="preserve"> </w:t>
      </w:r>
      <w:r w:rsidRPr="00A935CD">
        <w:t>будущего</w:t>
      </w:r>
      <w:r w:rsidR="00BC0D51" w:rsidRPr="00A935CD">
        <w:t xml:space="preserve"> </w:t>
      </w:r>
      <w:r w:rsidRPr="00A935CD">
        <w:t>спроса;</w:t>
      </w:r>
    </w:p>
    <w:p w14:paraId="61F85967" w14:textId="77777777" w:rsidR="00C932C5" w:rsidRPr="00A935CD" w:rsidRDefault="00C932C5" w:rsidP="00E8021E">
      <w:pPr>
        <w:pStyle w:val="a7"/>
        <w:numPr>
          <w:ilvl w:val="0"/>
          <w:numId w:val="3"/>
        </w:numPr>
        <w:spacing w:after="0" w:line="240" w:lineRule="auto"/>
        <w:ind w:hanging="578"/>
      </w:pPr>
      <w:r w:rsidRPr="00A935CD">
        <w:t>анализ</w:t>
      </w:r>
      <w:r w:rsidR="00BC0D51" w:rsidRPr="00A935CD">
        <w:t xml:space="preserve"> </w:t>
      </w:r>
      <w:r w:rsidRPr="00A935CD">
        <w:t>показателей</w:t>
      </w:r>
      <w:r w:rsidR="00BC0D51" w:rsidRPr="00A935CD">
        <w:t xml:space="preserve"> </w:t>
      </w:r>
      <w:r w:rsidRPr="00A935CD">
        <w:t>готовности</w:t>
      </w:r>
      <w:r w:rsidR="00BC0D51" w:rsidRPr="00A935CD">
        <w:t xml:space="preserve"> </w:t>
      </w:r>
      <w:r w:rsidRPr="00A935CD">
        <w:t>системы</w:t>
      </w:r>
      <w:r w:rsidR="00BC0D51" w:rsidRPr="00A935CD">
        <w:t xml:space="preserve"> </w:t>
      </w:r>
      <w:r w:rsidRPr="00A935CD">
        <w:t>ресурсоснабжения,</w:t>
      </w:r>
      <w:r w:rsidR="00BC0D51" w:rsidRPr="00A935CD">
        <w:t xml:space="preserve"> </w:t>
      </w:r>
      <w:r w:rsidRPr="00A935CD">
        <w:t>имеющиеся</w:t>
      </w:r>
      <w:r w:rsidR="00BC0D51" w:rsidRPr="00A935CD">
        <w:t xml:space="preserve"> </w:t>
      </w:r>
      <w:r w:rsidRPr="00A935CD">
        <w:t>проблемы</w:t>
      </w:r>
      <w:r w:rsidR="00BC0D51" w:rsidRPr="00A935CD">
        <w:t xml:space="preserve"> </w:t>
      </w:r>
      <w:r w:rsidRPr="00A935CD">
        <w:t>и</w:t>
      </w:r>
      <w:r w:rsidR="00BC0D51" w:rsidRPr="00A935CD">
        <w:t xml:space="preserve"> </w:t>
      </w:r>
      <w:r w:rsidRPr="00A935CD">
        <w:t>направления</w:t>
      </w:r>
      <w:r w:rsidR="00BC0D51" w:rsidRPr="00A935CD">
        <w:t xml:space="preserve"> </w:t>
      </w:r>
      <w:r w:rsidRPr="00A935CD">
        <w:t>их</w:t>
      </w:r>
      <w:r w:rsidR="00BC0D51" w:rsidRPr="00A935CD">
        <w:t xml:space="preserve"> </w:t>
      </w:r>
      <w:r w:rsidRPr="00A935CD">
        <w:t>решения;</w:t>
      </w:r>
    </w:p>
    <w:p w14:paraId="0F8AA321" w14:textId="2E6218B0" w:rsidR="00C932C5" w:rsidRPr="00A935CD" w:rsidRDefault="00C932C5" w:rsidP="00E8021E">
      <w:pPr>
        <w:pStyle w:val="a7"/>
        <w:numPr>
          <w:ilvl w:val="0"/>
          <w:numId w:val="3"/>
        </w:numPr>
        <w:spacing w:after="0" w:line="240" w:lineRule="auto"/>
        <w:ind w:hanging="578"/>
      </w:pPr>
      <w:r w:rsidRPr="00A935CD">
        <w:t>воздействие</w:t>
      </w:r>
      <w:r w:rsidR="00BC0D51" w:rsidRPr="00A935CD">
        <w:t xml:space="preserve"> </w:t>
      </w:r>
      <w:r w:rsidRPr="00A935CD">
        <w:t>на</w:t>
      </w:r>
      <w:r w:rsidR="00BC0D51" w:rsidRPr="00A935CD">
        <w:t xml:space="preserve"> </w:t>
      </w:r>
      <w:r w:rsidRPr="00A935CD">
        <w:t>окружающую</w:t>
      </w:r>
      <w:r w:rsidR="00BC0D51" w:rsidRPr="00A935CD">
        <w:t xml:space="preserve"> </w:t>
      </w:r>
      <w:r w:rsidRPr="00A935CD">
        <w:t>среду</w:t>
      </w:r>
      <w:r w:rsidR="00BC0D51" w:rsidRPr="00A935CD">
        <w:t xml:space="preserve"> </w:t>
      </w:r>
      <w:r w:rsidRPr="00A935CD">
        <w:t>(анализ</w:t>
      </w:r>
      <w:r w:rsidR="00BC0D51" w:rsidRPr="00A935CD">
        <w:t xml:space="preserve"> </w:t>
      </w:r>
      <w:r w:rsidRPr="00A935CD">
        <w:t>выбросов,</w:t>
      </w:r>
      <w:r w:rsidR="00BC0D51" w:rsidRPr="00A935CD">
        <w:t xml:space="preserve"> </w:t>
      </w:r>
      <w:r w:rsidRPr="00A935CD">
        <w:t>сбросов,</w:t>
      </w:r>
      <w:r w:rsidR="00BC0D51" w:rsidRPr="00A935CD">
        <w:t xml:space="preserve"> </w:t>
      </w:r>
      <w:r w:rsidRPr="00A935CD">
        <w:t>шумовых</w:t>
      </w:r>
      <w:r w:rsidR="00BC0D51" w:rsidRPr="00A935CD">
        <w:t xml:space="preserve"> </w:t>
      </w:r>
      <w:r w:rsidRPr="00A935CD">
        <w:t>воздействий),</w:t>
      </w:r>
      <w:r w:rsidR="00BC0D51" w:rsidRPr="00A935CD">
        <w:t xml:space="preserve"> </w:t>
      </w:r>
      <w:r w:rsidRPr="00A935CD">
        <w:t>имеющиеся</w:t>
      </w:r>
      <w:r w:rsidR="00BC0D51" w:rsidRPr="00A935CD">
        <w:t xml:space="preserve"> </w:t>
      </w:r>
      <w:r w:rsidRPr="00A935CD">
        <w:t>проблемы</w:t>
      </w:r>
      <w:r w:rsidR="00BC0D51" w:rsidRPr="00A935CD">
        <w:t xml:space="preserve"> </w:t>
      </w:r>
      <w:r w:rsidRPr="00A935CD">
        <w:t>и</w:t>
      </w:r>
      <w:r w:rsidR="00BC0D51" w:rsidRPr="00A935CD">
        <w:t xml:space="preserve"> </w:t>
      </w:r>
      <w:r w:rsidRPr="00A935CD">
        <w:t>направления</w:t>
      </w:r>
      <w:r w:rsidR="00BC0D51" w:rsidRPr="00A935CD">
        <w:t xml:space="preserve"> </w:t>
      </w:r>
      <w:r w:rsidRPr="00A935CD">
        <w:t>их</w:t>
      </w:r>
      <w:r w:rsidR="00BC0D51" w:rsidRPr="00A935CD">
        <w:t xml:space="preserve"> </w:t>
      </w:r>
      <w:r w:rsidRPr="00A935CD">
        <w:t>решения</w:t>
      </w:r>
      <w:r w:rsidR="00C75D7F" w:rsidRPr="00A935CD">
        <w:t>.</w:t>
      </w:r>
    </w:p>
    <w:p w14:paraId="54A0F33E" w14:textId="77777777" w:rsidR="00C932C5" w:rsidRPr="00A935CD" w:rsidRDefault="00C932C5" w:rsidP="00E8021E">
      <w:pPr>
        <w:pStyle w:val="afff1"/>
        <w:numPr>
          <w:ilvl w:val="0"/>
          <w:numId w:val="7"/>
        </w:numPr>
        <w:rPr>
          <w:sz w:val="28"/>
          <w:szCs w:val="28"/>
        </w:rPr>
      </w:pPr>
      <w:r w:rsidRPr="00A935CD">
        <w:rPr>
          <w:sz w:val="28"/>
          <w:szCs w:val="28"/>
        </w:rPr>
        <w:t>анализ</w:t>
      </w:r>
      <w:r w:rsidR="00BC0D51" w:rsidRPr="00A935CD">
        <w:rPr>
          <w:sz w:val="28"/>
          <w:szCs w:val="28"/>
        </w:rPr>
        <w:t xml:space="preserve"> </w:t>
      </w:r>
      <w:r w:rsidRPr="00A935CD">
        <w:rPr>
          <w:sz w:val="28"/>
          <w:szCs w:val="28"/>
        </w:rPr>
        <w:t>финансового</w:t>
      </w:r>
      <w:r w:rsidR="00BC0D51" w:rsidRPr="00A935CD">
        <w:rPr>
          <w:sz w:val="28"/>
          <w:szCs w:val="28"/>
        </w:rPr>
        <w:t xml:space="preserve"> </w:t>
      </w:r>
      <w:r w:rsidRPr="00A935CD">
        <w:rPr>
          <w:sz w:val="28"/>
          <w:szCs w:val="28"/>
        </w:rPr>
        <w:t>состояния</w:t>
      </w:r>
      <w:r w:rsidR="00BC0D51" w:rsidRPr="00A935CD">
        <w:rPr>
          <w:sz w:val="28"/>
          <w:szCs w:val="28"/>
        </w:rPr>
        <w:t xml:space="preserve"> </w:t>
      </w:r>
      <w:r w:rsidRPr="00A935CD">
        <w:rPr>
          <w:sz w:val="28"/>
          <w:szCs w:val="28"/>
        </w:rPr>
        <w:t>организаций</w:t>
      </w:r>
      <w:r w:rsidR="00BC0D51" w:rsidRPr="00A935CD">
        <w:rPr>
          <w:sz w:val="28"/>
          <w:szCs w:val="28"/>
        </w:rPr>
        <w:t xml:space="preserve"> </w:t>
      </w:r>
      <w:r w:rsidRPr="00A935CD">
        <w:rPr>
          <w:sz w:val="28"/>
          <w:szCs w:val="28"/>
        </w:rPr>
        <w:t>коммунального</w:t>
      </w:r>
      <w:r w:rsidR="00BC0D51" w:rsidRPr="00A935CD">
        <w:rPr>
          <w:sz w:val="28"/>
          <w:szCs w:val="28"/>
        </w:rPr>
        <w:t xml:space="preserve"> </w:t>
      </w:r>
      <w:r w:rsidRPr="00A935CD">
        <w:rPr>
          <w:sz w:val="28"/>
          <w:szCs w:val="28"/>
        </w:rPr>
        <w:t>комплекса,</w:t>
      </w:r>
      <w:r w:rsidR="00BC0D51" w:rsidRPr="00A935CD">
        <w:rPr>
          <w:sz w:val="28"/>
          <w:szCs w:val="28"/>
        </w:rPr>
        <w:t xml:space="preserve"> </w:t>
      </w:r>
      <w:r w:rsidRPr="00A935CD">
        <w:rPr>
          <w:sz w:val="28"/>
          <w:szCs w:val="28"/>
        </w:rPr>
        <w:t>тарифов</w:t>
      </w:r>
      <w:r w:rsidR="00BC0D51" w:rsidRPr="00A935CD">
        <w:rPr>
          <w:sz w:val="28"/>
          <w:szCs w:val="28"/>
        </w:rPr>
        <w:t xml:space="preserve"> </w:t>
      </w:r>
      <w:r w:rsidRPr="00A935CD">
        <w:rPr>
          <w:sz w:val="28"/>
          <w:szCs w:val="28"/>
        </w:rPr>
        <w:t>на</w:t>
      </w:r>
      <w:r w:rsidR="00BC0D51" w:rsidRPr="00A935CD">
        <w:rPr>
          <w:sz w:val="28"/>
          <w:szCs w:val="28"/>
        </w:rPr>
        <w:t xml:space="preserve"> </w:t>
      </w:r>
      <w:r w:rsidRPr="00A935CD">
        <w:rPr>
          <w:sz w:val="28"/>
          <w:szCs w:val="28"/>
        </w:rPr>
        <w:t>коммунальные</w:t>
      </w:r>
      <w:r w:rsidR="00BC0D51" w:rsidRPr="00A935CD">
        <w:rPr>
          <w:sz w:val="28"/>
          <w:szCs w:val="28"/>
        </w:rPr>
        <w:t xml:space="preserve"> </w:t>
      </w:r>
      <w:r w:rsidRPr="00A935CD">
        <w:rPr>
          <w:sz w:val="28"/>
          <w:szCs w:val="28"/>
        </w:rPr>
        <w:t>ресурсы</w:t>
      </w:r>
      <w:r w:rsidR="00BC0D51" w:rsidRPr="00A935CD">
        <w:rPr>
          <w:sz w:val="28"/>
          <w:szCs w:val="28"/>
        </w:rPr>
        <w:t xml:space="preserve"> </w:t>
      </w:r>
      <w:r w:rsidRPr="00A935CD">
        <w:rPr>
          <w:sz w:val="28"/>
          <w:szCs w:val="28"/>
        </w:rPr>
        <w:t>(обеспечиваются</w:t>
      </w:r>
      <w:r w:rsidR="00BC0D51" w:rsidRPr="00A935CD">
        <w:rPr>
          <w:sz w:val="28"/>
          <w:szCs w:val="28"/>
        </w:rPr>
        <w:t xml:space="preserve"> </w:t>
      </w:r>
      <w:r w:rsidRPr="00A935CD">
        <w:rPr>
          <w:sz w:val="28"/>
          <w:szCs w:val="28"/>
        </w:rPr>
        <w:t>ли</w:t>
      </w:r>
      <w:r w:rsidR="00BC0D51" w:rsidRPr="00A935CD">
        <w:rPr>
          <w:sz w:val="28"/>
          <w:szCs w:val="28"/>
        </w:rPr>
        <w:t xml:space="preserve"> </w:t>
      </w:r>
      <w:r w:rsidRPr="00A935CD">
        <w:rPr>
          <w:sz w:val="28"/>
          <w:szCs w:val="28"/>
        </w:rPr>
        <w:t>необходимые</w:t>
      </w:r>
      <w:r w:rsidR="00BC0D51" w:rsidRPr="00A935CD">
        <w:rPr>
          <w:sz w:val="28"/>
          <w:szCs w:val="28"/>
        </w:rPr>
        <w:t xml:space="preserve"> </w:t>
      </w:r>
      <w:r w:rsidRPr="00A935CD">
        <w:rPr>
          <w:sz w:val="28"/>
          <w:szCs w:val="28"/>
        </w:rPr>
        <w:t>объемы</w:t>
      </w:r>
      <w:r w:rsidR="00BC0D51" w:rsidRPr="00A935CD">
        <w:rPr>
          <w:sz w:val="28"/>
          <w:szCs w:val="28"/>
        </w:rPr>
        <w:t xml:space="preserve"> </w:t>
      </w:r>
      <w:r w:rsidRPr="00A935CD">
        <w:rPr>
          <w:sz w:val="28"/>
          <w:szCs w:val="28"/>
        </w:rPr>
        <w:t>ремонтов</w:t>
      </w:r>
      <w:r w:rsidR="00BC0D51" w:rsidRPr="00A935CD">
        <w:rPr>
          <w:sz w:val="28"/>
          <w:szCs w:val="28"/>
        </w:rPr>
        <w:t xml:space="preserve"> </w:t>
      </w:r>
      <w:r w:rsidRPr="00A935CD">
        <w:rPr>
          <w:sz w:val="28"/>
          <w:szCs w:val="28"/>
        </w:rPr>
        <w:t>и</w:t>
      </w:r>
      <w:r w:rsidR="00BC0D51" w:rsidRPr="00A935CD">
        <w:rPr>
          <w:sz w:val="28"/>
          <w:szCs w:val="28"/>
        </w:rPr>
        <w:t xml:space="preserve"> </w:t>
      </w:r>
      <w:r w:rsidRPr="00A935CD">
        <w:rPr>
          <w:sz w:val="28"/>
          <w:szCs w:val="28"/>
        </w:rPr>
        <w:t>развития),</w:t>
      </w:r>
      <w:r w:rsidR="00BC0D51" w:rsidRPr="00A935CD">
        <w:rPr>
          <w:sz w:val="28"/>
          <w:szCs w:val="28"/>
        </w:rPr>
        <w:t xml:space="preserve"> </w:t>
      </w:r>
      <w:r w:rsidRPr="00A935CD">
        <w:rPr>
          <w:sz w:val="28"/>
          <w:szCs w:val="28"/>
        </w:rPr>
        <w:t>платежей</w:t>
      </w:r>
      <w:r w:rsidR="00BC0D51" w:rsidRPr="00A935CD">
        <w:rPr>
          <w:sz w:val="28"/>
          <w:szCs w:val="28"/>
        </w:rPr>
        <w:t xml:space="preserve"> </w:t>
      </w:r>
      <w:r w:rsidRPr="00A935CD">
        <w:rPr>
          <w:sz w:val="28"/>
          <w:szCs w:val="28"/>
        </w:rPr>
        <w:t>и</w:t>
      </w:r>
      <w:r w:rsidR="00BC0D51" w:rsidRPr="00A935CD">
        <w:rPr>
          <w:sz w:val="28"/>
          <w:szCs w:val="28"/>
        </w:rPr>
        <w:t xml:space="preserve"> </w:t>
      </w:r>
      <w:r w:rsidRPr="00A935CD">
        <w:rPr>
          <w:sz w:val="28"/>
          <w:szCs w:val="28"/>
        </w:rPr>
        <w:t>задолженности</w:t>
      </w:r>
      <w:r w:rsidR="00BC0D51" w:rsidRPr="00A935CD">
        <w:rPr>
          <w:sz w:val="28"/>
          <w:szCs w:val="28"/>
        </w:rPr>
        <w:t xml:space="preserve"> </w:t>
      </w:r>
      <w:r w:rsidRPr="00A935CD">
        <w:rPr>
          <w:sz w:val="28"/>
          <w:szCs w:val="28"/>
        </w:rPr>
        <w:t>потребителей</w:t>
      </w:r>
      <w:r w:rsidR="00BC0D51" w:rsidRPr="00A935CD">
        <w:rPr>
          <w:sz w:val="28"/>
          <w:szCs w:val="28"/>
        </w:rPr>
        <w:t xml:space="preserve"> </w:t>
      </w:r>
      <w:r w:rsidRPr="00A935CD">
        <w:rPr>
          <w:sz w:val="28"/>
          <w:szCs w:val="28"/>
        </w:rPr>
        <w:t>за</w:t>
      </w:r>
      <w:r w:rsidR="00BC0D51" w:rsidRPr="00A935CD">
        <w:rPr>
          <w:sz w:val="28"/>
          <w:szCs w:val="28"/>
        </w:rPr>
        <w:t xml:space="preserve"> </w:t>
      </w:r>
      <w:r w:rsidRPr="00A935CD">
        <w:rPr>
          <w:sz w:val="28"/>
          <w:szCs w:val="28"/>
        </w:rPr>
        <w:t>предоставленные</w:t>
      </w:r>
      <w:r w:rsidR="00BC0D51" w:rsidRPr="00A935CD">
        <w:rPr>
          <w:sz w:val="28"/>
          <w:szCs w:val="28"/>
        </w:rPr>
        <w:t xml:space="preserve"> </w:t>
      </w:r>
      <w:r w:rsidRPr="00A935CD">
        <w:rPr>
          <w:sz w:val="28"/>
          <w:szCs w:val="28"/>
        </w:rPr>
        <w:t>ресурсы.</w:t>
      </w:r>
    </w:p>
    <w:p w14:paraId="3DA06B96" w14:textId="77777777" w:rsidR="00C932C5" w:rsidRDefault="00C932C5" w:rsidP="00C932C5">
      <w:pPr>
        <w:pStyle w:val="a5"/>
      </w:pPr>
      <w:bookmarkStart w:id="10" w:name="_Toc47564100"/>
      <w:r>
        <w:t>3.1.</w:t>
      </w:r>
      <w:r w:rsidR="00BC0D51">
        <w:t xml:space="preserve"> </w:t>
      </w:r>
      <w:r>
        <w:t>Система</w:t>
      </w:r>
      <w:r w:rsidR="00BC0D51">
        <w:t xml:space="preserve"> </w:t>
      </w:r>
      <w:r>
        <w:t>электроснабжения</w:t>
      </w:r>
      <w:bookmarkEnd w:id="10"/>
    </w:p>
    <w:p w14:paraId="4E4C4012" w14:textId="77777777" w:rsidR="00A124AD" w:rsidRDefault="00C932C5" w:rsidP="00C932C5">
      <w:pPr>
        <w:pStyle w:val="a5"/>
      </w:pPr>
      <w:bookmarkStart w:id="11" w:name="_Toc47564101"/>
      <w:r>
        <w:t>3.1.1.</w:t>
      </w:r>
      <w:r w:rsidR="00BC0D51">
        <w:t xml:space="preserve"> </w:t>
      </w:r>
      <w:r>
        <w:t>О</w:t>
      </w:r>
      <w:r w:rsidR="00A124AD">
        <w:t>писание</w:t>
      </w:r>
      <w:r w:rsidR="00BC0D51">
        <w:t xml:space="preserve"> </w:t>
      </w:r>
      <w:r w:rsidR="00A124AD">
        <w:t>организационной</w:t>
      </w:r>
      <w:r w:rsidR="00BC0D51">
        <w:t xml:space="preserve"> </w:t>
      </w:r>
      <w:r w:rsidR="00A124AD">
        <w:t>структуры,</w:t>
      </w:r>
      <w:r w:rsidR="00BC0D51">
        <w:t xml:space="preserve"> </w:t>
      </w:r>
      <w:r w:rsidR="00A124AD">
        <w:t>формы</w:t>
      </w:r>
      <w:r w:rsidR="00BC0D51">
        <w:t xml:space="preserve"> </w:t>
      </w:r>
      <w:r w:rsidR="00A124AD">
        <w:t>собственности</w:t>
      </w:r>
      <w:r w:rsidR="00BC0D51">
        <w:t xml:space="preserve"> </w:t>
      </w:r>
      <w:r w:rsidR="00A124AD">
        <w:t>и</w:t>
      </w:r>
      <w:r w:rsidR="00BC0D51">
        <w:t xml:space="preserve"> </w:t>
      </w:r>
      <w:r w:rsidR="00A124AD">
        <w:t>системы</w:t>
      </w:r>
      <w:r w:rsidR="00BC0D51">
        <w:t xml:space="preserve"> </w:t>
      </w:r>
      <w:r w:rsidR="00A124AD">
        <w:t>договоров</w:t>
      </w:r>
      <w:r w:rsidR="00BC0D51">
        <w:t xml:space="preserve"> </w:t>
      </w:r>
      <w:r w:rsidR="00A124AD">
        <w:t>между</w:t>
      </w:r>
      <w:r w:rsidR="00BC0D51">
        <w:t xml:space="preserve"> </w:t>
      </w:r>
      <w:r w:rsidR="00A124AD">
        <w:t>организациями,</w:t>
      </w:r>
      <w:r w:rsidR="00BC0D51">
        <w:t xml:space="preserve"> </w:t>
      </w:r>
      <w:r w:rsidR="00A124AD">
        <w:t>а</w:t>
      </w:r>
      <w:r w:rsidR="00BC0D51">
        <w:t xml:space="preserve"> </w:t>
      </w:r>
      <w:r w:rsidR="00A124AD">
        <w:t>также</w:t>
      </w:r>
      <w:r w:rsidR="00BC0D51">
        <w:t xml:space="preserve"> </w:t>
      </w:r>
      <w:r w:rsidR="0057522A">
        <w:t>с</w:t>
      </w:r>
      <w:r w:rsidR="00BC0D51">
        <w:t xml:space="preserve"> </w:t>
      </w:r>
      <w:r w:rsidR="0057522A">
        <w:t>потребителями</w:t>
      </w:r>
      <w:bookmarkEnd w:id="11"/>
    </w:p>
    <w:p w14:paraId="1C9D6A9E" w14:textId="272EF43F" w:rsidR="00B8415E" w:rsidRPr="00BE6241" w:rsidRDefault="00B8415E" w:rsidP="00B8415E">
      <w:pPr>
        <w:pStyle w:val="afff1"/>
        <w:ind w:firstLine="709"/>
        <w:rPr>
          <w:sz w:val="28"/>
          <w:szCs w:val="28"/>
        </w:rPr>
      </w:pPr>
      <w:r w:rsidRPr="00B8415E">
        <w:rPr>
          <w:sz w:val="28"/>
          <w:szCs w:val="28"/>
        </w:rPr>
        <w:t xml:space="preserve">Поставку </w:t>
      </w:r>
      <w:r w:rsidRPr="00BE6241">
        <w:rPr>
          <w:sz w:val="28"/>
          <w:szCs w:val="28"/>
        </w:rPr>
        <w:t xml:space="preserve">электроэнергии осуществляет производственное отделение филиал ОАО «МРСК Урала» - «Челябэнерго». Сбыт электроэнергии осуществляет </w:t>
      </w:r>
      <w:r w:rsidR="00A318BC" w:rsidRPr="00BE6241">
        <w:rPr>
          <w:sz w:val="28"/>
          <w:szCs w:val="28"/>
        </w:rPr>
        <w:t>ООО «Уралэнергосбыт»</w:t>
      </w:r>
      <w:r w:rsidRPr="00BE6241">
        <w:rPr>
          <w:sz w:val="28"/>
          <w:szCs w:val="28"/>
        </w:rPr>
        <w:t>.</w:t>
      </w:r>
      <w:r w:rsidR="00A13159" w:rsidRPr="00BE6241">
        <w:rPr>
          <w:sz w:val="28"/>
          <w:szCs w:val="28"/>
        </w:rPr>
        <w:t xml:space="preserve"> </w:t>
      </w:r>
      <w:r w:rsidRPr="00BE6241">
        <w:rPr>
          <w:sz w:val="28"/>
          <w:szCs w:val="28"/>
        </w:rPr>
        <w:t>Основной задачей предприятия является обеспечение надежного функционирования и развития распределительного электросетевого комплекса, а также подключение новых потребителей к распределительным сетям.</w:t>
      </w:r>
    </w:p>
    <w:p w14:paraId="41BBED06" w14:textId="2C71963D" w:rsidR="00A124AD" w:rsidRPr="00237DD4" w:rsidRDefault="00C932C5" w:rsidP="00B8415E">
      <w:pPr>
        <w:pStyle w:val="a5"/>
      </w:pPr>
      <w:bookmarkStart w:id="12" w:name="_Toc47564102"/>
      <w:r w:rsidRPr="00BE6241">
        <w:t>3.1.2.</w:t>
      </w:r>
      <w:r w:rsidR="00BC0D51" w:rsidRPr="00BE6241">
        <w:t xml:space="preserve"> </w:t>
      </w:r>
      <w:r w:rsidRPr="00BE6241">
        <w:t>А</w:t>
      </w:r>
      <w:r w:rsidR="00A124AD" w:rsidRPr="00BE6241">
        <w:t>нализ</w:t>
      </w:r>
      <w:r w:rsidR="00BC0D51" w:rsidRPr="00BE6241">
        <w:t xml:space="preserve"> </w:t>
      </w:r>
      <w:r w:rsidR="00A124AD" w:rsidRPr="00BE6241">
        <w:t>существующего</w:t>
      </w:r>
      <w:r w:rsidR="00BC0D51" w:rsidRPr="00BE6241">
        <w:t xml:space="preserve"> </w:t>
      </w:r>
      <w:r w:rsidR="00A124AD" w:rsidRPr="00BE6241">
        <w:t>технического</w:t>
      </w:r>
      <w:r w:rsidR="00BC0D51" w:rsidRPr="00237DD4">
        <w:t xml:space="preserve"> </w:t>
      </w:r>
      <w:r w:rsidR="00A124AD" w:rsidRPr="00237DD4">
        <w:t>состояния</w:t>
      </w:r>
      <w:r w:rsidR="00BC0D51" w:rsidRPr="00237DD4">
        <w:t xml:space="preserve"> </w:t>
      </w:r>
      <w:r w:rsidR="00A124AD" w:rsidRPr="00237DD4">
        <w:t>системы</w:t>
      </w:r>
      <w:r w:rsidR="00BC0D51" w:rsidRPr="00237DD4">
        <w:t xml:space="preserve"> </w:t>
      </w:r>
      <w:r w:rsidRPr="00237DD4">
        <w:t>электроснабжения</w:t>
      </w:r>
      <w:bookmarkEnd w:id="12"/>
    </w:p>
    <w:p w14:paraId="6180E6BB" w14:textId="77777777" w:rsidR="00C932C5" w:rsidRPr="00237DD4" w:rsidRDefault="00C932C5" w:rsidP="00C932C5">
      <w:pPr>
        <w:pStyle w:val="a5"/>
      </w:pPr>
      <w:bookmarkStart w:id="13" w:name="_Toc47564103"/>
      <w:r w:rsidRPr="00237DD4">
        <w:t>3.1.2.1.</w:t>
      </w:r>
      <w:r w:rsidR="00BC0D51" w:rsidRPr="00237DD4">
        <w:t xml:space="preserve"> </w:t>
      </w:r>
      <w:r w:rsidRPr="00237DD4">
        <w:t>А</w:t>
      </w:r>
      <w:r w:rsidR="00A124AD" w:rsidRPr="00237DD4">
        <w:t>нализ</w:t>
      </w:r>
      <w:r w:rsidR="00BC0D51" w:rsidRPr="00237DD4">
        <w:t xml:space="preserve"> </w:t>
      </w:r>
      <w:r w:rsidR="00A124AD" w:rsidRPr="00237DD4">
        <w:t>эффективности</w:t>
      </w:r>
      <w:r w:rsidR="00BC0D51" w:rsidRPr="00237DD4">
        <w:t xml:space="preserve"> </w:t>
      </w:r>
      <w:r w:rsidR="00A124AD" w:rsidRPr="00237DD4">
        <w:t>и</w:t>
      </w:r>
      <w:r w:rsidR="00BC0D51" w:rsidRPr="00237DD4">
        <w:t xml:space="preserve"> </w:t>
      </w:r>
      <w:r w:rsidR="00A124AD" w:rsidRPr="00237DD4">
        <w:t>надежности</w:t>
      </w:r>
      <w:r w:rsidR="00BC0D51" w:rsidRPr="00237DD4">
        <w:t xml:space="preserve"> </w:t>
      </w:r>
      <w:r w:rsidR="00A124AD" w:rsidRPr="00237DD4">
        <w:t>имеющихся</w:t>
      </w:r>
      <w:r w:rsidR="00BC0D51" w:rsidRPr="00237DD4">
        <w:t xml:space="preserve"> </w:t>
      </w:r>
      <w:r w:rsidR="00A124AD" w:rsidRPr="00237DD4">
        <w:t>источников</w:t>
      </w:r>
      <w:r w:rsidR="00BC0D51" w:rsidRPr="00237DD4">
        <w:t xml:space="preserve"> </w:t>
      </w:r>
      <w:r w:rsidR="0070135C" w:rsidRPr="00237DD4">
        <w:t>электроснабжения</w:t>
      </w:r>
      <w:bookmarkEnd w:id="13"/>
    </w:p>
    <w:p w14:paraId="0EC9B5C8" w14:textId="7266A08E" w:rsidR="00B379A9" w:rsidRDefault="00157B97" w:rsidP="006E416B">
      <w:pPr>
        <w:pStyle w:val="afff1"/>
        <w:ind w:firstLine="709"/>
        <w:rPr>
          <w:sz w:val="28"/>
          <w:szCs w:val="28"/>
        </w:rPr>
      </w:pPr>
      <w:bookmarkStart w:id="14" w:name="_Hlk34007746"/>
      <w:r w:rsidRPr="00C75D7F">
        <w:rPr>
          <w:sz w:val="28"/>
          <w:szCs w:val="28"/>
        </w:rPr>
        <w:t xml:space="preserve">Электроснабжение потребителей </w:t>
      </w:r>
      <w:r w:rsidR="00EC1BD5">
        <w:rPr>
          <w:sz w:val="28"/>
          <w:szCs w:val="28"/>
        </w:rPr>
        <w:t>сельского поселения</w:t>
      </w:r>
      <w:r w:rsidRPr="00C75D7F">
        <w:rPr>
          <w:sz w:val="28"/>
          <w:szCs w:val="28"/>
        </w:rPr>
        <w:t xml:space="preserve"> централизовано и осуществляется от </w:t>
      </w:r>
      <w:r w:rsidR="006D0B9D" w:rsidRPr="006D0B9D">
        <w:rPr>
          <w:sz w:val="28"/>
          <w:szCs w:val="28"/>
        </w:rPr>
        <w:t xml:space="preserve">ПС «Долгая» 35/10 </w:t>
      </w:r>
      <w:proofErr w:type="spellStart"/>
      <w:r w:rsidR="006D0B9D" w:rsidRPr="006D0B9D">
        <w:rPr>
          <w:sz w:val="28"/>
          <w:szCs w:val="28"/>
        </w:rPr>
        <w:t>кВ</w:t>
      </w:r>
      <w:proofErr w:type="spellEnd"/>
      <w:r w:rsidR="006D0B9D" w:rsidRPr="006D0B9D">
        <w:rPr>
          <w:sz w:val="28"/>
          <w:szCs w:val="28"/>
        </w:rPr>
        <w:t>, 2х1,8+1×</w:t>
      </w:r>
      <w:r w:rsidR="001C58BF">
        <w:rPr>
          <w:sz w:val="28"/>
          <w:szCs w:val="28"/>
        </w:rPr>
        <w:t>5,6</w:t>
      </w:r>
      <w:r w:rsidR="006D0B9D" w:rsidRPr="006D0B9D">
        <w:rPr>
          <w:sz w:val="28"/>
          <w:szCs w:val="28"/>
        </w:rPr>
        <w:t xml:space="preserve"> </w:t>
      </w:r>
      <w:r w:rsidR="001C58BF">
        <w:rPr>
          <w:sz w:val="28"/>
          <w:szCs w:val="28"/>
        </w:rPr>
        <w:t>М</w:t>
      </w:r>
      <w:r w:rsidR="006D0B9D" w:rsidRPr="006D0B9D">
        <w:rPr>
          <w:sz w:val="28"/>
          <w:szCs w:val="28"/>
        </w:rPr>
        <w:t>ВА</w:t>
      </w:r>
      <w:r w:rsidR="001C58BF">
        <w:rPr>
          <w:sz w:val="28"/>
          <w:szCs w:val="28"/>
        </w:rPr>
        <w:t xml:space="preserve"> и ПС «Баландино»</w:t>
      </w:r>
      <w:r w:rsidR="001C58BF" w:rsidRPr="001C58BF">
        <w:rPr>
          <w:sz w:val="28"/>
          <w:szCs w:val="28"/>
        </w:rPr>
        <w:t xml:space="preserve"> </w:t>
      </w:r>
      <w:r w:rsidR="001C58BF" w:rsidRPr="006D0B9D">
        <w:rPr>
          <w:sz w:val="28"/>
          <w:szCs w:val="28"/>
        </w:rPr>
        <w:t xml:space="preserve">35/10 </w:t>
      </w:r>
      <w:proofErr w:type="spellStart"/>
      <w:r w:rsidR="001C58BF" w:rsidRPr="006D0B9D">
        <w:rPr>
          <w:sz w:val="28"/>
          <w:szCs w:val="28"/>
        </w:rPr>
        <w:t>кВ</w:t>
      </w:r>
      <w:proofErr w:type="spellEnd"/>
      <w:r w:rsidR="001C58BF" w:rsidRPr="006D0B9D">
        <w:rPr>
          <w:sz w:val="28"/>
          <w:szCs w:val="28"/>
        </w:rPr>
        <w:t xml:space="preserve">, </w:t>
      </w:r>
      <w:r w:rsidR="001C58BF">
        <w:rPr>
          <w:sz w:val="28"/>
          <w:szCs w:val="28"/>
        </w:rPr>
        <w:t>3,2</w:t>
      </w:r>
      <w:r w:rsidR="001C58BF" w:rsidRPr="006D0B9D">
        <w:rPr>
          <w:sz w:val="28"/>
          <w:szCs w:val="28"/>
        </w:rPr>
        <w:t>+</w:t>
      </w:r>
      <w:r w:rsidR="001837B5">
        <w:rPr>
          <w:sz w:val="28"/>
          <w:szCs w:val="28"/>
        </w:rPr>
        <w:t>5,6</w:t>
      </w:r>
      <w:r w:rsidR="001C58BF" w:rsidRPr="006D0B9D">
        <w:rPr>
          <w:sz w:val="28"/>
          <w:szCs w:val="28"/>
        </w:rPr>
        <w:t xml:space="preserve"> </w:t>
      </w:r>
      <w:r w:rsidR="001C58BF">
        <w:rPr>
          <w:sz w:val="28"/>
          <w:szCs w:val="28"/>
        </w:rPr>
        <w:t>М</w:t>
      </w:r>
      <w:r w:rsidR="001C58BF" w:rsidRPr="006D0B9D">
        <w:rPr>
          <w:sz w:val="28"/>
          <w:szCs w:val="28"/>
        </w:rPr>
        <w:t>ВА</w:t>
      </w:r>
    </w:p>
    <w:bookmarkEnd w:id="14"/>
    <w:p w14:paraId="5DE9B5CD" w14:textId="77777777" w:rsidR="00BE65E0" w:rsidRPr="00C75D7F" w:rsidRDefault="00BE65E0" w:rsidP="00C75D7F">
      <w:pPr>
        <w:pStyle w:val="afff1"/>
        <w:ind w:firstLine="709"/>
        <w:rPr>
          <w:b/>
          <w:bCs/>
          <w:sz w:val="28"/>
          <w:szCs w:val="28"/>
        </w:rPr>
      </w:pPr>
      <w:r w:rsidRPr="00C75D7F">
        <w:rPr>
          <w:b/>
          <w:bCs/>
          <w:sz w:val="28"/>
          <w:szCs w:val="28"/>
        </w:rPr>
        <w:t>Остаточный</w:t>
      </w:r>
      <w:r w:rsidR="00BC0D51" w:rsidRPr="00C75D7F">
        <w:rPr>
          <w:b/>
          <w:bCs/>
          <w:sz w:val="28"/>
          <w:szCs w:val="28"/>
        </w:rPr>
        <w:t xml:space="preserve"> </w:t>
      </w:r>
      <w:r w:rsidRPr="00C75D7F">
        <w:rPr>
          <w:b/>
          <w:bCs/>
          <w:sz w:val="28"/>
          <w:szCs w:val="28"/>
        </w:rPr>
        <w:t>ресурс</w:t>
      </w:r>
      <w:r w:rsidR="00BC0D51" w:rsidRPr="00C75D7F">
        <w:rPr>
          <w:b/>
          <w:bCs/>
          <w:sz w:val="28"/>
          <w:szCs w:val="28"/>
        </w:rPr>
        <w:t xml:space="preserve"> </w:t>
      </w:r>
    </w:p>
    <w:p w14:paraId="69F0734E" w14:textId="77777777" w:rsidR="00BE65E0" w:rsidRPr="00C75D7F" w:rsidRDefault="00BE65E0" w:rsidP="00C75D7F">
      <w:pPr>
        <w:pStyle w:val="afff1"/>
        <w:ind w:firstLine="709"/>
        <w:rPr>
          <w:sz w:val="28"/>
          <w:szCs w:val="28"/>
        </w:rPr>
      </w:pPr>
      <w:r w:rsidRPr="00C75D7F">
        <w:rPr>
          <w:sz w:val="28"/>
          <w:szCs w:val="28"/>
        </w:rPr>
        <w:t>Остаточный</w:t>
      </w:r>
      <w:r w:rsidR="00BC0D51" w:rsidRPr="00C75D7F">
        <w:rPr>
          <w:sz w:val="28"/>
          <w:szCs w:val="28"/>
        </w:rPr>
        <w:t xml:space="preserve"> </w:t>
      </w:r>
      <w:r w:rsidRPr="00C75D7F">
        <w:rPr>
          <w:sz w:val="28"/>
          <w:szCs w:val="28"/>
        </w:rPr>
        <w:t>ресурс</w:t>
      </w:r>
      <w:r w:rsidR="00BC0D51" w:rsidRPr="00C75D7F">
        <w:rPr>
          <w:sz w:val="28"/>
          <w:szCs w:val="28"/>
        </w:rPr>
        <w:t xml:space="preserve"> </w:t>
      </w:r>
      <w:r w:rsidRPr="00C75D7F">
        <w:rPr>
          <w:sz w:val="28"/>
          <w:szCs w:val="28"/>
        </w:rPr>
        <w:t>определить</w:t>
      </w:r>
      <w:r w:rsidR="00BC0D51" w:rsidRPr="00C75D7F">
        <w:rPr>
          <w:sz w:val="28"/>
          <w:szCs w:val="28"/>
        </w:rPr>
        <w:t xml:space="preserve"> </w:t>
      </w:r>
      <w:r w:rsidRPr="00C75D7F">
        <w:rPr>
          <w:sz w:val="28"/>
          <w:szCs w:val="28"/>
        </w:rPr>
        <w:t>не</w:t>
      </w:r>
      <w:r w:rsidR="00BC0D51" w:rsidRPr="00C75D7F">
        <w:rPr>
          <w:sz w:val="28"/>
          <w:szCs w:val="28"/>
        </w:rPr>
        <w:t xml:space="preserve"> </w:t>
      </w:r>
      <w:r w:rsidRPr="00C75D7F">
        <w:rPr>
          <w:sz w:val="28"/>
          <w:szCs w:val="28"/>
        </w:rPr>
        <w:t>представляется</w:t>
      </w:r>
      <w:r w:rsidR="00BC0D51" w:rsidRPr="00C75D7F">
        <w:rPr>
          <w:sz w:val="28"/>
          <w:szCs w:val="28"/>
        </w:rPr>
        <w:t xml:space="preserve"> </w:t>
      </w:r>
      <w:r w:rsidRPr="00C75D7F">
        <w:rPr>
          <w:sz w:val="28"/>
          <w:szCs w:val="28"/>
        </w:rPr>
        <w:t>возможным</w:t>
      </w:r>
      <w:r w:rsidR="00BC0D51" w:rsidRPr="00C75D7F">
        <w:rPr>
          <w:sz w:val="28"/>
          <w:szCs w:val="28"/>
        </w:rPr>
        <w:t xml:space="preserve"> </w:t>
      </w:r>
      <w:r w:rsidRPr="00C75D7F">
        <w:rPr>
          <w:sz w:val="28"/>
          <w:szCs w:val="28"/>
        </w:rPr>
        <w:t>в</w:t>
      </w:r>
      <w:r w:rsidR="00BC0D51" w:rsidRPr="00C75D7F">
        <w:rPr>
          <w:sz w:val="28"/>
          <w:szCs w:val="28"/>
        </w:rPr>
        <w:t xml:space="preserve"> </w:t>
      </w:r>
      <w:r w:rsidRPr="00C75D7F">
        <w:rPr>
          <w:sz w:val="28"/>
          <w:szCs w:val="28"/>
        </w:rPr>
        <w:t>связи</w:t>
      </w:r>
      <w:r w:rsidR="00BC0D51" w:rsidRPr="00C75D7F">
        <w:rPr>
          <w:sz w:val="28"/>
          <w:szCs w:val="28"/>
        </w:rPr>
        <w:t xml:space="preserve"> </w:t>
      </w:r>
      <w:r w:rsidRPr="00C75D7F">
        <w:rPr>
          <w:sz w:val="28"/>
          <w:szCs w:val="28"/>
        </w:rPr>
        <w:t>с</w:t>
      </w:r>
      <w:r w:rsidR="00BC0D51" w:rsidRPr="00C75D7F">
        <w:rPr>
          <w:sz w:val="28"/>
          <w:szCs w:val="28"/>
        </w:rPr>
        <w:t xml:space="preserve"> </w:t>
      </w:r>
      <w:r w:rsidRPr="00C75D7F">
        <w:rPr>
          <w:sz w:val="28"/>
          <w:szCs w:val="28"/>
        </w:rPr>
        <w:t>отсутствием</w:t>
      </w:r>
      <w:r w:rsidR="00BC0D51" w:rsidRPr="00C75D7F">
        <w:rPr>
          <w:sz w:val="28"/>
          <w:szCs w:val="28"/>
        </w:rPr>
        <w:t xml:space="preserve"> </w:t>
      </w:r>
      <w:r w:rsidRPr="00C75D7F">
        <w:rPr>
          <w:sz w:val="28"/>
          <w:szCs w:val="28"/>
        </w:rPr>
        <w:t>информационных</w:t>
      </w:r>
      <w:r w:rsidR="00BC0D51" w:rsidRPr="00C75D7F">
        <w:rPr>
          <w:sz w:val="28"/>
          <w:szCs w:val="28"/>
        </w:rPr>
        <w:t xml:space="preserve"> </w:t>
      </w:r>
      <w:r w:rsidRPr="00C75D7F">
        <w:rPr>
          <w:sz w:val="28"/>
          <w:szCs w:val="28"/>
        </w:rPr>
        <w:t>данных</w:t>
      </w:r>
      <w:r w:rsidR="00BC0D51" w:rsidRPr="00C75D7F">
        <w:rPr>
          <w:sz w:val="28"/>
          <w:szCs w:val="28"/>
        </w:rPr>
        <w:t xml:space="preserve"> </w:t>
      </w:r>
      <w:r w:rsidRPr="00C75D7F">
        <w:rPr>
          <w:sz w:val="28"/>
          <w:szCs w:val="28"/>
        </w:rPr>
        <w:t>о</w:t>
      </w:r>
      <w:r w:rsidR="00BC0D51" w:rsidRPr="00C75D7F">
        <w:rPr>
          <w:sz w:val="28"/>
          <w:szCs w:val="28"/>
        </w:rPr>
        <w:t xml:space="preserve"> </w:t>
      </w:r>
      <w:r w:rsidRPr="00C75D7F">
        <w:rPr>
          <w:sz w:val="28"/>
          <w:szCs w:val="28"/>
        </w:rPr>
        <w:t>годах</w:t>
      </w:r>
      <w:r w:rsidR="00BC0D51" w:rsidRPr="00C75D7F">
        <w:rPr>
          <w:sz w:val="28"/>
          <w:szCs w:val="28"/>
        </w:rPr>
        <w:t xml:space="preserve"> </w:t>
      </w:r>
      <w:r w:rsidRPr="00C75D7F">
        <w:rPr>
          <w:sz w:val="28"/>
          <w:szCs w:val="28"/>
        </w:rPr>
        <w:t>ввода</w:t>
      </w:r>
      <w:r w:rsidR="00BC0D51" w:rsidRPr="00C75D7F">
        <w:rPr>
          <w:sz w:val="28"/>
          <w:szCs w:val="28"/>
        </w:rPr>
        <w:t xml:space="preserve"> </w:t>
      </w:r>
      <w:r w:rsidRPr="00C75D7F">
        <w:rPr>
          <w:sz w:val="28"/>
          <w:szCs w:val="28"/>
        </w:rPr>
        <w:t>в</w:t>
      </w:r>
      <w:r w:rsidR="00BC0D51" w:rsidRPr="00C75D7F">
        <w:rPr>
          <w:sz w:val="28"/>
          <w:szCs w:val="28"/>
        </w:rPr>
        <w:t xml:space="preserve"> </w:t>
      </w:r>
      <w:r w:rsidRPr="00C75D7F">
        <w:rPr>
          <w:sz w:val="28"/>
          <w:szCs w:val="28"/>
        </w:rPr>
        <w:t>эксплуатацию</w:t>
      </w:r>
      <w:r w:rsidR="00BC0D51" w:rsidRPr="00C75D7F">
        <w:rPr>
          <w:sz w:val="28"/>
          <w:szCs w:val="28"/>
        </w:rPr>
        <w:t xml:space="preserve"> </w:t>
      </w:r>
      <w:r w:rsidRPr="00C75D7F">
        <w:rPr>
          <w:sz w:val="28"/>
          <w:szCs w:val="28"/>
        </w:rPr>
        <w:t>оборудования</w:t>
      </w:r>
      <w:r w:rsidR="00BC0D51" w:rsidRPr="00C75D7F">
        <w:rPr>
          <w:sz w:val="28"/>
          <w:szCs w:val="28"/>
        </w:rPr>
        <w:t xml:space="preserve"> </w:t>
      </w:r>
      <w:r w:rsidRPr="00C75D7F">
        <w:rPr>
          <w:sz w:val="28"/>
          <w:szCs w:val="28"/>
        </w:rPr>
        <w:t>ис</w:t>
      </w:r>
      <w:r w:rsidRPr="00C75D7F">
        <w:rPr>
          <w:sz w:val="28"/>
          <w:szCs w:val="28"/>
        </w:rPr>
        <w:lastRenderedPageBreak/>
        <w:t>точников</w:t>
      </w:r>
      <w:r w:rsidR="00BC0D51" w:rsidRPr="00C75D7F">
        <w:rPr>
          <w:sz w:val="28"/>
          <w:szCs w:val="28"/>
        </w:rPr>
        <w:t xml:space="preserve"> </w:t>
      </w:r>
      <w:r w:rsidRPr="00C75D7F">
        <w:rPr>
          <w:sz w:val="28"/>
          <w:szCs w:val="28"/>
        </w:rPr>
        <w:t>электроснабжения,</w:t>
      </w:r>
      <w:r w:rsidR="00BC0D51" w:rsidRPr="00C75D7F">
        <w:rPr>
          <w:sz w:val="28"/>
          <w:szCs w:val="28"/>
        </w:rPr>
        <w:t xml:space="preserve"> </w:t>
      </w:r>
      <w:r w:rsidRPr="00C75D7F">
        <w:rPr>
          <w:sz w:val="28"/>
          <w:szCs w:val="28"/>
        </w:rPr>
        <w:t>часах</w:t>
      </w:r>
      <w:r w:rsidR="00BC0D51" w:rsidRPr="00C75D7F">
        <w:rPr>
          <w:sz w:val="28"/>
          <w:szCs w:val="28"/>
        </w:rPr>
        <w:t xml:space="preserve"> </w:t>
      </w:r>
      <w:r w:rsidRPr="00C75D7F">
        <w:rPr>
          <w:sz w:val="28"/>
          <w:szCs w:val="28"/>
        </w:rPr>
        <w:t>работы</w:t>
      </w:r>
      <w:r w:rsidR="00BC0D51" w:rsidRPr="00C75D7F">
        <w:rPr>
          <w:sz w:val="28"/>
          <w:szCs w:val="28"/>
        </w:rPr>
        <w:t xml:space="preserve"> </w:t>
      </w:r>
      <w:r w:rsidRPr="00C75D7F">
        <w:rPr>
          <w:sz w:val="28"/>
          <w:szCs w:val="28"/>
        </w:rPr>
        <w:t>оборудования</w:t>
      </w:r>
      <w:r w:rsidR="00BC0D51" w:rsidRPr="00C75D7F">
        <w:rPr>
          <w:sz w:val="28"/>
          <w:szCs w:val="28"/>
        </w:rPr>
        <w:t xml:space="preserve"> </w:t>
      </w:r>
      <w:r w:rsidRPr="00C75D7F">
        <w:rPr>
          <w:sz w:val="28"/>
          <w:szCs w:val="28"/>
        </w:rPr>
        <w:t>с</w:t>
      </w:r>
      <w:r w:rsidR="00BC0D51" w:rsidRPr="00C75D7F">
        <w:rPr>
          <w:sz w:val="28"/>
          <w:szCs w:val="28"/>
        </w:rPr>
        <w:t xml:space="preserve"> </w:t>
      </w:r>
      <w:r w:rsidRPr="00C75D7F">
        <w:rPr>
          <w:sz w:val="28"/>
          <w:szCs w:val="28"/>
        </w:rPr>
        <w:t>момента</w:t>
      </w:r>
      <w:r w:rsidR="00BC0D51" w:rsidRPr="00C75D7F">
        <w:rPr>
          <w:sz w:val="28"/>
          <w:szCs w:val="28"/>
        </w:rPr>
        <w:t xml:space="preserve"> </w:t>
      </w:r>
      <w:r w:rsidRPr="00C75D7F">
        <w:rPr>
          <w:sz w:val="28"/>
          <w:szCs w:val="28"/>
        </w:rPr>
        <w:t>ввода</w:t>
      </w:r>
      <w:r w:rsidR="00BC0D51" w:rsidRPr="00C75D7F">
        <w:rPr>
          <w:sz w:val="28"/>
          <w:szCs w:val="28"/>
        </w:rPr>
        <w:t xml:space="preserve"> </w:t>
      </w:r>
      <w:r w:rsidRPr="00C75D7F">
        <w:rPr>
          <w:sz w:val="28"/>
          <w:szCs w:val="28"/>
        </w:rPr>
        <w:t>в</w:t>
      </w:r>
      <w:r w:rsidR="00BC0D51" w:rsidRPr="00C75D7F">
        <w:rPr>
          <w:sz w:val="28"/>
          <w:szCs w:val="28"/>
        </w:rPr>
        <w:t xml:space="preserve"> </w:t>
      </w:r>
      <w:r w:rsidRPr="00C75D7F">
        <w:rPr>
          <w:sz w:val="28"/>
          <w:szCs w:val="28"/>
        </w:rPr>
        <w:t>эксплуатацию</w:t>
      </w:r>
      <w:r w:rsidR="00BC0D51" w:rsidRPr="00C75D7F">
        <w:rPr>
          <w:sz w:val="28"/>
          <w:szCs w:val="28"/>
        </w:rPr>
        <w:t xml:space="preserve"> </w:t>
      </w:r>
      <w:r w:rsidRPr="00C75D7F">
        <w:rPr>
          <w:sz w:val="28"/>
          <w:szCs w:val="28"/>
        </w:rPr>
        <w:t>и</w:t>
      </w:r>
      <w:r w:rsidR="00BC0D51" w:rsidRPr="00C75D7F">
        <w:rPr>
          <w:sz w:val="28"/>
          <w:szCs w:val="28"/>
        </w:rPr>
        <w:t xml:space="preserve"> </w:t>
      </w:r>
      <w:r w:rsidRPr="00C75D7F">
        <w:rPr>
          <w:sz w:val="28"/>
          <w:szCs w:val="28"/>
        </w:rPr>
        <w:t>мероприятиях,</w:t>
      </w:r>
      <w:r w:rsidR="00BC0D51" w:rsidRPr="00C75D7F">
        <w:rPr>
          <w:sz w:val="28"/>
          <w:szCs w:val="28"/>
        </w:rPr>
        <w:t xml:space="preserve"> </w:t>
      </w:r>
      <w:r w:rsidRPr="00C75D7F">
        <w:rPr>
          <w:sz w:val="28"/>
          <w:szCs w:val="28"/>
        </w:rPr>
        <w:t>реализуемых</w:t>
      </w:r>
      <w:r w:rsidR="00BC0D51" w:rsidRPr="00C75D7F">
        <w:rPr>
          <w:sz w:val="28"/>
          <w:szCs w:val="28"/>
        </w:rPr>
        <w:t xml:space="preserve"> </w:t>
      </w:r>
      <w:r w:rsidRPr="00C75D7F">
        <w:rPr>
          <w:sz w:val="28"/>
          <w:szCs w:val="28"/>
        </w:rPr>
        <w:t>эксплуатирующими</w:t>
      </w:r>
      <w:r w:rsidR="00BC0D51" w:rsidRPr="00C75D7F">
        <w:rPr>
          <w:sz w:val="28"/>
          <w:szCs w:val="28"/>
        </w:rPr>
        <w:t xml:space="preserve"> </w:t>
      </w:r>
      <w:r w:rsidRPr="00C75D7F">
        <w:rPr>
          <w:sz w:val="28"/>
          <w:szCs w:val="28"/>
        </w:rPr>
        <w:t>организациями</w:t>
      </w:r>
      <w:r w:rsidR="00BC0D51" w:rsidRPr="00C75D7F">
        <w:rPr>
          <w:sz w:val="28"/>
          <w:szCs w:val="28"/>
        </w:rPr>
        <w:t xml:space="preserve"> </w:t>
      </w:r>
      <w:r w:rsidRPr="00C75D7F">
        <w:rPr>
          <w:sz w:val="28"/>
          <w:szCs w:val="28"/>
        </w:rPr>
        <w:t>для</w:t>
      </w:r>
      <w:r w:rsidR="00BC0D51" w:rsidRPr="00C75D7F">
        <w:rPr>
          <w:sz w:val="28"/>
          <w:szCs w:val="28"/>
        </w:rPr>
        <w:t xml:space="preserve"> </w:t>
      </w:r>
      <w:r w:rsidRPr="00C75D7F">
        <w:rPr>
          <w:sz w:val="28"/>
          <w:szCs w:val="28"/>
        </w:rPr>
        <w:t>продления</w:t>
      </w:r>
      <w:r w:rsidR="00BC0D51" w:rsidRPr="00C75D7F">
        <w:rPr>
          <w:sz w:val="28"/>
          <w:szCs w:val="28"/>
        </w:rPr>
        <w:t xml:space="preserve"> </w:t>
      </w:r>
      <w:r w:rsidRPr="00C75D7F">
        <w:rPr>
          <w:sz w:val="28"/>
          <w:szCs w:val="28"/>
        </w:rPr>
        <w:t>ресурса.</w:t>
      </w:r>
      <w:r w:rsidR="00BC0D51" w:rsidRPr="00C75D7F">
        <w:rPr>
          <w:sz w:val="28"/>
          <w:szCs w:val="28"/>
        </w:rPr>
        <w:t xml:space="preserve"> </w:t>
      </w:r>
    </w:p>
    <w:p w14:paraId="48845E83" w14:textId="77777777" w:rsidR="00BE65E0" w:rsidRPr="00C75D7F" w:rsidRDefault="00BE65E0" w:rsidP="00C75D7F">
      <w:pPr>
        <w:pStyle w:val="afff1"/>
        <w:ind w:firstLine="709"/>
        <w:rPr>
          <w:b/>
          <w:bCs/>
          <w:sz w:val="28"/>
          <w:szCs w:val="28"/>
        </w:rPr>
      </w:pPr>
      <w:r w:rsidRPr="00C75D7F">
        <w:rPr>
          <w:b/>
          <w:bCs/>
          <w:sz w:val="28"/>
          <w:szCs w:val="28"/>
        </w:rPr>
        <w:t>Ограничения</w:t>
      </w:r>
      <w:r w:rsidR="00BC0D51" w:rsidRPr="00C75D7F">
        <w:rPr>
          <w:b/>
          <w:bCs/>
          <w:sz w:val="28"/>
          <w:szCs w:val="28"/>
        </w:rPr>
        <w:t xml:space="preserve"> </w:t>
      </w:r>
      <w:r w:rsidRPr="00C75D7F">
        <w:rPr>
          <w:b/>
          <w:bCs/>
          <w:sz w:val="28"/>
          <w:szCs w:val="28"/>
        </w:rPr>
        <w:t>использования</w:t>
      </w:r>
      <w:r w:rsidR="00BC0D51" w:rsidRPr="00C75D7F">
        <w:rPr>
          <w:b/>
          <w:bCs/>
          <w:sz w:val="28"/>
          <w:szCs w:val="28"/>
        </w:rPr>
        <w:t xml:space="preserve"> </w:t>
      </w:r>
      <w:r w:rsidRPr="00C75D7F">
        <w:rPr>
          <w:b/>
          <w:bCs/>
          <w:sz w:val="28"/>
          <w:szCs w:val="28"/>
        </w:rPr>
        <w:t>мощностей</w:t>
      </w:r>
      <w:r w:rsidR="00BC0D51" w:rsidRPr="00C75D7F">
        <w:rPr>
          <w:b/>
          <w:bCs/>
          <w:sz w:val="28"/>
          <w:szCs w:val="28"/>
        </w:rPr>
        <w:t xml:space="preserve"> </w:t>
      </w:r>
    </w:p>
    <w:p w14:paraId="192AA601" w14:textId="63FE6F88" w:rsidR="00BE65E0" w:rsidRPr="00C75D7F" w:rsidRDefault="00BE65E0" w:rsidP="00C75D7F">
      <w:pPr>
        <w:pStyle w:val="afff1"/>
        <w:ind w:firstLine="709"/>
        <w:rPr>
          <w:sz w:val="28"/>
          <w:szCs w:val="28"/>
        </w:rPr>
      </w:pPr>
      <w:r w:rsidRPr="00C75D7F">
        <w:rPr>
          <w:sz w:val="28"/>
          <w:szCs w:val="28"/>
        </w:rPr>
        <w:t>Анализ</w:t>
      </w:r>
      <w:r w:rsidR="00BC0D51" w:rsidRPr="00C75D7F">
        <w:rPr>
          <w:sz w:val="28"/>
          <w:szCs w:val="28"/>
        </w:rPr>
        <w:t xml:space="preserve"> </w:t>
      </w:r>
      <w:r w:rsidRPr="00C75D7F">
        <w:rPr>
          <w:sz w:val="28"/>
          <w:szCs w:val="28"/>
        </w:rPr>
        <w:t>технического</w:t>
      </w:r>
      <w:r w:rsidR="00BC0D51" w:rsidRPr="00C75D7F">
        <w:rPr>
          <w:sz w:val="28"/>
          <w:szCs w:val="28"/>
        </w:rPr>
        <w:t xml:space="preserve"> </w:t>
      </w:r>
      <w:r w:rsidRPr="00C75D7F">
        <w:rPr>
          <w:sz w:val="28"/>
          <w:szCs w:val="28"/>
        </w:rPr>
        <w:t>состояния</w:t>
      </w:r>
      <w:r w:rsidR="00BC0D51" w:rsidRPr="00C75D7F">
        <w:rPr>
          <w:sz w:val="28"/>
          <w:szCs w:val="28"/>
        </w:rPr>
        <w:t xml:space="preserve"> </w:t>
      </w:r>
      <w:r w:rsidRPr="00C75D7F">
        <w:rPr>
          <w:sz w:val="28"/>
          <w:szCs w:val="28"/>
        </w:rPr>
        <w:t>источников</w:t>
      </w:r>
      <w:r w:rsidR="00BC0D51" w:rsidRPr="00C75D7F">
        <w:rPr>
          <w:sz w:val="28"/>
          <w:szCs w:val="28"/>
        </w:rPr>
        <w:t xml:space="preserve"> </w:t>
      </w:r>
      <w:r w:rsidRPr="00C75D7F">
        <w:rPr>
          <w:sz w:val="28"/>
          <w:szCs w:val="28"/>
        </w:rPr>
        <w:t>электроснабжения,</w:t>
      </w:r>
      <w:r w:rsidR="00BC0D51" w:rsidRPr="00C75D7F">
        <w:rPr>
          <w:sz w:val="28"/>
          <w:szCs w:val="28"/>
        </w:rPr>
        <w:t xml:space="preserve"> </w:t>
      </w:r>
      <w:r w:rsidRPr="00C75D7F">
        <w:rPr>
          <w:sz w:val="28"/>
          <w:szCs w:val="28"/>
        </w:rPr>
        <w:t>расположенных</w:t>
      </w:r>
      <w:r w:rsidR="00BC0D51" w:rsidRPr="00C75D7F">
        <w:rPr>
          <w:sz w:val="28"/>
          <w:szCs w:val="28"/>
        </w:rPr>
        <w:t xml:space="preserve"> </w:t>
      </w:r>
      <w:r w:rsidRPr="00C75D7F">
        <w:rPr>
          <w:sz w:val="28"/>
          <w:szCs w:val="28"/>
        </w:rPr>
        <w:t>в</w:t>
      </w:r>
      <w:r w:rsidR="00BC0D51" w:rsidRPr="00C75D7F">
        <w:rPr>
          <w:sz w:val="28"/>
          <w:szCs w:val="28"/>
        </w:rPr>
        <w:t xml:space="preserve"> </w:t>
      </w:r>
      <w:r w:rsidR="00C75D7F" w:rsidRPr="00C75D7F">
        <w:rPr>
          <w:sz w:val="28"/>
          <w:szCs w:val="28"/>
        </w:rPr>
        <w:t>муниципальном образовании</w:t>
      </w:r>
      <w:r w:rsidRPr="00C75D7F">
        <w:rPr>
          <w:sz w:val="28"/>
          <w:szCs w:val="28"/>
        </w:rPr>
        <w:t>,</w:t>
      </w:r>
      <w:r w:rsidR="00BC0D51" w:rsidRPr="00C75D7F">
        <w:rPr>
          <w:sz w:val="28"/>
          <w:szCs w:val="28"/>
        </w:rPr>
        <w:t xml:space="preserve"> </w:t>
      </w:r>
      <w:r w:rsidRPr="00C75D7F">
        <w:rPr>
          <w:sz w:val="28"/>
          <w:szCs w:val="28"/>
        </w:rPr>
        <w:t>не</w:t>
      </w:r>
      <w:r w:rsidR="00BC0D51" w:rsidRPr="00C75D7F">
        <w:rPr>
          <w:sz w:val="28"/>
          <w:szCs w:val="28"/>
        </w:rPr>
        <w:t xml:space="preserve"> </w:t>
      </w:r>
      <w:r w:rsidRPr="00C75D7F">
        <w:rPr>
          <w:sz w:val="28"/>
          <w:szCs w:val="28"/>
        </w:rPr>
        <w:t>выявил</w:t>
      </w:r>
      <w:r w:rsidR="00BC0D51" w:rsidRPr="00C75D7F">
        <w:rPr>
          <w:sz w:val="28"/>
          <w:szCs w:val="28"/>
        </w:rPr>
        <w:t xml:space="preserve"> </w:t>
      </w:r>
      <w:r w:rsidRPr="00C75D7F">
        <w:rPr>
          <w:sz w:val="28"/>
          <w:szCs w:val="28"/>
        </w:rPr>
        <w:t>ограничения</w:t>
      </w:r>
      <w:r w:rsidR="00BC0D51" w:rsidRPr="00C75D7F">
        <w:rPr>
          <w:sz w:val="28"/>
          <w:szCs w:val="28"/>
        </w:rPr>
        <w:t xml:space="preserve"> </w:t>
      </w:r>
      <w:r w:rsidRPr="00C75D7F">
        <w:rPr>
          <w:sz w:val="28"/>
          <w:szCs w:val="28"/>
        </w:rPr>
        <w:t>использования</w:t>
      </w:r>
      <w:r w:rsidR="00BC0D51" w:rsidRPr="00C75D7F">
        <w:rPr>
          <w:sz w:val="28"/>
          <w:szCs w:val="28"/>
        </w:rPr>
        <w:t xml:space="preserve"> </w:t>
      </w:r>
      <w:r w:rsidRPr="00C75D7F">
        <w:rPr>
          <w:sz w:val="28"/>
          <w:szCs w:val="28"/>
        </w:rPr>
        <w:t>мощностей.</w:t>
      </w:r>
    </w:p>
    <w:p w14:paraId="142F22BF" w14:textId="77777777" w:rsidR="00BE65E0" w:rsidRPr="00C75D7F" w:rsidRDefault="00BE65E0" w:rsidP="00C75D7F">
      <w:pPr>
        <w:pStyle w:val="afff1"/>
        <w:ind w:firstLine="709"/>
        <w:rPr>
          <w:b/>
          <w:bCs/>
          <w:sz w:val="28"/>
          <w:szCs w:val="28"/>
        </w:rPr>
      </w:pPr>
      <w:r w:rsidRPr="00C75D7F">
        <w:rPr>
          <w:b/>
          <w:bCs/>
          <w:sz w:val="28"/>
          <w:szCs w:val="28"/>
        </w:rPr>
        <w:t>Качество</w:t>
      </w:r>
      <w:r w:rsidR="00BC0D51" w:rsidRPr="00C75D7F">
        <w:rPr>
          <w:b/>
          <w:bCs/>
          <w:sz w:val="28"/>
          <w:szCs w:val="28"/>
        </w:rPr>
        <w:t xml:space="preserve"> </w:t>
      </w:r>
      <w:r w:rsidRPr="00C75D7F">
        <w:rPr>
          <w:b/>
          <w:bCs/>
          <w:sz w:val="28"/>
          <w:szCs w:val="28"/>
        </w:rPr>
        <w:t>эксплуатации,</w:t>
      </w:r>
      <w:r w:rsidR="00BC0D51" w:rsidRPr="00C75D7F">
        <w:rPr>
          <w:b/>
          <w:bCs/>
          <w:sz w:val="28"/>
          <w:szCs w:val="28"/>
        </w:rPr>
        <w:t xml:space="preserve"> </w:t>
      </w:r>
      <w:r w:rsidRPr="00C75D7F">
        <w:rPr>
          <w:b/>
          <w:bCs/>
          <w:sz w:val="28"/>
          <w:szCs w:val="28"/>
        </w:rPr>
        <w:t>наладки</w:t>
      </w:r>
      <w:r w:rsidR="00BC0D51" w:rsidRPr="00C75D7F">
        <w:rPr>
          <w:b/>
          <w:bCs/>
          <w:sz w:val="28"/>
          <w:szCs w:val="28"/>
        </w:rPr>
        <w:t xml:space="preserve"> </w:t>
      </w:r>
      <w:r w:rsidRPr="00C75D7F">
        <w:rPr>
          <w:b/>
          <w:bCs/>
          <w:sz w:val="28"/>
          <w:szCs w:val="28"/>
        </w:rPr>
        <w:t>и</w:t>
      </w:r>
      <w:r w:rsidR="00BC0D51" w:rsidRPr="00C75D7F">
        <w:rPr>
          <w:b/>
          <w:bCs/>
          <w:sz w:val="28"/>
          <w:szCs w:val="28"/>
        </w:rPr>
        <w:t xml:space="preserve"> </w:t>
      </w:r>
      <w:r w:rsidRPr="00C75D7F">
        <w:rPr>
          <w:b/>
          <w:bCs/>
          <w:sz w:val="28"/>
          <w:szCs w:val="28"/>
        </w:rPr>
        <w:t>ремонтов</w:t>
      </w:r>
      <w:r w:rsidR="00BC0D51" w:rsidRPr="00C75D7F">
        <w:rPr>
          <w:b/>
          <w:bCs/>
          <w:sz w:val="28"/>
          <w:szCs w:val="28"/>
        </w:rPr>
        <w:t xml:space="preserve"> </w:t>
      </w:r>
    </w:p>
    <w:p w14:paraId="6F54BD92" w14:textId="7E644CF0" w:rsidR="00BE65E0" w:rsidRPr="00C75D7F" w:rsidRDefault="00BE65E0" w:rsidP="00C75D7F">
      <w:pPr>
        <w:pStyle w:val="afff1"/>
        <w:ind w:firstLine="709"/>
        <w:rPr>
          <w:sz w:val="28"/>
          <w:szCs w:val="28"/>
        </w:rPr>
      </w:pPr>
      <w:r w:rsidRPr="00C75D7F">
        <w:rPr>
          <w:sz w:val="28"/>
          <w:szCs w:val="28"/>
        </w:rPr>
        <w:t>Качество</w:t>
      </w:r>
      <w:r w:rsidR="00BC0D51" w:rsidRPr="00C75D7F">
        <w:rPr>
          <w:sz w:val="28"/>
          <w:szCs w:val="28"/>
        </w:rPr>
        <w:t xml:space="preserve"> </w:t>
      </w:r>
      <w:r w:rsidRPr="00C75D7F">
        <w:rPr>
          <w:sz w:val="28"/>
          <w:szCs w:val="28"/>
        </w:rPr>
        <w:t>эксплуатации,</w:t>
      </w:r>
      <w:r w:rsidR="00BC0D51" w:rsidRPr="00C75D7F">
        <w:rPr>
          <w:sz w:val="28"/>
          <w:szCs w:val="28"/>
        </w:rPr>
        <w:t xml:space="preserve"> </w:t>
      </w:r>
      <w:r w:rsidRPr="00C75D7F">
        <w:rPr>
          <w:sz w:val="28"/>
          <w:szCs w:val="28"/>
        </w:rPr>
        <w:t>наладки</w:t>
      </w:r>
      <w:r w:rsidR="00BC0D51" w:rsidRPr="00C75D7F">
        <w:rPr>
          <w:sz w:val="28"/>
          <w:szCs w:val="28"/>
        </w:rPr>
        <w:t xml:space="preserve"> </w:t>
      </w:r>
      <w:r w:rsidRPr="00C75D7F">
        <w:rPr>
          <w:sz w:val="28"/>
          <w:szCs w:val="28"/>
        </w:rPr>
        <w:t>и</w:t>
      </w:r>
      <w:r w:rsidR="00BC0D51" w:rsidRPr="00C75D7F">
        <w:rPr>
          <w:sz w:val="28"/>
          <w:szCs w:val="28"/>
        </w:rPr>
        <w:t xml:space="preserve"> </w:t>
      </w:r>
      <w:r w:rsidRPr="00C75D7F">
        <w:rPr>
          <w:sz w:val="28"/>
          <w:szCs w:val="28"/>
        </w:rPr>
        <w:t>ремонтов</w:t>
      </w:r>
      <w:r w:rsidR="00BC0D51" w:rsidRPr="00C75D7F">
        <w:rPr>
          <w:sz w:val="28"/>
          <w:szCs w:val="28"/>
        </w:rPr>
        <w:t xml:space="preserve"> </w:t>
      </w:r>
      <w:r w:rsidRPr="00C75D7F">
        <w:rPr>
          <w:sz w:val="28"/>
          <w:szCs w:val="28"/>
        </w:rPr>
        <w:t>источников</w:t>
      </w:r>
      <w:r w:rsidR="00BC0D51" w:rsidRPr="00C75D7F">
        <w:rPr>
          <w:sz w:val="28"/>
          <w:szCs w:val="28"/>
        </w:rPr>
        <w:t xml:space="preserve"> </w:t>
      </w:r>
      <w:r w:rsidRPr="00C75D7F">
        <w:rPr>
          <w:sz w:val="28"/>
          <w:szCs w:val="28"/>
        </w:rPr>
        <w:t>электроснабжения</w:t>
      </w:r>
      <w:r w:rsidR="00BC0D51" w:rsidRPr="00C75D7F">
        <w:rPr>
          <w:sz w:val="28"/>
          <w:szCs w:val="28"/>
        </w:rPr>
        <w:t xml:space="preserve"> </w:t>
      </w:r>
      <w:r w:rsidRPr="00C75D7F">
        <w:rPr>
          <w:sz w:val="28"/>
          <w:szCs w:val="28"/>
        </w:rPr>
        <w:t>удовлетворяет</w:t>
      </w:r>
      <w:r w:rsidR="00BC0D51" w:rsidRPr="00C75D7F">
        <w:rPr>
          <w:sz w:val="28"/>
          <w:szCs w:val="28"/>
        </w:rPr>
        <w:t xml:space="preserve"> </w:t>
      </w:r>
      <w:r w:rsidRPr="00C75D7F">
        <w:rPr>
          <w:sz w:val="28"/>
          <w:szCs w:val="28"/>
        </w:rPr>
        <w:t>требованиям</w:t>
      </w:r>
      <w:r w:rsidR="00BC0D51" w:rsidRPr="00C75D7F">
        <w:rPr>
          <w:sz w:val="28"/>
          <w:szCs w:val="28"/>
        </w:rPr>
        <w:t xml:space="preserve"> </w:t>
      </w:r>
      <w:r w:rsidRPr="00C75D7F">
        <w:rPr>
          <w:sz w:val="28"/>
          <w:szCs w:val="28"/>
        </w:rPr>
        <w:t>«Правил</w:t>
      </w:r>
      <w:r w:rsidR="00BC0D51" w:rsidRPr="00C75D7F">
        <w:rPr>
          <w:sz w:val="28"/>
          <w:szCs w:val="28"/>
        </w:rPr>
        <w:t xml:space="preserve"> </w:t>
      </w:r>
      <w:r w:rsidRPr="00C75D7F">
        <w:rPr>
          <w:sz w:val="28"/>
          <w:szCs w:val="28"/>
        </w:rPr>
        <w:t>технической</w:t>
      </w:r>
      <w:r w:rsidR="00BC0D51" w:rsidRPr="00C75D7F">
        <w:rPr>
          <w:sz w:val="28"/>
          <w:szCs w:val="28"/>
        </w:rPr>
        <w:t xml:space="preserve"> </w:t>
      </w:r>
      <w:r w:rsidRPr="00C75D7F">
        <w:rPr>
          <w:sz w:val="28"/>
          <w:szCs w:val="28"/>
        </w:rPr>
        <w:t>эксплуатации</w:t>
      </w:r>
      <w:r w:rsidR="00BC0D51" w:rsidRPr="00C75D7F">
        <w:rPr>
          <w:sz w:val="28"/>
          <w:szCs w:val="28"/>
        </w:rPr>
        <w:t xml:space="preserve"> </w:t>
      </w:r>
      <w:r w:rsidRPr="00C75D7F">
        <w:rPr>
          <w:sz w:val="28"/>
          <w:szCs w:val="28"/>
        </w:rPr>
        <w:t>электроустановок</w:t>
      </w:r>
      <w:r w:rsidR="00BC0D51" w:rsidRPr="00C75D7F">
        <w:rPr>
          <w:sz w:val="28"/>
          <w:szCs w:val="28"/>
        </w:rPr>
        <w:t xml:space="preserve"> </w:t>
      </w:r>
      <w:r w:rsidRPr="00C75D7F">
        <w:rPr>
          <w:sz w:val="28"/>
          <w:szCs w:val="28"/>
        </w:rPr>
        <w:t>потребителей»</w:t>
      </w:r>
      <w:r w:rsidR="00E27FB6">
        <w:rPr>
          <w:rStyle w:val="afff5"/>
          <w:sz w:val="28"/>
          <w:szCs w:val="28"/>
        </w:rPr>
        <w:footnoteReference w:id="2"/>
      </w:r>
      <w:r w:rsidR="00BC0D51" w:rsidRPr="00C75D7F">
        <w:rPr>
          <w:sz w:val="28"/>
          <w:szCs w:val="28"/>
        </w:rPr>
        <w:t xml:space="preserve"> </w:t>
      </w:r>
      <w:r w:rsidRPr="00C75D7F">
        <w:rPr>
          <w:sz w:val="28"/>
          <w:szCs w:val="28"/>
        </w:rPr>
        <w:t>и</w:t>
      </w:r>
      <w:r w:rsidR="00BC0D51" w:rsidRPr="00C75D7F">
        <w:rPr>
          <w:sz w:val="28"/>
          <w:szCs w:val="28"/>
        </w:rPr>
        <w:t xml:space="preserve"> </w:t>
      </w:r>
      <w:r w:rsidRPr="00C75D7F">
        <w:rPr>
          <w:sz w:val="28"/>
          <w:szCs w:val="28"/>
        </w:rPr>
        <w:t>«Правил</w:t>
      </w:r>
      <w:r w:rsidR="00BC0D51" w:rsidRPr="00C75D7F">
        <w:rPr>
          <w:sz w:val="28"/>
          <w:szCs w:val="28"/>
        </w:rPr>
        <w:t xml:space="preserve"> </w:t>
      </w:r>
      <w:r w:rsidRPr="00C75D7F">
        <w:rPr>
          <w:sz w:val="28"/>
          <w:szCs w:val="28"/>
        </w:rPr>
        <w:t>технической</w:t>
      </w:r>
      <w:r w:rsidR="00BC0D51" w:rsidRPr="00C75D7F">
        <w:rPr>
          <w:sz w:val="28"/>
          <w:szCs w:val="28"/>
        </w:rPr>
        <w:t xml:space="preserve"> </w:t>
      </w:r>
      <w:r w:rsidRPr="00C75D7F">
        <w:rPr>
          <w:sz w:val="28"/>
          <w:szCs w:val="28"/>
        </w:rPr>
        <w:t>эксплуатации</w:t>
      </w:r>
      <w:r w:rsidR="00BC0D51" w:rsidRPr="00C75D7F">
        <w:rPr>
          <w:sz w:val="28"/>
          <w:szCs w:val="28"/>
        </w:rPr>
        <w:t xml:space="preserve"> </w:t>
      </w:r>
      <w:r w:rsidRPr="00C75D7F">
        <w:rPr>
          <w:sz w:val="28"/>
          <w:szCs w:val="28"/>
        </w:rPr>
        <w:t>электрических</w:t>
      </w:r>
      <w:r w:rsidR="00BC0D51" w:rsidRPr="00C75D7F">
        <w:rPr>
          <w:sz w:val="28"/>
          <w:szCs w:val="28"/>
        </w:rPr>
        <w:t xml:space="preserve"> </w:t>
      </w:r>
      <w:r w:rsidRPr="00C75D7F">
        <w:rPr>
          <w:sz w:val="28"/>
          <w:szCs w:val="28"/>
        </w:rPr>
        <w:t>станций</w:t>
      </w:r>
      <w:r w:rsidR="00BC0D51" w:rsidRPr="00C75D7F">
        <w:rPr>
          <w:sz w:val="28"/>
          <w:szCs w:val="28"/>
        </w:rPr>
        <w:t xml:space="preserve"> </w:t>
      </w:r>
      <w:r w:rsidRPr="00C75D7F">
        <w:rPr>
          <w:sz w:val="28"/>
          <w:szCs w:val="28"/>
        </w:rPr>
        <w:t>и</w:t>
      </w:r>
      <w:r w:rsidR="00BC0D51" w:rsidRPr="00C75D7F">
        <w:rPr>
          <w:sz w:val="28"/>
          <w:szCs w:val="28"/>
        </w:rPr>
        <w:t xml:space="preserve"> </w:t>
      </w:r>
      <w:r w:rsidRPr="00C75D7F">
        <w:rPr>
          <w:sz w:val="28"/>
          <w:szCs w:val="28"/>
        </w:rPr>
        <w:t>сетей</w:t>
      </w:r>
      <w:r w:rsidR="00BC0D51" w:rsidRPr="00C75D7F">
        <w:rPr>
          <w:sz w:val="28"/>
          <w:szCs w:val="28"/>
        </w:rPr>
        <w:t xml:space="preserve"> </w:t>
      </w:r>
      <w:r w:rsidRPr="00C75D7F">
        <w:rPr>
          <w:sz w:val="28"/>
          <w:szCs w:val="28"/>
        </w:rPr>
        <w:t>Российской</w:t>
      </w:r>
      <w:r w:rsidR="00BC0D51" w:rsidRPr="00C75D7F">
        <w:rPr>
          <w:sz w:val="28"/>
          <w:szCs w:val="28"/>
        </w:rPr>
        <w:t xml:space="preserve"> </w:t>
      </w:r>
      <w:r w:rsidRPr="00C75D7F">
        <w:rPr>
          <w:sz w:val="28"/>
          <w:szCs w:val="28"/>
        </w:rPr>
        <w:t>Федерации»</w:t>
      </w:r>
      <w:r w:rsidR="00433D7A">
        <w:rPr>
          <w:sz w:val="28"/>
          <w:szCs w:val="28"/>
        </w:rPr>
        <w:t>.</w:t>
      </w:r>
      <w:r w:rsidR="00BC0D51" w:rsidRPr="00C75D7F">
        <w:rPr>
          <w:sz w:val="28"/>
          <w:szCs w:val="28"/>
        </w:rPr>
        <w:t xml:space="preserve"> </w:t>
      </w:r>
      <w:r w:rsidR="003C20D3">
        <w:rPr>
          <w:rStyle w:val="afff5"/>
          <w:sz w:val="28"/>
          <w:szCs w:val="28"/>
        </w:rPr>
        <w:footnoteReference w:id="3"/>
      </w:r>
    </w:p>
    <w:p w14:paraId="20F96F1F" w14:textId="77777777" w:rsidR="00C32C7C" w:rsidRPr="00C75D7F" w:rsidRDefault="00C32C7C" w:rsidP="00C75D7F">
      <w:pPr>
        <w:pStyle w:val="afff1"/>
        <w:ind w:firstLine="709"/>
        <w:rPr>
          <w:b/>
          <w:bCs/>
          <w:sz w:val="28"/>
          <w:szCs w:val="28"/>
        </w:rPr>
      </w:pPr>
      <w:r w:rsidRPr="00C75D7F">
        <w:rPr>
          <w:b/>
          <w:bCs/>
          <w:sz w:val="28"/>
          <w:szCs w:val="28"/>
        </w:rPr>
        <w:t xml:space="preserve">Системы учета ресурсов </w:t>
      </w:r>
    </w:p>
    <w:p w14:paraId="1C28AD17" w14:textId="5AED7256" w:rsidR="00C32C7C" w:rsidRDefault="00C32C7C" w:rsidP="00C75D7F">
      <w:pPr>
        <w:pStyle w:val="afff1"/>
        <w:ind w:firstLine="709"/>
        <w:rPr>
          <w:sz w:val="28"/>
          <w:szCs w:val="28"/>
        </w:rPr>
      </w:pPr>
      <w:r w:rsidRPr="00C75D7F">
        <w:rPr>
          <w:sz w:val="28"/>
          <w:szCs w:val="28"/>
        </w:rPr>
        <w:t>Доля поставки электроэнергии потребителям по приборам учета составляет 100%.</w:t>
      </w:r>
    </w:p>
    <w:p w14:paraId="62B06FE3" w14:textId="77777777" w:rsidR="00473866" w:rsidRPr="00473866" w:rsidRDefault="00473866" w:rsidP="00C75D7F">
      <w:pPr>
        <w:pStyle w:val="afff1"/>
        <w:ind w:firstLine="709"/>
        <w:rPr>
          <w:b/>
          <w:bCs/>
          <w:sz w:val="28"/>
          <w:szCs w:val="28"/>
        </w:rPr>
      </w:pPr>
      <w:r w:rsidRPr="00473866">
        <w:rPr>
          <w:b/>
          <w:bCs/>
          <w:sz w:val="28"/>
          <w:szCs w:val="28"/>
        </w:rPr>
        <w:t xml:space="preserve">Расход ресурсов </w:t>
      </w:r>
    </w:p>
    <w:p w14:paraId="62483D2F" w14:textId="1398A9A2" w:rsidR="00473866" w:rsidRPr="00C75D7F" w:rsidRDefault="00473866" w:rsidP="00C75D7F">
      <w:pPr>
        <w:pStyle w:val="afff1"/>
        <w:ind w:firstLine="709"/>
        <w:rPr>
          <w:sz w:val="28"/>
          <w:szCs w:val="28"/>
        </w:rPr>
      </w:pPr>
      <w:r w:rsidRPr="00473866">
        <w:rPr>
          <w:sz w:val="28"/>
          <w:szCs w:val="28"/>
        </w:rPr>
        <w:t>Сети электроснабжения характеризуются следующими видами потерь электроэнергии: условно-постоянные (в т.ч. собственные нужды объектов электросетевого хозяйства), нагрузочные, обусловленные допустимыми погрешностями системы учета.</w:t>
      </w:r>
    </w:p>
    <w:p w14:paraId="5F850101" w14:textId="77777777" w:rsidR="00BE65E0" w:rsidRPr="00C75D7F" w:rsidRDefault="00BE65E0" w:rsidP="00C75D7F">
      <w:pPr>
        <w:pStyle w:val="afff1"/>
        <w:ind w:firstLine="709"/>
        <w:rPr>
          <w:b/>
          <w:bCs/>
          <w:sz w:val="28"/>
          <w:szCs w:val="28"/>
        </w:rPr>
      </w:pPr>
      <w:r w:rsidRPr="00C75D7F">
        <w:rPr>
          <w:b/>
          <w:bCs/>
          <w:sz w:val="28"/>
          <w:szCs w:val="28"/>
        </w:rPr>
        <w:t>Имеющиеся</w:t>
      </w:r>
      <w:r w:rsidR="00BC0D51" w:rsidRPr="00C75D7F">
        <w:rPr>
          <w:b/>
          <w:bCs/>
          <w:sz w:val="28"/>
          <w:szCs w:val="28"/>
        </w:rPr>
        <w:t xml:space="preserve"> </w:t>
      </w:r>
      <w:r w:rsidRPr="00C75D7F">
        <w:rPr>
          <w:b/>
          <w:bCs/>
          <w:sz w:val="28"/>
          <w:szCs w:val="28"/>
        </w:rPr>
        <w:t>проблемы</w:t>
      </w:r>
      <w:r w:rsidR="00BC0D51" w:rsidRPr="00C75D7F">
        <w:rPr>
          <w:b/>
          <w:bCs/>
          <w:sz w:val="28"/>
          <w:szCs w:val="28"/>
        </w:rPr>
        <w:t xml:space="preserve"> </w:t>
      </w:r>
      <w:r w:rsidRPr="00C75D7F">
        <w:rPr>
          <w:b/>
          <w:bCs/>
          <w:sz w:val="28"/>
          <w:szCs w:val="28"/>
        </w:rPr>
        <w:t>и</w:t>
      </w:r>
      <w:r w:rsidR="00BC0D51" w:rsidRPr="00C75D7F">
        <w:rPr>
          <w:b/>
          <w:bCs/>
          <w:sz w:val="28"/>
          <w:szCs w:val="28"/>
        </w:rPr>
        <w:t xml:space="preserve"> </w:t>
      </w:r>
      <w:r w:rsidRPr="00C75D7F">
        <w:rPr>
          <w:b/>
          <w:bCs/>
          <w:sz w:val="28"/>
          <w:szCs w:val="28"/>
        </w:rPr>
        <w:t>направления</w:t>
      </w:r>
      <w:r w:rsidR="00BC0D51" w:rsidRPr="00C75D7F">
        <w:rPr>
          <w:b/>
          <w:bCs/>
          <w:sz w:val="28"/>
          <w:szCs w:val="28"/>
        </w:rPr>
        <w:t xml:space="preserve"> </w:t>
      </w:r>
      <w:r w:rsidRPr="00C75D7F">
        <w:rPr>
          <w:b/>
          <w:bCs/>
          <w:sz w:val="28"/>
          <w:szCs w:val="28"/>
        </w:rPr>
        <w:t>их</w:t>
      </w:r>
      <w:r w:rsidR="00BC0D51" w:rsidRPr="00C75D7F">
        <w:rPr>
          <w:b/>
          <w:bCs/>
          <w:sz w:val="28"/>
          <w:szCs w:val="28"/>
        </w:rPr>
        <w:t xml:space="preserve"> </w:t>
      </w:r>
      <w:r w:rsidRPr="00C75D7F">
        <w:rPr>
          <w:b/>
          <w:bCs/>
          <w:sz w:val="28"/>
          <w:szCs w:val="28"/>
        </w:rPr>
        <w:t>решения</w:t>
      </w:r>
      <w:r w:rsidR="00BC0D51" w:rsidRPr="00C75D7F">
        <w:rPr>
          <w:b/>
          <w:bCs/>
          <w:sz w:val="28"/>
          <w:szCs w:val="28"/>
        </w:rPr>
        <w:t xml:space="preserve"> </w:t>
      </w:r>
    </w:p>
    <w:p w14:paraId="0C845F4E" w14:textId="77777777" w:rsidR="00BE65E0" w:rsidRPr="00C75D7F" w:rsidRDefault="00BE65E0" w:rsidP="00C75D7F">
      <w:pPr>
        <w:pStyle w:val="afff1"/>
        <w:ind w:firstLine="709"/>
        <w:rPr>
          <w:sz w:val="28"/>
          <w:szCs w:val="28"/>
        </w:rPr>
      </w:pPr>
      <w:r w:rsidRPr="00C75D7F">
        <w:rPr>
          <w:sz w:val="28"/>
          <w:szCs w:val="28"/>
        </w:rPr>
        <w:t>По</w:t>
      </w:r>
      <w:r w:rsidR="00BC0D51" w:rsidRPr="00C75D7F">
        <w:rPr>
          <w:sz w:val="28"/>
          <w:szCs w:val="28"/>
        </w:rPr>
        <w:t xml:space="preserve"> </w:t>
      </w:r>
      <w:r w:rsidRPr="00C75D7F">
        <w:rPr>
          <w:sz w:val="28"/>
          <w:szCs w:val="28"/>
        </w:rPr>
        <w:t>результатам</w:t>
      </w:r>
      <w:r w:rsidR="00BC0D51" w:rsidRPr="00C75D7F">
        <w:rPr>
          <w:sz w:val="28"/>
          <w:szCs w:val="28"/>
        </w:rPr>
        <w:t xml:space="preserve"> </w:t>
      </w:r>
      <w:r w:rsidRPr="00C75D7F">
        <w:rPr>
          <w:sz w:val="28"/>
          <w:szCs w:val="28"/>
        </w:rPr>
        <w:t>анализа</w:t>
      </w:r>
      <w:r w:rsidR="00BC0D51" w:rsidRPr="00C75D7F">
        <w:rPr>
          <w:sz w:val="28"/>
          <w:szCs w:val="28"/>
        </w:rPr>
        <w:t xml:space="preserve"> </w:t>
      </w:r>
      <w:r w:rsidRPr="00C75D7F">
        <w:rPr>
          <w:sz w:val="28"/>
          <w:szCs w:val="28"/>
        </w:rPr>
        <w:t>источников</w:t>
      </w:r>
      <w:r w:rsidR="00BC0D51" w:rsidRPr="00C75D7F">
        <w:rPr>
          <w:sz w:val="28"/>
          <w:szCs w:val="28"/>
        </w:rPr>
        <w:t xml:space="preserve"> </w:t>
      </w:r>
      <w:r w:rsidRPr="00C75D7F">
        <w:rPr>
          <w:sz w:val="28"/>
          <w:szCs w:val="28"/>
        </w:rPr>
        <w:t>электроснабжения,</w:t>
      </w:r>
      <w:r w:rsidR="00BC0D51" w:rsidRPr="00C75D7F">
        <w:rPr>
          <w:sz w:val="28"/>
          <w:szCs w:val="28"/>
        </w:rPr>
        <w:t xml:space="preserve"> </w:t>
      </w:r>
      <w:r w:rsidRPr="00C75D7F">
        <w:rPr>
          <w:sz w:val="28"/>
          <w:szCs w:val="28"/>
        </w:rPr>
        <w:t>установлены</w:t>
      </w:r>
      <w:r w:rsidR="00BC0D51" w:rsidRPr="00C75D7F">
        <w:rPr>
          <w:sz w:val="28"/>
          <w:szCs w:val="28"/>
        </w:rPr>
        <w:t xml:space="preserve"> </w:t>
      </w:r>
      <w:r w:rsidRPr="00C75D7F">
        <w:rPr>
          <w:sz w:val="28"/>
          <w:szCs w:val="28"/>
        </w:rPr>
        <w:t>их</w:t>
      </w:r>
      <w:r w:rsidR="00BC0D51" w:rsidRPr="00C75D7F">
        <w:rPr>
          <w:sz w:val="28"/>
          <w:szCs w:val="28"/>
        </w:rPr>
        <w:t xml:space="preserve"> </w:t>
      </w:r>
      <w:r w:rsidRPr="00C75D7F">
        <w:rPr>
          <w:sz w:val="28"/>
          <w:szCs w:val="28"/>
        </w:rPr>
        <w:t>низкая</w:t>
      </w:r>
      <w:r w:rsidR="00BC0D51" w:rsidRPr="00C75D7F">
        <w:rPr>
          <w:sz w:val="28"/>
          <w:szCs w:val="28"/>
        </w:rPr>
        <w:t xml:space="preserve"> </w:t>
      </w:r>
      <w:r w:rsidRPr="00C75D7F">
        <w:rPr>
          <w:sz w:val="28"/>
          <w:szCs w:val="28"/>
        </w:rPr>
        <w:t>надёжность</w:t>
      </w:r>
      <w:r w:rsidR="00BC0D51" w:rsidRPr="00C75D7F">
        <w:rPr>
          <w:sz w:val="28"/>
          <w:szCs w:val="28"/>
        </w:rPr>
        <w:t xml:space="preserve"> </w:t>
      </w:r>
      <w:r w:rsidRPr="00C75D7F">
        <w:rPr>
          <w:sz w:val="28"/>
          <w:szCs w:val="28"/>
        </w:rPr>
        <w:t>и</w:t>
      </w:r>
      <w:r w:rsidR="00BC0D51" w:rsidRPr="00C75D7F">
        <w:rPr>
          <w:sz w:val="28"/>
          <w:szCs w:val="28"/>
        </w:rPr>
        <w:t xml:space="preserve"> </w:t>
      </w:r>
      <w:r w:rsidRPr="00C75D7F">
        <w:rPr>
          <w:sz w:val="28"/>
          <w:szCs w:val="28"/>
        </w:rPr>
        <w:t>эффективность.</w:t>
      </w:r>
      <w:r w:rsidR="00BC0D51" w:rsidRPr="00C75D7F">
        <w:rPr>
          <w:sz w:val="28"/>
          <w:szCs w:val="28"/>
        </w:rPr>
        <w:t xml:space="preserve"> </w:t>
      </w:r>
      <w:r w:rsidRPr="00C75D7F">
        <w:rPr>
          <w:sz w:val="28"/>
          <w:szCs w:val="28"/>
        </w:rPr>
        <w:t>Основными</w:t>
      </w:r>
      <w:r w:rsidR="00BC0D51" w:rsidRPr="00C75D7F">
        <w:rPr>
          <w:sz w:val="28"/>
          <w:szCs w:val="28"/>
        </w:rPr>
        <w:t xml:space="preserve"> </w:t>
      </w:r>
      <w:r w:rsidRPr="00C75D7F">
        <w:rPr>
          <w:sz w:val="28"/>
          <w:szCs w:val="28"/>
        </w:rPr>
        <w:t>проблемами</w:t>
      </w:r>
      <w:r w:rsidR="00BC0D51" w:rsidRPr="00C75D7F">
        <w:rPr>
          <w:sz w:val="28"/>
          <w:szCs w:val="28"/>
        </w:rPr>
        <w:t xml:space="preserve"> </w:t>
      </w:r>
      <w:r w:rsidRPr="00C75D7F">
        <w:rPr>
          <w:sz w:val="28"/>
          <w:szCs w:val="28"/>
        </w:rPr>
        <w:t>эксплуатации</w:t>
      </w:r>
      <w:r w:rsidR="00BC0D51" w:rsidRPr="00C75D7F">
        <w:rPr>
          <w:sz w:val="28"/>
          <w:szCs w:val="28"/>
        </w:rPr>
        <w:t xml:space="preserve"> </w:t>
      </w:r>
      <w:r w:rsidRPr="00C75D7F">
        <w:rPr>
          <w:sz w:val="28"/>
          <w:szCs w:val="28"/>
        </w:rPr>
        <w:t>источников</w:t>
      </w:r>
      <w:r w:rsidR="00BC0D51" w:rsidRPr="00C75D7F">
        <w:rPr>
          <w:sz w:val="28"/>
          <w:szCs w:val="28"/>
        </w:rPr>
        <w:t xml:space="preserve"> </w:t>
      </w:r>
      <w:r w:rsidRPr="00C75D7F">
        <w:rPr>
          <w:sz w:val="28"/>
          <w:szCs w:val="28"/>
        </w:rPr>
        <w:t>электроснабжения</w:t>
      </w:r>
      <w:r w:rsidR="00BC0D51" w:rsidRPr="00C75D7F">
        <w:rPr>
          <w:sz w:val="28"/>
          <w:szCs w:val="28"/>
        </w:rPr>
        <w:t xml:space="preserve"> </w:t>
      </w:r>
      <w:r w:rsidRPr="00C75D7F">
        <w:rPr>
          <w:sz w:val="28"/>
          <w:szCs w:val="28"/>
        </w:rPr>
        <w:t>являются:</w:t>
      </w:r>
      <w:r w:rsidR="00BC0D51" w:rsidRPr="00C75D7F">
        <w:rPr>
          <w:sz w:val="28"/>
          <w:szCs w:val="28"/>
        </w:rPr>
        <w:t xml:space="preserve"> </w:t>
      </w:r>
    </w:p>
    <w:p w14:paraId="0010B3A5" w14:textId="3AA60C2D" w:rsidR="00BE65E0" w:rsidRPr="00C75D7F" w:rsidRDefault="00BE65E0" w:rsidP="00E8021E">
      <w:pPr>
        <w:pStyle w:val="a7"/>
        <w:numPr>
          <w:ilvl w:val="0"/>
          <w:numId w:val="3"/>
        </w:numPr>
        <w:spacing w:after="0" w:line="240" w:lineRule="auto"/>
        <w:ind w:hanging="578"/>
      </w:pPr>
      <w:r w:rsidRPr="00C75D7F">
        <w:t>Использование</w:t>
      </w:r>
      <w:r w:rsidR="00BC0D51" w:rsidRPr="00C75D7F">
        <w:t xml:space="preserve"> </w:t>
      </w:r>
      <w:r w:rsidRPr="00C75D7F">
        <w:t>на</w:t>
      </w:r>
      <w:r w:rsidR="00BC0D51" w:rsidRPr="00C75D7F">
        <w:t xml:space="preserve"> </w:t>
      </w:r>
      <w:r w:rsidRPr="00C75D7F">
        <w:t>ТП</w:t>
      </w:r>
      <w:r w:rsidR="00A960BF">
        <w:t>,</w:t>
      </w:r>
      <w:r w:rsidR="00BC0D51" w:rsidRPr="00C75D7F">
        <w:t xml:space="preserve"> </w:t>
      </w:r>
      <w:r w:rsidRPr="00C75D7F">
        <w:t>трансформаторов</w:t>
      </w:r>
      <w:r w:rsidR="00BC0D51" w:rsidRPr="00C75D7F">
        <w:t xml:space="preserve"> </w:t>
      </w:r>
      <w:r w:rsidRPr="00C75D7F">
        <w:t>сверх</w:t>
      </w:r>
      <w:r w:rsidR="00BC0D51" w:rsidRPr="00C75D7F">
        <w:t xml:space="preserve"> </w:t>
      </w:r>
      <w:r w:rsidRPr="00C75D7F">
        <w:t>нормативного</w:t>
      </w:r>
      <w:r w:rsidR="00BC0D51" w:rsidRPr="00C75D7F">
        <w:t xml:space="preserve"> </w:t>
      </w:r>
      <w:r w:rsidRPr="00C75D7F">
        <w:t>срока</w:t>
      </w:r>
      <w:r w:rsidR="00BC0D51" w:rsidRPr="00C75D7F">
        <w:t xml:space="preserve"> </w:t>
      </w:r>
      <w:r w:rsidRPr="00C75D7F">
        <w:t>эксплуатации.</w:t>
      </w:r>
      <w:r w:rsidR="00BC0D51" w:rsidRPr="00C75D7F">
        <w:t xml:space="preserve"> </w:t>
      </w:r>
    </w:p>
    <w:p w14:paraId="1BC8734C" w14:textId="77777777" w:rsidR="00A124AD" w:rsidRPr="00237DD4" w:rsidRDefault="00C932C5" w:rsidP="00C932C5">
      <w:pPr>
        <w:pStyle w:val="a5"/>
      </w:pPr>
      <w:bookmarkStart w:id="15" w:name="_Toc47564104"/>
      <w:r w:rsidRPr="00237DD4">
        <w:t>3.1.2.2.</w:t>
      </w:r>
      <w:r w:rsidR="00BC0D51" w:rsidRPr="00237DD4">
        <w:t xml:space="preserve"> </w:t>
      </w:r>
      <w:r w:rsidRPr="00237DD4">
        <w:t>А</w:t>
      </w:r>
      <w:r w:rsidR="00A124AD" w:rsidRPr="00237DD4">
        <w:t>нализ</w:t>
      </w:r>
      <w:r w:rsidR="00BC0D51" w:rsidRPr="00237DD4">
        <w:t xml:space="preserve"> </w:t>
      </w:r>
      <w:r w:rsidR="00A124AD" w:rsidRPr="00237DD4">
        <w:t>эффективности</w:t>
      </w:r>
      <w:r w:rsidR="00BC0D51" w:rsidRPr="00237DD4">
        <w:t xml:space="preserve"> </w:t>
      </w:r>
      <w:r w:rsidR="00A124AD" w:rsidRPr="00237DD4">
        <w:t>и</w:t>
      </w:r>
      <w:r w:rsidR="00BC0D51" w:rsidRPr="00237DD4">
        <w:t xml:space="preserve"> </w:t>
      </w:r>
      <w:r w:rsidR="00A124AD" w:rsidRPr="00237DD4">
        <w:t>надежности</w:t>
      </w:r>
      <w:r w:rsidR="00BC0D51" w:rsidRPr="00237DD4">
        <w:t xml:space="preserve"> </w:t>
      </w:r>
      <w:r w:rsidR="00A124AD" w:rsidRPr="00237DD4">
        <w:t>имеющихся</w:t>
      </w:r>
      <w:r w:rsidR="00BC0D51" w:rsidRPr="00237DD4">
        <w:t xml:space="preserve"> </w:t>
      </w:r>
      <w:r w:rsidR="00A124AD" w:rsidRPr="00237DD4">
        <w:t>сетей,</w:t>
      </w:r>
      <w:r w:rsidR="00BC0D51" w:rsidRPr="00237DD4">
        <w:t xml:space="preserve"> </w:t>
      </w:r>
      <w:r w:rsidR="00A124AD" w:rsidRPr="00237DD4">
        <w:t>имеющиеся</w:t>
      </w:r>
      <w:r w:rsidR="00BC0D51" w:rsidRPr="00237DD4">
        <w:t xml:space="preserve"> </w:t>
      </w:r>
      <w:r w:rsidR="00A124AD" w:rsidRPr="00237DD4">
        <w:t>проблемы</w:t>
      </w:r>
      <w:r w:rsidR="00BC0D51" w:rsidRPr="00237DD4">
        <w:t xml:space="preserve"> </w:t>
      </w:r>
      <w:r w:rsidR="00A124AD" w:rsidRPr="00237DD4">
        <w:t>и</w:t>
      </w:r>
      <w:r w:rsidR="00BC0D51" w:rsidRPr="00237DD4">
        <w:t xml:space="preserve"> </w:t>
      </w:r>
      <w:r w:rsidR="00A124AD" w:rsidRPr="00237DD4">
        <w:t>направления</w:t>
      </w:r>
      <w:r w:rsidR="00BC0D51" w:rsidRPr="00237DD4">
        <w:t xml:space="preserve"> </w:t>
      </w:r>
      <w:r w:rsidR="00A124AD" w:rsidRPr="00237DD4">
        <w:t>их</w:t>
      </w:r>
      <w:r w:rsidR="00BC0D51" w:rsidRPr="00237DD4">
        <w:t xml:space="preserve"> </w:t>
      </w:r>
      <w:r w:rsidR="00A124AD" w:rsidRPr="00237DD4">
        <w:t>решени</w:t>
      </w:r>
      <w:r w:rsidRPr="00237DD4">
        <w:t>я</w:t>
      </w:r>
      <w:bookmarkEnd w:id="15"/>
    </w:p>
    <w:p w14:paraId="73FBE07B" w14:textId="77777777" w:rsidR="00C32C7C" w:rsidRPr="00E832A1" w:rsidRDefault="00C32C7C" w:rsidP="00C75D7F">
      <w:pPr>
        <w:pStyle w:val="afff1"/>
        <w:ind w:firstLine="709"/>
        <w:rPr>
          <w:b/>
          <w:bCs/>
          <w:sz w:val="28"/>
          <w:szCs w:val="28"/>
        </w:rPr>
      </w:pPr>
      <w:r w:rsidRPr="00E832A1">
        <w:rPr>
          <w:b/>
          <w:bCs/>
          <w:sz w:val="28"/>
          <w:szCs w:val="28"/>
        </w:rPr>
        <w:t>Характеристика технических параметров и состояния</w:t>
      </w:r>
    </w:p>
    <w:p w14:paraId="18C983D0" w14:textId="49C67812" w:rsidR="00366094" w:rsidRDefault="00366094" w:rsidP="009D7123">
      <w:pPr>
        <w:pStyle w:val="afff1"/>
        <w:ind w:firstLine="709"/>
        <w:rPr>
          <w:sz w:val="28"/>
          <w:szCs w:val="28"/>
        </w:rPr>
      </w:pPr>
      <w:r>
        <w:rPr>
          <w:sz w:val="28"/>
          <w:szCs w:val="28"/>
        </w:rPr>
        <w:t>Федерального значения:</w:t>
      </w:r>
    </w:p>
    <w:p w14:paraId="1950F3DB" w14:textId="227AACAE" w:rsidR="00366094" w:rsidRPr="00366094" w:rsidRDefault="00366094" w:rsidP="003830F4">
      <w:pPr>
        <w:pStyle w:val="afff1"/>
        <w:numPr>
          <w:ilvl w:val="0"/>
          <w:numId w:val="30"/>
        </w:numPr>
        <w:rPr>
          <w:sz w:val="28"/>
          <w:szCs w:val="28"/>
        </w:rPr>
      </w:pPr>
      <w:r w:rsidRPr="00366094">
        <w:rPr>
          <w:sz w:val="28"/>
          <w:szCs w:val="28"/>
        </w:rPr>
        <w:t xml:space="preserve">ВЛ 500 </w:t>
      </w:r>
      <w:proofErr w:type="spellStart"/>
      <w:r w:rsidRPr="00366094">
        <w:rPr>
          <w:sz w:val="28"/>
          <w:szCs w:val="28"/>
        </w:rPr>
        <w:t>кВ</w:t>
      </w:r>
      <w:proofErr w:type="spellEnd"/>
      <w:r w:rsidRPr="00366094">
        <w:rPr>
          <w:sz w:val="28"/>
          <w:szCs w:val="28"/>
        </w:rPr>
        <w:t xml:space="preserve"> «Шагол-</w:t>
      </w:r>
      <w:proofErr w:type="spellStart"/>
      <w:r w:rsidRPr="00366094">
        <w:rPr>
          <w:sz w:val="28"/>
          <w:szCs w:val="28"/>
        </w:rPr>
        <w:t>Козырево</w:t>
      </w:r>
      <w:proofErr w:type="spellEnd"/>
      <w:r w:rsidRPr="00366094">
        <w:rPr>
          <w:sz w:val="28"/>
          <w:szCs w:val="28"/>
        </w:rPr>
        <w:t>»;</w:t>
      </w:r>
    </w:p>
    <w:p w14:paraId="0FBAC658" w14:textId="0C54527B" w:rsidR="00366094" w:rsidRDefault="00366094" w:rsidP="003830F4">
      <w:pPr>
        <w:pStyle w:val="afff1"/>
        <w:numPr>
          <w:ilvl w:val="0"/>
          <w:numId w:val="30"/>
        </w:numPr>
        <w:rPr>
          <w:sz w:val="28"/>
          <w:szCs w:val="28"/>
        </w:rPr>
      </w:pPr>
      <w:r w:rsidRPr="00366094">
        <w:rPr>
          <w:sz w:val="28"/>
          <w:szCs w:val="28"/>
        </w:rPr>
        <w:t xml:space="preserve">ВЛ 220 </w:t>
      </w:r>
      <w:proofErr w:type="spellStart"/>
      <w:r w:rsidRPr="00366094">
        <w:rPr>
          <w:sz w:val="28"/>
          <w:szCs w:val="28"/>
        </w:rPr>
        <w:t>кВ</w:t>
      </w:r>
      <w:proofErr w:type="spellEnd"/>
      <w:r w:rsidRPr="00366094">
        <w:rPr>
          <w:sz w:val="28"/>
          <w:szCs w:val="28"/>
        </w:rPr>
        <w:t xml:space="preserve"> «Шагол-Кунашак»</w:t>
      </w:r>
      <w:r>
        <w:rPr>
          <w:sz w:val="28"/>
          <w:szCs w:val="28"/>
        </w:rPr>
        <w:t>.</w:t>
      </w:r>
    </w:p>
    <w:p w14:paraId="04EF9E8B" w14:textId="6AC92F99" w:rsidR="00366094" w:rsidRDefault="00366094" w:rsidP="00366094">
      <w:pPr>
        <w:pStyle w:val="afff1"/>
        <w:ind w:firstLine="709"/>
        <w:rPr>
          <w:sz w:val="28"/>
          <w:szCs w:val="28"/>
        </w:rPr>
      </w:pPr>
      <w:r>
        <w:rPr>
          <w:sz w:val="28"/>
          <w:szCs w:val="28"/>
        </w:rPr>
        <w:t>Регионального значения:</w:t>
      </w:r>
    </w:p>
    <w:p w14:paraId="2D035084" w14:textId="4CC14DA0" w:rsidR="00366094" w:rsidRPr="00366094" w:rsidRDefault="00366094" w:rsidP="003830F4">
      <w:pPr>
        <w:pStyle w:val="afff1"/>
        <w:numPr>
          <w:ilvl w:val="0"/>
          <w:numId w:val="30"/>
        </w:numPr>
        <w:rPr>
          <w:sz w:val="28"/>
          <w:szCs w:val="28"/>
        </w:rPr>
      </w:pPr>
      <w:r w:rsidRPr="00366094">
        <w:rPr>
          <w:sz w:val="28"/>
          <w:szCs w:val="28"/>
        </w:rPr>
        <w:t xml:space="preserve">ВЛ 35 </w:t>
      </w:r>
      <w:proofErr w:type="spellStart"/>
      <w:r w:rsidRPr="00366094">
        <w:rPr>
          <w:sz w:val="28"/>
          <w:szCs w:val="28"/>
        </w:rPr>
        <w:t>кВ</w:t>
      </w:r>
      <w:proofErr w:type="spellEnd"/>
      <w:r w:rsidRPr="00366094">
        <w:rPr>
          <w:sz w:val="28"/>
          <w:szCs w:val="28"/>
        </w:rPr>
        <w:t xml:space="preserve"> ПС Челябинского металлургического завода –ПС «Дубровка»;</w:t>
      </w:r>
    </w:p>
    <w:p w14:paraId="7334A5F3" w14:textId="2ECBC0FA" w:rsidR="00366094" w:rsidRPr="00366094" w:rsidRDefault="00366094" w:rsidP="003830F4">
      <w:pPr>
        <w:pStyle w:val="afff1"/>
        <w:numPr>
          <w:ilvl w:val="0"/>
          <w:numId w:val="30"/>
        </w:numPr>
        <w:rPr>
          <w:sz w:val="28"/>
          <w:szCs w:val="28"/>
        </w:rPr>
      </w:pPr>
      <w:r w:rsidRPr="00366094">
        <w:rPr>
          <w:sz w:val="28"/>
          <w:szCs w:val="28"/>
        </w:rPr>
        <w:t xml:space="preserve">ВЛ 35 </w:t>
      </w:r>
      <w:proofErr w:type="spellStart"/>
      <w:r w:rsidRPr="00366094">
        <w:rPr>
          <w:sz w:val="28"/>
          <w:szCs w:val="28"/>
        </w:rPr>
        <w:t>кВ</w:t>
      </w:r>
      <w:proofErr w:type="spellEnd"/>
      <w:r w:rsidRPr="00366094">
        <w:rPr>
          <w:sz w:val="28"/>
          <w:szCs w:val="28"/>
        </w:rPr>
        <w:t xml:space="preserve"> «Есаулка-Муслюмово» с отпайкой КС-1;</w:t>
      </w:r>
    </w:p>
    <w:p w14:paraId="3F76A989" w14:textId="59B70618" w:rsidR="00366094" w:rsidRPr="00366094" w:rsidRDefault="00366094" w:rsidP="003830F4">
      <w:pPr>
        <w:pStyle w:val="afff1"/>
        <w:numPr>
          <w:ilvl w:val="0"/>
          <w:numId w:val="30"/>
        </w:numPr>
        <w:rPr>
          <w:sz w:val="28"/>
          <w:szCs w:val="28"/>
        </w:rPr>
      </w:pPr>
      <w:r w:rsidRPr="00366094">
        <w:rPr>
          <w:sz w:val="28"/>
          <w:szCs w:val="28"/>
        </w:rPr>
        <w:t xml:space="preserve">ЛЭП 35 </w:t>
      </w:r>
      <w:proofErr w:type="spellStart"/>
      <w:r w:rsidRPr="00366094">
        <w:rPr>
          <w:sz w:val="28"/>
          <w:szCs w:val="28"/>
        </w:rPr>
        <w:t>кВ</w:t>
      </w:r>
      <w:proofErr w:type="spellEnd"/>
      <w:r w:rsidRPr="00366094">
        <w:rPr>
          <w:sz w:val="28"/>
          <w:szCs w:val="28"/>
        </w:rPr>
        <w:t xml:space="preserve"> «Есаульская» -</w:t>
      </w:r>
      <w:r w:rsidR="008003F1">
        <w:rPr>
          <w:sz w:val="28"/>
          <w:szCs w:val="28"/>
        </w:rPr>
        <w:t xml:space="preserve"> </w:t>
      </w:r>
      <w:r w:rsidRPr="00366094">
        <w:rPr>
          <w:sz w:val="28"/>
          <w:szCs w:val="28"/>
        </w:rPr>
        <w:t>ПС КС «Долгодеревенское»;</w:t>
      </w:r>
    </w:p>
    <w:p w14:paraId="717D3620" w14:textId="5D71A74D" w:rsidR="00366094" w:rsidRPr="00366094" w:rsidRDefault="00366094" w:rsidP="003830F4">
      <w:pPr>
        <w:pStyle w:val="afff1"/>
        <w:numPr>
          <w:ilvl w:val="0"/>
          <w:numId w:val="30"/>
        </w:numPr>
        <w:rPr>
          <w:sz w:val="28"/>
          <w:szCs w:val="28"/>
        </w:rPr>
      </w:pPr>
      <w:r w:rsidRPr="00366094">
        <w:rPr>
          <w:sz w:val="28"/>
          <w:szCs w:val="28"/>
        </w:rPr>
        <w:t xml:space="preserve">ВЛ 35 </w:t>
      </w:r>
      <w:proofErr w:type="spellStart"/>
      <w:r w:rsidRPr="00366094">
        <w:rPr>
          <w:sz w:val="28"/>
          <w:szCs w:val="28"/>
        </w:rPr>
        <w:t>кВ</w:t>
      </w:r>
      <w:proofErr w:type="spellEnd"/>
      <w:r w:rsidRPr="00366094">
        <w:rPr>
          <w:sz w:val="28"/>
          <w:szCs w:val="28"/>
        </w:rPr>
        <w:t xml:space="preserve"> на</w:t>
      </w:r>
      <w:r w:rsidR="008003F1">
        <w:rPr>
          <w:sz w:val="28"/>
          <w:szCs w:val="28"/>
        </w:rPr>
        <w:t xml:space="preserve"> </w:t>
      </w:r>
      <w:r w:rsidRPr="00366094">
        <w:rPr>
          <w:sz w:val="28"/>
          <w:szCs w:val="28"/>
        </w:rPr>
        <w:t>ПС «Долгодеревенское»;</w:t>
      </w:r>
    </w:p>
    <w:p w14:paraId="6B9256B8" w14:textId="6C2C13FB" w:rsidR="00366094" w:rsidRPr="00366094" w:rsidRDefault="00366094" w:rsidP="003830F4">
      <w:pPr>
        <w:pStyle w:val="afff1"/>
        <w:numPr>
          <w:ilvl w:val="0"/>
          <w:numId w:val="30"/>
        </w:numPr>
        <w:rPr>
          <w:sz w:val="28"/>
          <w:szCs w:val="28"/>
        </w:rPr>
      </w:pPr>
      <w:r w:rsidRPr="00366094">
        <w:rPr>
          <w:sz w:val="28"/>
          <w:szCs w:val="28"/>
        </w:rPr>
        <w:t xml:space="preserve">ВЛ 10 </w:t>
      </w:r>
      <w:proofErr w:type="spellStart"/>
      <w:r w:rsidRPr="00366094">
        <w:rPr>
          <w:sz w:val="28"/>
          <w:szCs w:val="28"/>
        </w:rPr>
        <w:t>кВ</w:t>
      </w:r>
      <w:proofErr w:type="spellEnd"/>
      <w:r w:rsidRPr="00366094">
        <w:rPr>
          <w:sz w:val="28"/>
          <w:szCs w:val="28"/>
        </w:rPr>
        <w:t xml:space="preserve"> № 9 ПС «Долгая»;</w:t>
      </w:r>
    </w:p>
    <w:p w14:paraId="6815BCAA" w14:textId="72076A4F" w:rsidR="00366094" w:rsidRPr="00366094" w:rsidRDefault="00366094" w:rsidP="003830F4">
      <w:pPr>
        <w:pStyle w:val="afff1"/>
        <w:numPr>
          <w:ilvl w:val="0"/>
          <w:numId w:val="30"/>
        </w:numPr>
        <w:rPr>
          <w:sz w:val="28"/>
          <w:szCs w:val="28"/>
        </w:rPr>
      </w:pPr>
      <w:r w:rsidRPr="00366094">
        <w:rPr>
          <w:sz w:val="28"/>
          <w:szCs w:val="28"/>
        </w:rPr>
        <w:t xml:space="preserve">ВЛ 10 </w:t>
      </w:r>
      <w:proofErr w:type="spellStart"/>
      <w:r w:rsidRPr="00366094">
        <w:rPr>
          <w:sz w:val="28"/>
          <w:szCs w:val="28"/>
        </w:rPr>
        <w:t>кВ</w:t>
      </w:r>
      <w:proofErr w:type="spellEnd"/>
      <w:r w:rsidRPr="00366094">
        <w:rPr>
          <w:sz w:val="28"/>
          <w:szCs w:val="28"/>
        </w:rPr>
        <w:t xml:space="preserve"> № 3 ПС «Долгая»;</w:t>
      </w:r>
    </w:p>
    <w:p w14:paraId="3371E8E8" w14:textId="218648B8" w:rsidR="00366094" w:rsidRPr="00366094" w:rsidRDefault="00366094" w:rsidP="003830F4">
      <w:pPr>
        <w:pStyle w:val="afff1"/>
        <w:numPr>
          <w:ilvl w:val="0"/>
          <w:numId w:val="30"/>
        </w:numPr>
        <w:rPr>
          <w:sz w:val="28"/>
          <w:szCs w:val="28"/>
        </w:rPr>
      </w:pPr>
      <w:r w:rsidRPr="00366094">
        <w:rPr>
          <w:sz w:val="28"/>
          <w:szCs w:val="28"/>
        </w:rPr>
        <w:t xml:space="preserve">ВЛ 10 </w:t>
      </w:r>
      <w:proofErr w:type="spellStart"/>
      <w:r w:rsidRPr="00366094">
        <w:rPr>
          <w:sz w:val="28"/>
          <w:szCs w:val="28"/>
        </w:rPr>
        <w:t>кВ</w:t>
      </w:r>
      <w:proofErr w:type="spellEnd"/>
      <w:r w:rsidRPr="00366094">
        <w:rPr>
          <w:sz w:val="28"/>
          <w:szCs w:val="28"/>
        </w:rPr>
        <w:t xml:space="preserve"> № 6</w:t>
      </w:r>
      <w:r>
        <w:rPr>
          <w:sz w:val="28"/>
          <w:szCs w:val="28"/>
        </w:rPr>
        <w:t xml:space="preserve"> </w:t>
      </w:r>
      <w:r w:rsidRPr="00366094">
        <w:rPr>
          <w:sz w:val="28"/>
          <w:szCs w:val="28"/>
        </w:rPr>
        <w:t>ПС «Заварухино»;</w:t>
      </w:r>
    </w:p>
    <w:p w14:paraId="3400E393" w14:textId="37A0839A" w:rsidR="00366094" w:rsidRPr="00366094" w:rsidRDefault="00366094" w:rsidP="003830F4">
      <w:pPr>
        <w:pStyle w:val="afff1"/>
        <w:numPr>
          <w:ilvl w:val="0"/>
          <w:numId w:val="30"/>
        </w:numPr>
        <w:rPr>
          <w:sz w:val="28"/>
          <w:szCs w:val="28"/>
        </w:rPr>
      </w:pPr>
      <w:r w:rsidRPr="00366094">
        <w:rPr>
          <w:sz w:val="28"/>
          <w:szCs w:val="28"/>
        </w:rPr>
        <w:t xml:space="preserve">ВЛ 10 </w:t>
      </w:r>
      <w:proofErr w:type="spellStart"/>
      <w:r w:rsidRPr="00366094">
        <w:rPr>
          <w:sz w:val="28"/>
          <w:szCs w:val="28"/>
        </w:rPr>
        <w:t>кВ</w:t>
      </w:r>
      <w:proofErr w:type="spellEnd"/>
      <w:r w:rsidRPr="00366094">
        <w:rPr>
          <w:sz w:val="28"/>
          <w:szCs w:val="28"/>
        </w:rPr>
        <w:t xml:space="preserve"> № 1 ПС «Долгая»;</w:t>
      </w:r>
    </w:p>
    <w:p w14:paraId="7B350DEE" w14:textId="23E56CBC" w:rsidR="00366094" w:rsidRPr="00366094" w:rsidRDefault="00366094" w:rsidP="003830F4">
      <w:pPr>
        <w:pStyle w:val="afff1"/>
        <w:numPr>
          <w:ilvl w:val="0"/>
          <w:numId w:val="30"/>
        </w:numPr>
        <w:rPr>
          <w:sz w:val="28"/>
          <w:szCs w:val="28"/>
        </w:rPr>
      </w:pPr>
      <w:r w:rsidRPr="00366094">
        <w:rPr>
          <w:sz w:val="28"/>
          <w:szCs w:val="28"/>
        </w:rPr>
        <w:lastRenderedPageBreak/>
        <w:t xml:space="preserve">ВЛ 10 </w:t>
      </w:r>
      <w:proofErr w:type="spellStart"/>
      <w:r w:rsidRPr="00366094">
        <w:rPr>
          <w:sz w:val="28"/>
          <w:szCs w:val="28"/>
        </w:rPr>
        <w:t>кВ</w:t>
      </w:r>
      <w:proofErr w:type="spellEnd"/>
      <w:r w:rsidRPr="00366094">
        <w:rPr>
          <w:sz w:val="28"/>
          <w:szCs w:val="28"/>
        </w:rPr>
        <w:t xml:space="preserve"> № 5</w:t>
      </w:r>
      <w:r>
        <w:rPr>
          <w:sz w:val="28"/>
          <w:szCs w:val="28"/>
        </w:rPr>
        <w:t xml:space="preserve"> </w:t>
      </w:r>
      <w:r w:rsidRPr="00366094">
        <w:rPr>
          <w:sz w:val="28"/>
          <w:szCs w:val="28"/>
        </w:rPr>
        <w:t xml:space="preserve">ПС «Баландино» (ВЛ 10 </w:t>
      </w:r>
      <w:proofErr w:type="spellStart"/>
      <w:r w:rsidRPr="00366094">
        <w:rPr>
          <w:sz w:val="28"/>
          <w:szCs w:val="28"/>
        </w:rPr>
        <w:t>кВ</w:t>
      </w:r>
      <w:proofErr w:type="spellEnd"/>
      <w:r w:rsidRPr="00366094">
        <w:rPr>
          <w:sz w:val="28"/>
          <w:szCs w:val="28"/>
        </w:rPr>
        <w:t xml:space="preserve"> № 10 ПС «Баландино»);</w:t>
      </w:r>
    </w:p>
    <w:p w14:paraId="4BAA0C9C" w14:textId="33892E35" w:rsidR="00366094" w:rsidRPr="00366094" w:rsidRDefault="00366094" w:rsidP="003830F4">
      <w:pPr>
        <w:pStyle w:val="afff1"/>
        <w:numPr>
          <w:ilvl w:val="0"/>
          <w:numId w:val="30"/>
        </w:numPr>
        <w:rPr>
          <w:sz w:val="28"/>
          <w:szCs w:val="28"/>
        </w:rPr>
      </w:pPr>
      <w:r w:rsidRPr="00366094">
        <w:rPr>
          <w:sz w:val="28"/>
          <w:szCs w:val="28"/>
        </w:rPr>
        <w:t xml:space="preserve">ВЛ 10 </w:t>
      </w:r>
      <w:proofErr w:type="spellStart"/>
      <w:r w:rsidRPr="00366094">
        <w:rPr>
          <w:sz w:val="28"/>
          <w:szCs w:val="28"/>
        </w:rPr>
        <w:t>кВ</w:t>
      </w:r>
      <w:proofErr w:type="spellEnd"/>
      <w:r w:rsidRPr="00366094">
        <w:rPr>
          <w:sz w:val="28"/>
          <w:szCs w:val="28"/>
        </w:rPr>
        <w:t xml:space="preserve"> № 1</w:t>
      </w:r>
      <w:r>
        <w:rPr>
          <w:sz w:val="28"/>
          <w:szCs w:val="28"/>
        </w:rPr>
        <w:t xml:space="preserve"> </w:t>
      </w:r>
      <w:r w:rsidRPr="00366094">
        <w:rPr>
          <w:sz w:val="28"/>
          <w:szCs w:val="28"/>
        </w:rPr>
        <w:t>ПС «Баландино»;</w:t>
      </w:r>
    </w:p>
    <w:p w14:paraId="40C8FFCE" w14:textId="30BE6CCA" w:rsidR="00366094" w:rsidRPr="00366094" w:rsidRDefault="00366094" w:rsidP="003830F4">
      <w:pPr>
        <w:pStyle w:val="afff1"/>
        <w:numPr>
          <w:ilvl w:val="0"/>
          <w:numId w:val="30"/>
        </w:numPr>
        <w:rPr>
          <w:sz w:val="28"/>
          <w:szCs w:val="28"/>
        </w:rPr>
      </w:pPr>
      <w:r w:rsidRPr="00366094">
        <w:rPr>
          <w:sz w:val="28"/>
          <w:szCs w:val="28"/>
        </w:rPr>
        <w:t xml:space="preserve">ВЛ 10 </w:t>
      </w:r>
      <w:proofErr w:type="spellStart"/>
      <w:r w:rsidRPr="00366094">
        <w:rPr>
          <w:sz w:val="28"/>
          <w:szCs w:val="28"/>
        </w:rPr>
        <w:t>кВ</w:t>
      </w:r>
      <w:proofErr w:type="spellEnd"/>
      <w:r w:rsidRPr="00366094">
        <w:rPr>
          <w:sz w:val="28"/>
          <w:szCs w:val="28"/>
        </w:rPr>
        <w:t xml:space="preserve"> № 2</w:t>
      </w:r>
      <w:r>
        <w:rPr>
          <w:sz w:val="28"/>
          <w:szCs w:val="28"/>
        </w:rPr>
        <w:t xml:space="preserve"> </w:t>
      </w:r>
      <w:r w:rsidRPr="00366094">
        <w:rPr>
          <w:sz w:val="28"/>
          <w:szCs w:val="28"/>
        </w:rPr>
        <w:t>ПС «Баландино»;</w:t>
      </w:r>
    </w:p>
    <w:p w14:paraId="7777CF87" w14:textId="42FE2224" w:rsidR="00366094" w:rsidRPr="00366094" w:rsidRDefault="00366094" w:rsidP="003830F4">
      <w:pPr>
        <w:pStyle w:val="afff1"/>
        <w:numPr>
          <w:ilvl w:val="0"/>
          <w:numId w:val="30"/>
        </w:numPr>
        <w:rPr>
          <w:sz w:val="28"/>
          <w:szCs w:val="28"/>
        </w:rPr>
      </w:pPr>
      <w:r w:rsidRPr="00366094">
        <w:rPr>
          <w:sz w:val="28"/>
          <w:szCs w:val="28"/>
        </w:rPr>
        <w:t xml:space="preserve">ВЛ 10 </w:t>
      </w:r>
      <w:proofErr w:type="spellStart"/>
      <w:r w:rsidRPr="00366094">
        <w:rPr>
          <w:sz w:val="28"/>
          <w:szCs w:val="28"/>
        </w:rPr>
        <w:t>кВ</w:t>
      </w:r>
      <w:proofErr w:type="spellEnd"/>
      <w:r w:rsidRPr="00366094">
        <w:rPr>
          <w:sz w:val="28"/>
          <w:szCs w:val="28"/>
        </w:rPr>
        <w:t xml:space="preserve"> № 11</w:t>
      </w:r>
      <w:r>
        <w:rPr>
          <w:sz w:val="28"/>
          <w:szCs w:val="28"/>
        </w:rPr>
        <w:t xml:space="preserve"> </w:t>
      </w:r>
      <w:r w:rsidRPr="00366094">
        <w:rPr>
          <w:sz w:val="28"/>
          <w:szCs w:val="28"/>
        </w:rPr>
        <w:t>ПС «Баландино»;</w:t>
      </w:r>
    </w:p>
    <w:p w14:paraId="1833A89A" w14:textId="0CAC7920" w:rsidR="00366094" w:rsidRDefault="00366094" w:rsidP="003830F4">
      <w:pPr>
        <w:pStyle w:val="afff1"/>
        <w:numPr>
          <w:ilvl w:val="0"/>
          <w:numId w:val="30"/>
        </w:numPr>
        <w:rPr>
          <w:sz w:val="28"/>
          <w:szCs w:val="28"/>
        </w:rPr>
      </w:pPr>
      <w:r w:rsidRPr="00366094">
        <w:rPr>
          <w:sz w:val="28"/>
          <w:szCs w:val="28"/>
        </w:rPr>
        <w:t xml:space="preserve">ВЛ 10 </w:t>
      </w:r>
      <w:proofErr w:type="spellStart"/>
      <w:r w:rsidRPr="00366094">
        <w:rPr>
          <w:sz w:val="28"/>
          <w:szCs w:val="28"/>
        </w:rPr>
        <w:t>кВ</w:t>
      </w:r>
      <w:proofErr w:type="spellEnd"/>
      <w:r w:rsidRPr="00366094">
        <w:rPr>
          <w:sz w:val="28"/>
          <w:szCs w:val="28"/>
        </w:rPr>
        <w:t xml:space="preserve"> № 9</w:t>
      </w:r>
      <w:r>
        <w:rPr>
          <w:sz w:val="28"/>
          <w:szCs w:val="28"/>
        </w:rPr>
        <w:t xml:space="preserve"> </w:t>
      </w:r>
      <w:r w:rsidRPr="00366094">
        <w:rPr>
          <w:sz w:val="28"/>
          <w:szCs w:val="28"/>
        </w:rPr>
        <w:t>ПС «Муслюмово»</w:t>
      </w:r>
      <w:r w:rsidR="003830F4">
        <w:rPr>
          <w:sz w:val="28"/>
          <w:szCs w:val="28"/>
        </w:rPr>
        <w:t>.</w:t>
      </w:r>
    </w:p>
    <w:p w14:paraId="4FAF6D48" w14:textId="181F59EE" w:rsidR="003830F4" w:rsidRDefault="003830F4" w:rsidP="003830F4">
      <w:pPr>
        <w:pStyle w:val="afff1"/>
        <w:ind w:firstLine="709"/>
        <w:rPr>
          <w:sz w:val="28"/>
          <w:szCs w:val="28"/>
        </w:rPr>
      </w:pPr>
      <w:r>
        <w:rPr>
          <w:sz w:val="28"/>
          <w:szCs w:val="28"/>
        </w:rPr>
        <w:t>Районного значения:</w:t>
      </w:r>
    </w:p>
    <w:p w14:paraId="4116AF78" w14:textId="194AB398" w:rsidR="003830F4" w:rsidRPr="003830F4" w:rsidRDefault="003830F4" w:rsidP="003830F4">
      <w:pPr>
        <w:pStyle w:val="afff1"/>
        <w:numPr>
          <w:ilvl w:val="0"/>
          <w:numId w:val="30"/>
        </w:numPr>
        <w:rPr>
          <w:sz w:val="28"/>
          <w:szCs w:val="28"/>
        </w:rPr>
      </w:pPr>
      <w:r w:rsidRPr="003830F4">
        <w:rPr>
          <w:sz w:val="28"/>
          <w:szCs w:val="28"/>
        </w:rPr>
        <w:t xml:space="preserve">ВЛ 10 </w:t>
      </w:r>
      <w:proofErr w:type="spellStart"/>
      <w:r w:rsidRPr="003830F4">
        <w:rPr>
          <w:sz w:val="28"/>
          <w:szCs w:val="28"/>
        </w:rPr>
        <w:t>кВ</w:t>
      </w:r>
      <w:proofErr w:type="spellEnd"/>
      <w:r w:rsidRPr="003830F4">
        <w:rPr>
          <w:sz w:val="28"/>
          <w:szCs w:val="28"/>
        </w:rPr>
        <w:t xml:space="preserve"> «Автомобильно-аварийно-восстановительный поезд»;</w:t>
      </w:r>
    </w:p>
    <w:p w14:paraId="1E56776C" w14:textId="3B067D96" w:rsidR="003830F4" w:rsidRPr="003830F4" w:rsidRDefault="003830F4" w:rsidP="003830F4">
      <w:pPr>
        <w:pStyle w:val="afff1"/>
        <w:numPr>
          <w:ilvl w:val="0"/>
          <w:numId w:val="30"/>
        </w:numPr>
        <w:rPr>
          <w:sz w:val="28"/>
          <w:szCs w:val="28"/>
        </w:rPr>
      </w:pPr>
      <w:r w:rsidRPr="003830F4">
        <w:rPr>
          <w:sz w:val="28"/>
          <w:szCs w:val="28"/>
        </w:rPr>
        <w:t xml:space="preserve">ВЛ 0,4 </w:t>
      </w:r>
      <w:proofErr w:type="spellStart"/>
      <w:r w:rsidRPr="003830F4">
        <w:rPr>
          <w:sz w:val="28"/>
          <w:szCs w:val="28"/>
        </w:rPr>
        <w:t>кВ</w:t>
      </w:r>
      <w:proofErr w:type="spellEnd"/>
      <w:r w:rsidRPr="003830F4">
        <w:rPr>
          <w:sz w:val="28"/>
          <w:szCs w:val="28"/>
        </w:rPr>
        <w:t xml:space="preserve"> п. Ключевка;</w:t>
      </w:r>
    </w:p>
    <w:p w14:paraId="2F9A3929" w14:textId="73F5E2B0" w:rsidR="003830F4" w:rsidRPr="003830F4" w:rsidRDefault="003830F4" w:rsidP="003830F4">
      <w:pPr>
        <w:pStyle w:val="afff1"/>
        <w:numPr>
          <w:ilvl w:val="0"/>
          <w:numId w:val="30"/>
        </w:numPr>
        <w:rPr>
          <w:sz w:val="28"/>
          <w:szCs w:val="28"/>
        </w:rPr>
      </w:pPr>
      <w:r w:rsidRPr="003830F4">
        <w:rPr>
          <w:sz w:val="28"/>
          <w:szCs w:val="28"/>
        </w:rPr>
        <w:t xml:space="preserve">ВЛ 0,4 </w:t>
      </w:r>
      <w:proofErr w:type="spellStart"/>
      <w:r w:rsidRPr="003830F4">
        <w:rPr>
          <w:sz w:val="28"/>
          <w:szCs w:val="28"/>
        </w:rPr>
        <w:t>кВ</w:t>
      </w:r>
      <w:proofErr w:type="spellEnd"/>
      <w:r w:rsidRPr="003830F4">
        <w:rPr>
          <w:sz w:val="28"/>
          <w:szCs w:val="28"/>
        </w:rPr>
        <w:t xml:space="preserve"> д. Долгая,</w:t>
      </w:r>
      <w:r>
        <w:rPr>
          <w:sz w:val="28"/>
          <w:szCs w:val="28"/>
        </w:rPr>
        <w:t xml:space="preserve"> </w:t>
      </w:r>
      <w:r w:rsidRPr="003830F4">
        <w:rPr>
          <w:sz w:val="28"/>
          <w:szCs w:val="28"/>
        </w:rPr>
        <w:t>инв.65862;</w:t>
      </w:r>
    </w:p>
    <w:p w14:paraId="4A8FA665" w14:textId="2F8FB6D7" w:rsidR="003830F4" w:rsidRPr="003830F4" w:rsidRDefault="003830F4" w:rsidP="003830F4">
      <w:pPr>
        <w:pStyle w:val="afff1"/>
        <w:numPr>
          <w:ilvl w:val="0"/>
          <w:numId w:val="30"/>
        </w:numPr>
        <w:rPr>
          <w:sz w:val="28"/>
          <w:szCs w:val="28"/>
        </w:rPr>
      </w:pPr>
      <w:r w:rsidRPr="003830F4">
        <w:rPr>
          <w:sz w:val="28"/>
          <w:szCs w:val="28"/>
        </w:rPr>
        <w:t xml:space="preserve">ВЛ 0,4 </w:t>
      </w:r>
      <w:proofErr w:type="spellStart"/>
      <w:r w:rsidRPr="003830F4">
        <w:rPr>
          <w:sz w:val="28"/>
          <w:szCs w:val="28"/>
        </w:rPr>
        <w:t>кВ</w:t>
      </w:r>
      <w:proofErr w:type="spellEnd"/>
      <w:r w:rsidRPr="003830F4">
        <w:rPr>
          <w:sz w:val="28"/>
          <w:szCs w:val="28"/>
        </w:rPr>
        <w:t xml:space="preserve"> «Шигаево»;</w:t>
      </w:r>
    </w:p>
    <w:p w14:paraId="03EF5BFE" w14:textId="37661306" w:rsidR="003830F4" w:rsidRPr="003830F4" w:rsidRDefault="003830F4" w:rsidP="003830F4">
      <w:pPr>
        <w:pStyle w:val="afff1"/>
        <w:numPr>
          <w:ilvl w:val="0"/>
          <w:numId w:val="30"/>
        </w:numPr>
        <w:rPr>
          <w:sz w:val="28"/>
          <w:szCs w:val="28"/>
        </w:rPr>
      </w:pPr>
      <w:r w:rsidRPr="003830F4">
        <w:rPr>
          <w:sz w:val="28"/>
          <w:szCs w:val="28"/>
        </w:rPr>
        <w:t xml:space="preserve">ВЛ 0,4 </w:t>
      </w:r>
      <w:proofErr w:type="spellStart"/>
      <w:r w:rsidRPr="003830F4">
        <w:rPr>
          <w:sz w:val="28"/>
          <w:szCs w:val="28"/>
        </w:rPr>
        <w:t>кВ</w:t>
      </w:r>
      <w:proofErr w:type="spellEnd"/>
      <w:r w:rsidRPr="003830F4">
        <w:rPr>
          <w:sz w:val="28"/>
          <w:szCs w:val="28"/>
        </w:rPr>
        <w:t xml:space="preserve"> «Райцентр Долгая»;</w:t>
      </w:r>
    </w:p>
    <w:p w14:paraId="10A8D6F3" w14:textId="61F49A81" w:rsidR="003830F4" w:rsidRPr="003830F4" w:rsidRDefault="003830F4" w:rsidP="003830F4">
      <w:pPr>
        <w:pStyle w:val="afff1"/>
        <w:numPr>
          <w:ilvl w:val="0"/>
          <w:numId w:val="30"/>
        </w:numPr>
        <w:rPr>
          <w:sz w:val="28"/>
          <w:szCs w:val="28"/>
        </w:rPr>
      </w:pPr>
      <w:r w:rsidRPr="003830F4">
        <w:rPr>
          <w:sz w:val="28"/>
          <w:szCs w:val="28"/>
        </w:rPr>
        <w:t xml:space="preserve">ВЛ 0,4 </w:t>
      </w:r>
      <w:proofErr w:type="spellStart"/>
      <w:r w:rsidRPr="003830F4">
        <w:rPr>
          <w:sz w:val="28"/>
          <w:szCs w:val="28"/>
        </w:rPr>
        <w:t>кВ</w:t>
      </w:r>
      <w:proofErr w:type="spellEnd"/>
      <w:r w:rsidRPr="003830F4">
        <w:rPr>
          <w:sz w:val="28"/>
          <w:szCs w:val="28"/>
        </w:rPr>
        <w:t xml:space="preserve"> «Прохорово»;</w:t>
      </w:r>
    </w:p>
    <w:p w14:paraId="384ADA2E" w14:textId="7FD83215" w:rsidR="003830F4" w:rsidRPr="003830F4" w:rsidRDefault="003830F4" w:rsidP="003830F4">
      <w:pPr>
        <w:pStyle w:val="afff1"/>
        <w:numPr>
          <w:ilvl w:val="0"/>
          <w:numId w:val="30"/>
        </w:numPr>
        <w:rPr>
          <w:sz w:val="28"/>
          <w:szCs w:val="28"/>
        </w:rPr>
      </w:pPr>
      <w:r w:rsidRPr="003830F4">
        <w:rPr>
          <w:sz w:val="28"/>
          <w:szCs w:val="28"/>
        </w:rPr>
        <w:t xml:space="preserve">ВЛ 0,4 </w:t>
      </w:r>
      <w:proofErr w:type="spellStart"/>
      <w:r w:rsidRPr="003830F4">
        <w:rPr>
          <w:sz w:val="28"/>
          <w:szCs w:val="28"/>
        </w:rPr>
        <w:t>кВ</w:t>
      </w:r>
      <w:proofErr w:type="spellEnd"/>
      <w:r w:rsidRPr="003830F4">
        <w:rPr>
          <w:sz w:val="28"/>
          <w:szCs w:val="28"/>
        </w:rPr>
        <w:t xml:space="preserve"> «Баландино»;</w:t>
      </w:r>
    </w:p>
    <w:p w14:paraId="05C9CA3E" w14:textId="23BF6F0B" w:rsidR="003830F4" w:rsidRPr="00366094" w:rsidRDefault="003830F4" w:rsidP="003830F4">
      <w:pPr>
        <w:pStyle w:val="afff1"/>
        <w:numPr>
          <w:ilvl w:val="0"/>
          <w:numId w:val="30"/>
        </w:numPr>
        <w:rPr>
          <w:sz w:val="28"/>
          <w:szCs w:val="28"/>
        </w:rPr>
      </w:pPr>
      <w:r w:rsidRPr="003830F4">
        <w:rPr>
          <w:sz w:val="28"/>
          <w:szCs w:val="28"/>
        </w:rPr>
        <w:t xml:space="preserve">ВЛ 0,4 </w:t>
      </w:r>
      <w:proofErr w:type="spellStart"/>
      <w:r w:rsidRPr="003830F4">
        <w:rPr>
          <w:sz w:val="28"/>
          <w:szCs w:val="28"/>
        </w:rPr>
        <w:t>кВ</w:t>
      </w:r>
      <w:proofErr w:type="spellEnd"/>
      <w:r w:rsidRPr="003830F4">
        <w:rPr>
          <w:sz w:val="28"/>
          <w:szCs w:val="28"/>
        </w:rPr>
        <w:t xml:space="preserve"> д. Урефты</w:t>
      </w:r>
      <w:r>
        <w:rPr>
          <w:sz w:val="28"/>
          <w:szCs w:val="28"/>
        </w:rPr>
        <w:t>.</w:t>
      </w:r>
    </w:p>
    <w:p w14:paraId="1CB43E4B" w14:textId="48E89613" w:rsidR="00366094" w:rsidRDefault="00530507" w:rsidP="00366094">
      <w:pPr>
        <w:pStyle w:val="afff1"/>
        <w:ind w:firstLine="709"/>
        <w:rPr>
          <w:sz w:val="28"/>
          <w:szCs w:val="28"/>
        </w:rPr>
      </w:pPr>
      <w:r>
        <w:rPr>
          <w:sz w:val="28"/>
          <w:szCs w:val="28"/>
        </w:rPr>
        <w:t>Местного значения:</w:t>
      </w:r>
    </w:p>
    <w:p w14:paraId="53CDE457" w14:textId="3CE1CC12" w:rsidR="00530507" w:rsidRPr="00530507" w:rsidRDefault="00530507" w:rsidP="00530507">
      <w:pPr>
        <w:pStyle w:val="afff1"/>
        <w:numPr>
          <w:ilvl w:val="0"/>
          <w:numId w:val="30"/>
        </w:numPr>
        <w:rPr>
          <w:sz w:val="28"/>
          <w:szCs w:val="28"/>
        </w:rPr>
      </w:pPr>
      <w:r w:rsidRPr="00530507">
        <w:rPr>
          <w:sz w:val="28"/>
          <w:szCs w:val="28"/>
        </w:rPr>
        <w:t>разводящая электрическая сеть в с. Долгодеревенское;</w:t>
      </w:r>
    </w:p>
    <w:p w14:paraId="1CBDC515" w14:textId="3D5EA29C" w:rsidR="00530507" w:rsidRPr="00530507" w:rsidRDefault="00530507" w:rsidP="00530507">
      <w:pPr>
        <w:pStyle w:val="afff1"/>
        <w:numPr>
          <w:ilvl w:val="0"/>
          <w:numId w:val="30"/>
        </w:numPr>
        <w:rPr>
          <w:sz w:val="28"/>
          <w:szCs w:val="28"/>
        </w:rPr>
      </w:pPr>
      <w:r w:rsidRPr="00530507">
        <w:rPr>
          <w:sz w:val="28"/>
          <w:szCs w:val="28"/>
        </w:rPr>
        <w:t>разводящая электрическая сеть в с. Большое Баландино;</w:t>
      </w:r>
    </w:p>
    <w:p w14:paraId="373E8A8D" w14:textId="72910CDE" w:rsidR="00530507" w:rsidRPr="00530507" w:rsidRDefault="00530507" w:rsidP="00530507">
      <w:pPr>
        <w:pStyle w:val="afff1"/>
        <w:numPr>
          <w:ilvl w:val="0"/>
          <w:numId w:val="30"/>
        </w:numPr>
        <w:rPr>
          <w:sz w:val="28"/>
          <w:szCs w:val="28"/>
        </w:rPr>
      </w:pPr>
      <w:r w:rsidRPr="00530507">
        <w:rPr>
          <w:sz w:val="28"/>
          <w:szCs w:val="28"/>
        </w:rPr>
        <w:t>разводящая электрическая сеть в д. Шигаево;</w:t>
      </w:r>
    </w:p>
    <w:p w14:paraId="7556077B" w14:textId="41A78474" w:rsidR="00530507" w:rsidRPr="00530507" w:rsidRDefault="00530507" w:rsidP="00530507">
      <w:pPr>
        <w:pStyle w:val="afff1"/>
        <w:numPr>
          <w:ilvl w:val="0"/>
          <w:numId w:val="30"/>
        </w:numPr>
        <w:rPr>
          <w:sz w:val="28"/>
          <w:szCs w:val="28"/>
        </w:rPr>
      </w:pPr>
      <w:r w:rsidRPr="00530507">
        <w:rPr>
          <w:sz w:val="28"/>
          <w:szCs w:val="28"/>
        </w:rPr>
        <w:t>разводящая электрическая сеть в д. Прохорово;</w:t>
      </w:r>
    </w:p>
    <w:p w14:paraId="0069E5BC" w14:textId="596C62FF" w:rsidR="00530507" w:rsidRPr="00530507" w:rsidRDefault="00530507" w:rsidP="00530507">
      <w:pPr>
        <w:pStyle w:val="afff1"/>
        <w:numPr>
          <w:ilvl w:val="0"/>
          <w:numId w:val="30"/>
        </w:numPr>
        <w:rPr>
          <w:sz w:val="28"/>
          <w:szCs w:val="28"/>
        </w:rPr>
      </w:pPr>
      <w:r w:rsidRPr="00530507">
        <w:rPr>
          <w:sz w:val="28"/>
          <w:szCs w:val="28"/>
        </w:rPr>
        <w:t>разводящая электрическая се</w:t>
      </w:r>
      <w:r>
        <w:rPr>
          <w:sz w:val="28"/>
          <w:szCs w:val="28"/>
        </w:rPr>
        <w:t>т</w:t>
      </w:r>
      <w:r w:rsidRPr="00530507">
        <w:rPr>
          <w:sz w:val="28"/>
          <w:szCs w:val="28"/>
        </w:rPr>
        <w:t>ь в д. Ключевка;</w:t>
      </w:r>
    </w:p>
    <w:p w14:paraId="1DD23D42" w14:textId="269A057A" w:rsidR="00530507" w:rsidRDefault="00530507" w:rsidP="00530507">
      <w:pPr>
        <w:pStyle w:val="afff1"/>
        <w:numPr>
          <w:ilvl w:val="0"/>
          <w:numId w:val="30"/>
        </w:numPr>
        <w:rPr>
          <w:sz w:val="28"/>
          <w:szCs w:val="28"/>
        </w:rPr>
      </w:pPr>
      <w:r w:rsidRPr="00530507">
        <w:rPr>
          <w:sz w:val="28"/>
          <w:szCs w:val="28"/>
        </w:rPr>
        <w:t>разводящая электрическая сеть в д. Урефты</w:t>
      </w:r>
      <w:r>
        <w:rPr>
          <w:sz w:val="28"/>
          <w:szCs w:val="28"/>
        </w:rPr>
        <w:t>.</w:t>
      </w:r>
    </w:p>
    <w:p w14:paraId="7B73C5A7" w14:textId="77777777" w:rsidR="00194DE3" w:rsidRDefault="009D7123" w:rsidP="00C75D7F">
      <w:pPr>
        <w:pStyle w:val="afff1"/>
        <w:ind w:firstLine="709"/>
        <w:rPr>
          <w:sz w:val="28"/>
          <w:szCs w:val="28"/>
        </w:rPr>
      </w:pPr>
      <w:r w:rsidRPr="00B379A9">
        <w:rPr>
          <w:sz w:val="28"/>
          <w:szCs w:val="28"/>
        </w:rPr>
        <w:t>Линии электропередач ВЛ</w:t>
      </w:r>
      <w:r>
        <w:rPr>
          <w:sz w:val="28"/>
          <w:szCs w:val="28"/>
        </w:rPr>
        <w:t xml:space="preserve"> </w:t>
      </w:r>
      <w:r w:rsidRPr="00F22252">
        <w:rPr>
          <w:sz w:val="28"/>
          <w:szCs w:val="28"/>
        </w:rPr>
        <w:t>–</w:t>
      </w:r>
      <w:r>
        <w:rPr>
          <w:sz w:val="28"/>
          <w:szCs w:val="28"/>
        </w:rPr>
        <w:t xml:space="preserve"> </w:t>
      </w:r>
      <w:r w:rsidRPr="00B379A9">
        <w:rPr>
          <w:sz w:val="28"/>
          <w:szCs w:val="28"/>
        </w:rPr>
        <w:t xml:space="preserve">10кВ воздушные выполнены по радиальным схемам на железобетонных и деревянных опорах. Общая протяженность линий </w:t>
      </w:r>
      <w:r w:rsidRPr="009D7123">
        <w:rPr>
          <w:sz w:val="28"/>
          <w:szCs w:val="28"/>
        </w:rPr>
        <w:t xml:space="preserve">электропередач ВЛ – 10кВ по территории </w:t>
      </w:r>
      <w:r w:rsidR="00EC1BD5">
        <w:rPr>
          <w:sz w:val="28"/>
          <w:szCs w:val="28"/>
        </w:rPr>
        <w:t>сельского поселения</w:t>
      </w:r>
      <w:r w:rsidRPr="009D7123">
        <w:rPr>
          <w:sz w:val="28"/>
          <w:szCs w:val="28"/>
        </w:rPr>
        <w:t xml:space="preserve"> составляет </w:t>
      </w:r>
      <w:r w:rsidR="00693D07">
        <w:rPr>
          <w:sz w:val="28"/>
          <w:szCs w:val="28"/>
        </w:rPr>
        <w:t>43,56</w:t>
      </w:r>
      <w:r w:rsidRPr="009D7123">
        <w:rPr>
          <w:sz w:val="28"/>
          <w:szCs w:val="28"/>
        </w:rPr>
        <w:t>км.</w:t>
      </w:r>
      <w:r w:rsidR="00983360">
        <w:rPr>
          <w:sz w:val="28"/>
          <w:szCs w:val="28"/>
        </w:rPr>
        <w:t xml:space="preserve"> </w:t>
      </w:r>
      <w:r w:rsidRPr="009D7123">
        <w:rPr>
          <w:sz w:val="28"/>
          <w:szCs w:val="28"/>
        </w:rPr>
        <w:t>Распределительные сети ЛЭП 0,4кВ выполнены в воздушном исполнении на деревянных, железобетонных опорах</w:t>
      </w:r>
      <w:r w:rsidR="00693D07">
        <w:rPr>
          <w:sz w:val="28"/>
          <w:szCs w:val="28"/>
        </w:rPr>
        <w:t>, протяженностью 56км</w:t>
      </w:r>
      <w:r w:rsidRPr="009D7123">
        <w:rPr>
          <w:sz w:val="28"/>
          <w:szCs w:val="28"/>
        </w:rPr>
        <w:t>.</w:t>
      </w:r>
      <w:r w:rsidR="00983360">
        <w:rPr>
          <w:sz w:val="28"/>
          <w:szCs w:val="28"/>
        </w:rPr>
        <w:t xml:space="preserve"> </w:t>
      </w:r>
      <w:r w:rsidR="00C32C7C" w:rsidRPr="009D7123">
        <w:rPr>
          <w:sz w:val="28"/>
          <w:szCs w:val="28"/>
        </w:rPr>
        <w:t xml:space="preserve">В среднем физический износ оборудования, использующегося для передачи электрической энергии, составляет </w:t>
      </w:r>
      <w:r w:rsidR="00693D07">
        <w:rPr>
          <w:sz w:val="28"/>
          <w:szCs w:val="28"/>
        </w:rPr>
        <w:t>14</w:t>
      </w:r>
      <w:r w:rsidR="00C32C7C" w:rsidRPr="009D7123">
        <w:rPr>
          <w:sz w:val="28"/>
          <w:szCs w:val="28"/>
        </w:rPr>
        <w:t xml:space="preserve">% для линий электропередач и </w:t>
      </w:r>
      <w:r w:rsidR="00194DE3">
        <w:rPr>
          <w:sz w:val="28"/>
          <w:szCs w:val="28"/>
        </w:rPr>
        <w:t>41</w:t>
      </w:r>
      <w:r w:rsidR="00C32C7C" w:rsidRPr="009D7123">
        <w:rPr>
          <w:sz w:val="28"/>
          <w:szCs w:val="28"/>
        </w:rPr>
        <w:t>% для трансформаторных подстанций.</w:t>
      </w:r>
    </w:p>
    <w:p w14:paraId="44CE8F1C" w14:textId="78E81B7F" w:rsidR="00C32C7C" w:rsidRPr="00C75D7F" w:rsidRDefault="00C32C7C" w:rsidP="00C75D7F">
      <w:pPr>
        <w:pStyle w:val="afff1"/>
        <w:ind w:firstLine="709"/>
        <w:rPr>
          <w:sz w:val="28"/>
          <w:szCs w:val="28"/>
        </w:rPr>
      </w:pPr>
      <w:r w:rsidRPr="009D7123">
        <w:rPr>
          <w:sz w:val="28"/>
          <w:szCs w:val="28"/>
        </w:rPr>
        <w:t>Для поддержания работоспособности системы электроснабжения необходима</w:t>
      </w:r>
      <w:r w:rsidRPr="00C75D7F">
        <w:rPr>
          <w:sz w:val="28"/>
          <w:szCs w:val="28"/>
        </w:rPr>
        <w:t xml:space="preserve"> постепенная замена линий электропередачи, исчерпавших нормативный срок эксплуатации, увеличение пропускной способности существующих объектов, строительство новых.</w:t>
      </w:r>
    </w:p>
    <w:p w14:paraId="4355109F" w14:textId="3E656624" w:rsidR="00BE65E0" w:rsidRPr="00E832A1" w:rsidRDefault="00BE65E0" w:rsidP="00C75D7F">
      <w:pPr>
        <w:pStyle w:val="afff1"/>
        <w:ind w:firstLine="709"/>
        <w:rPr>
          <w:b/>
          <w:bCs/>
          <w:sz w:val="28"/>
          <w:szCs w:val="28"/>
        </w:rPr>
      </w:pPr>
      <w:r w:rsidRPr="00E832A1">
        <w:rPr>
          <w:b/>
          <w:bCs/>
          <w:sz w:val="28"/>
          <w:szCs w:val="28"/>
        </w:rPr>
        <w:t>Резервирование</w:t>
      </w:r>
    </w:p>
    <w:p w14:paraId="316B695F" w14:textId="77777777" w:rsidR="00BE65E0" w:rsidRPr="00C75D7F" w:rsidRDefault="00BE65E0" w:rsidP="00C75D7F">
      <w:pPr>
        <w:pStyle w:val="afff1"/>
        <w:ind w:firstLine="709"/>
        <w:rPr>
          <w:sz w:val="28"/>
          <w:szCs w:val="28"/>
        </w:rPr>
      </w:pPr>
      <w:r w:rsidRPr="00C75D7F">
        <w:rPr>
          <w:sz w:val="28"/>
          <w:szCs w:val="28"/>
        </w:rPr>
        <w:t>Резервирование</w:t>
      </w:r>
      <w:r w:rsidR="00BC0D51" w:rsidRPr="00C75D7F">
        <w:rPr>
          <w:sz w:val="28"/>
          <w:szCs w:val="28"/>
        </w:rPr>
        <w:t xml:space="preserve"> </w:t>
      </w:r>
      <w:r w:rsidRPr="00C75D7F">
        <w:rPr>
          <w:sz w:val="28"/>
          <w:szCs w:val="28"/>
        </w:rPr>
        <w:t>электрических</w:t>
      </w:r>
      <w:r w:rsidR="00BC0D51" w:rsidRPr="00C75D7F">
        <w:rPr>
          <w:sz w:val="28"/>
          <w:szCs w:val="28"/>
        </w:rPr>
        <w:t xml:space="preserve"> </w:t>
      </w:r>
      <w:r w:rsidRPr="00C75D7F">
        <w:rPr>
          <w:sz w:val="28"/>
          <w:szCs w:val="28"/>
        </w:rPr>
        <w:t>сетей</w:t>
      </w:r>
      <w:r w:rsidR="00BC0D51" w:rsidRPr="00C75D7F">
        <w:rPr>
          <w:sz w:val="28"/>
          <w:szCs w:val="28"/>
        </w:rPr>
        <w:t xml:space="preserve"> </w:t>
      </w:r>
      <w:r w:rsidRPr="00C75D7F">
        <w:rPr>
          <w:sz w:val="28"/>
          <w:szCs w:val="28"/>
        </w:rPr>
        <w:t>отсутствует.</w:t>
      </w:r>
    </w:p>
    <w:p w14:paraId="00B6318A" w14:textId="77777777" w:rsidR="005F07F8" w:rsidRPr="00E832A1" w:rsidRDefault="005F07F8" w:rsidP="00C75D7F">
      <w:pPr>
        <w:pStyle w:val="afff1"/>
        <w:ind w:firstLine="709"/>
        <w:rPr>
          <w:b/>
          <w:bCs/>
          <w:sz w:val="28"/>
          <w:szCs w:val="28"/>
        </w:rPr>
      </w:pPr>
      <w:r w:rsidRPr="00E832A1">
        <w:rPr>
          <w:b/>
          <w:bCs/>
          <w:sz w:val="28"/>
          <w:szCs w:val="28"/>
        </w:rPr>
        <w:t>Применяемые</w:t>
      </w:r>
      <w:r w:rsidR="00BC0D51" w:rsidRPr="00E832A1">
        <w:rPr>
          <w:b/>
          <w:bCs/>
          <w:sz w:val="28"/>
          <w:szCs w:val="28"/>
        </w:rPr>
        <w:t xml:space="preserve"> </w:t>
      </w:r>
      <w:r w:rsidRPr="00E832A1">
        <w:rPr>
          <w:b/>
          <w:bCs/>
          <w:sz w:val="28"/>
          <w:szCs w:val="28"/>
        </w:rPr>
        <w:t>графики</w:t>
      </w:r>
      <w:r w:rsidR="00BC0D51" w:rsidRPr="00E832A1">
        <w:rPr>
          <w:b/>
          <w:bCs/>
          <w:sz w:val="28"/>
          <w:szCs w:val="28"/>
        </w:rPr>
        <w:t xml:space="preserve"> </w:t>
      </w:r>
      <w:r w:rsidRPr="00E832A1">
        <w:rPr>
          <w:b/>
          <w:bCs/>
          <w:sz w:val="28"/>
          <w:szCs w:val="28"/>
        </w:rPr>
        <w:t>работы</w:t>
      </w:r>
      <w:r w:rsidR="00BC0D51" w:rsidRPr="00E832A1">
        <w:rPr>
          <w:b/>
          <w:bCs/>
          <w:sz w:val="28"/>
          <w:szCs w:val="28"/>
        </w:rPr>
        <w:t xml:space="preserve"> </w:t>
      </w:r>
    </w:p>
    <w:p w14:paraId="68972E4F" w14:textId="77777777" w:rsidR="005F07F8" w:rsidRPr="00C75D7F" w:rsidRDefault="005F07F8" w:rsidP="00C75D7F">
      <w:pPr>
        <w:pStyle w:val="afff1"/>
        <w:ind w:firstLine="709"/>
        <w:rPr>
          <w:sz w:val="28"/>
          <w:szCs w:val="28"/>
        </w:rPr>
      </w:pPr>
      <w:r w:rsidRPr="00C75D7F">
        <w:rPr>
          <w:sz w:val="28"/>
          <w:szCs w:val="28"/>
        </w:rPr>
        <w:t>Применяемый</w:t>
      </w:r>
      <w:r w:rsidR="00BC0D51" w:rsidRPr="00C75D7F">
        <w:rPr>
          <w:sz w:val="28"/>
          <w:szCs w:val="28"/>
        </w:rPr>
        <w:t xml:space="preserve"> </w:t>
      </w:r>
      <w:r w:rsidRPr="00C75D7F">
        <w:rPr>
          <w:sz w:val="28"/>
          <w:szCs w:val="28"/>
        </w:rPr>
        <w:t>график</w:t>
      </w:r>
      <w:r w:rsidR="00BC0D51" w:rsidRPr="00C75D7F">
        <w:rPr>
          <w:sz w:val="28"/>
          <w:szCs w:val="28"/>
        </w:rPr>
        <w:t xml:space="preserve"> </w:t>
      </w:r>
      <w:r w:rsidRPr="00C75D7F">
        <w:rPr>
          <w:sz w:val="28"/>
          <w:szCs w:val="28"/>
        </w:rPr>
        <w:t>работы</w:t>
      </w:r>
      <w:r w:rsidR="00BC0D51" w:rsidRPr="00C75D7F">
        <w:rPr>
          <w:sz w:val="28"/>
          <w:szCs w:val="28"/>
        </w:rPr>
        <w:t xml:space="preserve"> </w:t>
      </w:r>
      <w:r w:rsidRPr="00C75D7F">
        <w:rPr>
          <w:sz w:val="28"/>
          <w:szCs w:val="28"/>
        </w:rPr>
        <w:t>системы</w:t>
      </w:r>
      <w:r w:rsidR="00BC0D51" w:rsidRPr="00C75D7F">
        <w:rPr>
          <w:sz w:val="28"/>
          <w:szCs w:val="28"/>
        </w:rPr>
        <w:t xml:space="preserve"> </w:t>
      </w:r>
      <w:r w:rsidRPr="00C75D7F">
        <w:rPr>
          <w:sz w:val="28"/>
          <w:szCs w:val="28"/>
        </w:rPr>
        <w:t>электроснабжения</w:t>
      </w:r>
      <w:r w:rsidR="00BC0D51" w:rsidRPr="00C75D7F">
        <w:rPr>
          <w:sz w:val="28"/>
          <w:szCs w:val="28"/>
        </w:rPr>
        <w:t xml:space="preserve"> </w:t>
      </w:r>
      <w:r w:rsidRPr="00C75D7F">
        <w:rPr>
          <w:sz w:val="28"/>
          <w:szCs w:val="28"/>
        </w:rPr>
        <w:t>–</w:t>
      </w:r>
      <w:r w:rsidR="00BC0D51" w:rsidRPr="00C75D7F">
        <w:rPr>
          <w:sz w:val="28"/>
          <w:szCs w:val="28"/>
        </w:rPr>
        <w:t xml:space="preserve"> </w:t>
      </w:r>
      <w:r w:rsidRPr="00C75D7F">
        <w:rPr>
          <w:sz w:val="28"/>
          <w:szCs w:val="28"/>
        </w:rPr>
        <w:t>круглосуточный.</w:t>
      </w:r>
      <w:r w:rsidR="00BC0D51" w:rsidRPr="00C75D7F">
        <w:rPr>
          <w:sz w:val="28"/>
          <w:szCs w:val="28"/>
        </w:rPr>
        <w:t xml:space="preserve"> </w:t>
      </w:r>
      <w:r w:rsidRPr="00C75D7F">
        <w:rPr>
          <w:sz w:val="28"/>
          <w:szCs w:val="28"/>
        </w:rPr>
        <w:t>Обоснованность</w:t>
      </w:r>
      <w:r w:rsidR="00BC0D51" w:rsidRPr="00C75D7F">
        <w:rPr>
          <w:sz w:val="28"/>
          <w:szCs w:val="28"/>
        </w:rPr>
        <w:t xml:space="preserve"> </w:t>
      </w:r>
      <w:r w:rsidRPr="00C75D7F">
        <w:rPr>
          <w:sz w:val="28"/>
          <w:szCs w:val="28"/>
        </w:rPr>
        <w:t>подобного</w:t>
      </w:r>
      <w:r w:rsidR="00BC0D51" w:rsidRPr="00C75D7F">
        <w:rPr>
          <w:sz w:val="28"/>
          <w:szCs w:val="28"/>
        </w:rPr>
        <w:t xml:space="preserve"> </w:t>
      </w:r>
      <w:r w:rsidRPr="00C75D7F">
        <w:rPr>
          <w:sz w:val="28"/>
          <w:szCs w:val="28"/>
        </w:rPr>
        <w:t>графика</w:t>
      </w:r>
      <w:r w:rsidR="00BC0D51" w:rsidRPr="00C75D7F">
        <w:rPr>
          <w:sz w:val="28"/>
          <w:szCs w:val="28"/>
        </w:rPr>
        <w:t xml:space="preserve"> </w:t>
      </w:r>
      <w:r w:rsidRPr="00C75D7F">
        <w:rPr>
          <w:sz w:val="28"/>
          <w:szCs w:val="28"/>
        </w:rPr>
        <w:t>работы</w:t>
      </w:r>
      <w:r w:rsidR="00BC0D51" w:rsidRPr="00C75D7F">
        <w:rPr>
          <w:sz w:val="28"/>
          <w:szCs w:val="28"/>
        </w:rPr>
        <w:t xml:space="preserve"> </w:t>
      </w:r>
      <w:r w:rsidRPr="00C75D7F">
        <w:rPr>
          <w:sz w:val="28"/>
          <w:szCs w:val="28"/>
        </w:rPr>
        <w:t>системы</w:t>
      </w:r>
      <w:r w:rsidR="00BC0D51" w:rsidRPr="00C75D7F">
        <w:rPr>
          <w:sz w:val="28"/>
          <w:szCs w:val="28"/>
        </w:rPr>
        <w:t xml:space="preserve"> </w:t>
      </w:r>
      <w:r w:rsidRPr="00C75D7F">
        <w:rPr>
          <w:sz w:val="28"/>
          <w:szCs w:val="28"/>
        </w:rPr>
        <w:t>электроснабжения</w:t>
      </w:r>
      <w:r w:rsidR="00BC0D51" w:rsidRPr="00C75D7F">
        <w:rPr>
          <w:sz w:val="28"/>
          <w:szCs w:val="28"/>
        </w:rPr>
        <w:t xml:space="preserve"> </w:t>
      </w:r>
      <w:r w:rsidRPr="00C75D7F">
        <w:rPr>
          <w:sz w:val="28"/>
          <w:szCs w:val="28"/>
        </w:rPr>
        <w:t>объясняется</w:t>
      </w:r>
      <w:r w:rsidR="00BC0D51" w:rsidRPr="00C75D7F">
        <w:rPr>
          <w:sz w:val="28"/>
          <w:szCs w:val="28"/>
        </w:rPr>
        <w:t xml:space="preserve"> </w:t>
      </w:r>
      <w:r w:rsidRPr="00C75D7F">
        <w:rPr>
          <w:sz w:val="28"/>
          <w:szCs w:val="28"/>
        </w:rPr>
        <w:t>выполнением</w:t>
      </w:r>
      <w:r w:rsidR="00BC0D51" w:rsidRPr="00C75D7F">
        <w:rPr>
          <w:sz w:val="28"/>
          <w:szCs w:val="28"/>
        </w:rPr>
        <w:t xml:space="preserve"> </w:t>
      </w:r>
      <w:r w:rsidRPr="00C75D7F">
        <w:rPr>
          <w:sz w:val="28"/>
          <w:szCs w:val="28"/>
        </w:rPr>
        <w:t>требований</w:t>
      </w:r>
      <w:r w:rsidR="00BC0D51" w:rsidRPr="00C75D7F">
        <w:rPr>
          <w:sz w:val="28"/>
          <w:szCs w:val="28"/>
        </w:rPr>
        <w:t xml:space="preserve"> </w:t>
      </w:r>
      <w:r w:rsidRPr="00C75D7F">
        <w:rPr>
          <w:sz w:val="28"/>
          <w:szCs w:val="28"/>
        </w:rPr>
        <w:t>бесперебойного</w:t>
      </w:r>
      <w:r w:rsidR="00BC0D51" w:rsidRPr="00C75D7F">
        <w:rPr>
          <w:sz w:val="28"/>
          <w:szCs w:val="28"/>
        </w:rPr>
        <w:t xml:space="preserve"> </w:t>
      </w:r>
      <w:r w:rsidRPr="00C75D7F">
        <w:rPr>
          <w:sz w:val="28"/>
          <w:szCs w:val="28"/>
        </w:rPr>
        <w:t>предоставления</w:t>
      </w:r>
      <w:r w:rsidR="00BC0D51" w:rsidRPr="00C75D7F">
        <w:rPr>
          <w:sz w:val="28"/>
          <w:szCs w:val="28"/>
        </w:rPr>
        <w:t xml:space="preserve"> </w:t>
      </w:r>
      <w:r w:rsidRPr="00C75D7F">
        <w:rPr>
          <w:sz w:val="28"/>
          <w:szCs w:val="28"/>
        </w:rPr>
        <w:t>электроэнергии</w:t>
      </w:r>
      <w:r w:rsidR="00BC0D51" w:rsidRPr="00C75D7F">
        <w:rPr>
          <w:sz w:val="28"/>
          <w:szCs w:val="28"/>
        </w:rPr>
        <w:t xml:space="preserve"> </w:t>
      </w:r>
      <w:r w:rsidRPr="00C75D7F">
        <w:rPr>
          <w:sz w:val="28"/>
          <w:szCs w:val="28"/>
        </w:rPr>
        <w:t>потребителям.</w:t>
      </w:r>
      <w:r w:rsidR="00BC0D51" w:rsidRPr="00C75D7F">
        <w:rPr>
          <w:sz w:val="28"/>
          <w:szCs w:val="28"/>
        </w:rPr>
        <w:t xml:space="preserve"> </w:t>
      </w:r>
      <w:r w:rsidRPr="00C75D7F">
        <w:rPr>
          <w:sz w:val="28"/>
          <w:szCs w:val="28"/>
        </w:rPr>
        <w:t>Графики</w:t>
      </w:r>
      <w:r w:rsidR="00BC0D51" w:rsidRPr="00C75D7F">
        <w:rPr>
          <w:sz w:val="28"/>
          <w:szCs w:val="28"/>
        </w:rPr>
        <w:t xml:space="preserve"> </w:t>
      </w:r>
      <w:r w:rsidRPr="00C75D7F">
        <w:rPr>
          <w:sz w:val="28"/>
          <w:szCs w:val="28"/>
        </w:rPr>
        <w:t>временного</w:t>
      </w:r>
      <w:r w:rsidR="00BC0D51" w:rsidRPr="00C75D7F">
        <w:rPr>
          <w:sz w:val="28"/>
          <w:szCs w:val="28"/>
        </w:rPr>
        <w:t xml:space="preserve"> </w:t>
      </w:r>
      <w:r w:rsidRPr="00C75D7F">
        <w:rPr>
          <w:sz w:val="28"/>
          <w:szCs w:val="28"/>
        </w:rPr>
        <w:t>отключения,</w:t>
      </w:r>
      <w:r w:rsidR="00BC0D51" w:rsidRPr="00C75D7F">
        <w:rPr>
          <w:sz w:val="28"/>
          <w:szCs w:val="28"/>
        </w:rPr>
        <w:t xml:space="preserve"> </w:t>
      </w:r>
      <w:r w:rsidRPr="00C75D7F">
        <w:rPr>
          <w:sz w:val="28"/>
          <w:szCs w:val="28"/>
        </w:rPr>
        <w:t>ограничения</w:t>
      </w:r>
      <w:r w:rsidR="00BC0D51" w:rsidRPr="00C75D7F">
        <w:rPr>
          <w:sz w:val="28"/>
          <w:szCs w:val="28"/>
        </w:rPr>
        <w:t xml:space="preserve"> </w:t>
      </w:r>
      <w:r w:rsidRPr="00C75D7F">
        <w:rPr>
          <w:sz w:val="28"/>
          <w:szCs w:val="28"/>
        </w:rPr>
        <w:t>мощности</w:t>
      </w:r>
      <w:r w:rsidR="00BC0D51" w:rsidRPr="00C75D7F">
        <w:rPr>
          <w:sz w:val="28"/>
          <w:szCs w:val="28"/>
        </w:rPr>
        <w:t xml:space="preserve"> </w:t>
      </w:r>
      <w:r w:rsidRPr="00C75D7F">
        <w:rPr>
          <w:sz w:val="28"/>
          <w:szCs w:val="28"/>
        </w:rPr>
        <w:t>и</w:t>
      </w:r>
      <w:r w:rsidR="00BC0D51" w:rsidRPr="00C75D7F">
        <w:rPr>
          <w:sz w:val="28"/>
          <w:szCs w:val="28"/>
        </w:rPr>
        <w:t xml:space="preserve"> </w:t>
      </w:r>
      <w:r w:rsidRPr="00C75D7F">
        <w:rPr>
          <w:sz w:val="28"/>
          <w:szCs w:val="28"/>
        </w:rPr>
        <w:t>электроэнергии</w:t>
      </w:r>
      <w:r w:rsidR="00BC0D51" w:rsidRPr="00C75D7F">
        <w:rPr>
          <w:sz w:val="28"/>
          <w:szCs w:val="28"/>
        </w:rPr>
        <w:t xml:space="preserve"> </w:t>
      </w:r>
      <w:r w:rsidRPr="00C75D7F">
        <w:rPr>
          <w:sz w:val="28"/>
          <w:szCs w:val="28"/>
        </w:rPr>
        <w:t>утверждены</w:t>
      </w:r>
      <w:r w:rsidR="00BC0D51" w:rsidRPr="00C75D7F">
        <w:rPr>
          <w:sz w:val="28"/>
          <w:szCs w:val="28"/>
        </w:rPr>
        <w:t xml:space="preserve"> </w:t>
      </w:r>
      <w:r w:rsidRPr="00C75D7F">
        <w:rPr>
          <w:sz w:val="28"/>
          <w:szCs w:val="28"/>
        </w:rPr>
        <w:t>в</w:t>
      </w:r>
      <w:r w:rsidR="00BC0D51" w:rsidRPr="00C75D7F">
        <w:rPr>
          <w:sz w:val="28"/>
          <w:szCs w:val="28"/>
        </w:rPr>
        <w:t xml:space="preserve"> </w:t>
      </w:r>
      <w:r w:rsidRPr="00C75D7F">
        <w:rPr>
          <w:sz w:val="28"/>
          <w:szCs w:val="28"/>
        </w:rPr>
        <w:t>установленном</w:t>
      </w:r>
      <w:r w:rsidR="00BC0D51" w:rsidRPr="00C75D7F">
        <w:rPr>
          <w:sz w:val="28"/>
          <w:szCs w:val="28"/>
        </w:rPr>
        <w:t xml:space="preserve"> </w:t>
      </w:r>
      <w:r w:rsidRPr="00C75D7F">
        <w:rPr>
          <w:sz w:val="28"/>
          <w:szCs w:val="28"/>
        </w:rPr>
        <w:t>порядке</w:t>
      </w:r>
      <w:r w:rsidR="00BC0D51" w:rsidRPr="00C75D7F">
        <w:rPr>
          <w:sz w:val="28"/>
          <w:szCs w:val="28"/>
        </w:rPr>
        <w:t xml:space="preserve"> </w:t>
      </w:r>
      <w:r w:rsidRPr="00C75D7F">
        <w:rPr>
          <w:sz w:val="28"/>
          <w:szCs w:val="28"/>
        </w:rPr>
        <w:t>и</w:t>
      </w:r>
      <w:r w:rsidR="00BC0D51" w:rsidRPr="00C75D7F">
        <w:rPr>
          <w:sz w:val="28"/>
          <w:szCs w:val="28"/>
        </w:rPr>
        <w:t xml:space="preserve"> </w:t>
      </w:r>
      <w:r w:rsidRPr="00C75D7F">
        <w:rPr>
          <w:sz w:val="28"/>
          <w:szCs w:val="28"/>
        </w:rPr>
        <w:t>строго</w:t>
      </w:r>
      <w:r w:rsidR="00BC0D51" w:rsidRPr="00C75D7F">
        <w:rPr>
          <w:sz w:val="28"/>
          <w:szCs w:val="28"/>
        </w:rPr>
        <w:t xml:space="preserve"> </w:t>
      </w:r>
      <w:r w:rsidRPr="00C75D7F">
        <w:rPr>
          <w:sz w:val="28"/>
          <w:szCs w:val="28"/>
        </w:rPr>
        <w:t>соблюдается</w:t>
      </w:r>
      <w:r w:rsidR="00BC0D51" w:rsidRPr="00C75D7F">
        <w:rPr>
          <w:sz w:val="28"/>
          <w:szCs w:val="28"/>
        </w:rPr>
        <w:t xml:space="preserve"> </w:t>
      </w:r>
      <w:r w:rsidRPr="00C75D7F">
        <w:rPr>
          <w:sz w:val="28"/>
          <w:szCs w:val="28"/>
        </w:rPr>
        <w:t>организациями.</w:t>
      </w:r>
      <w:r w:rsidR="00BC0D51" w:rsidRPr="00C75D7F">
        <w:rPr>
          <w:sz w:val="28"/>
          <w:szCs w:val="28"/>
        </w:rPr>
        <w:t xml:space="preserve"> </w:t>
      </w:r>
    </w:p>
    <w:p w14:paraId="0AD868DE" w14:textId="77777777" w:rsidR="005F07F8" w:rsidRPr="000B4B06" w:rsidRDefault="005F07F8" w:rsidP="00C75D7F">
      <w:pPr>
        <w:pStyle w:val="afff1"/>
        <w:ind w:firstLine="709"/>
        <w:rPr>
          <w:b/>
          <w:bCs/>
          <w:sz w:val="28"/>
          <w:szCs w:val="28"/>
        </w:rPr>
      </w:pPr>
      <w:r w:rsidRPr="000B4B06">
        <w:rPr>
          <w:b/>
          <w:bCs/>
          <w:sz w:val="28"/>
          <w:szCs w:val="28"/>
        </w:rPr>
        <w:t>Статистика</w:t>
      </w:r>
      <w:r w:rsidR="00BC0D51" w:rsidRPr="000B4B06">
        <w:rPr>
          <w:b/>
          <w:bCs/>
          <w:sz w:val="28"/>
          <w:szCs w:val="28"/>
        </w:rPr>
        <w:t xml:space="preserve"> </w:t>
      </w:r>
      <w:r w:rsidRPr="000B4B06">
        <w:rPr>
          <w:b/>
          <w:bCs/>
          <w:sz w:val="28"/>
          <w:szCs w:val="28"/>
        </w:rPr>
        <w:t>отказов</w:t>
      </w:r>
      <w:r w:rsidR="00BC0D51" w:rsidRPr="000B4B06">
        <w:rPr>
          <w:b/>
          <w:bCs/>
          <w:sz w:val="28"/>
          <w:szCs w:val="28"/>
        </w:rPr>
        <w:t xml:space="preserve"> </w:t>
      </w:r>
      <w:r w:rsidRPr="000B4B06">
        <w:rPr>
          <w:b/>
          <w:bCs/>
          <w:sz w:val="28"/>
          <w:szCs w:val="28"/>
        </w:rPr>
        <w:t>и</w:t>
      </w:r>
      <w:r w:rsidR="00BC0D51" w:rsidRPr="000B4B06">
        <w:rPr>
          <w:b/>
          <w:bCs/>
          <w:sz w:val="28"/>
          <w:szCs w:val="28"/>
        </w:rPr>
        <w:t xml:space="preserve"> </w:t>
      </w:r>
      <w:r w:rsidRPr="000B4B06">
        <w:rPr>
          <w:b/>
          <w:bCs/>
          <w:sz w:val="28"/>
          <w:szCs w:val="28"/>
        </w:rPr>
        <w:t>среднего</w:t>
      </w:r>
      <w:r w:rsidR="00BC0D51" w:rsidRPr="000B4B06">
        <w:rPr>
          <w:b/>
          <w:bCs/>
          <w:sz w:val="28"/>
          <w:szCs w:val="28"/>
        </w:rPr>
        <w:t xml:space="preserve"> </w:t>
      </w:r>
      <w:r w:rsidRPr="000B4B06">
        <w:rPr>
          <w:b/>
          <w:bCs/>
          <w:sz w:val="28"/>
          <w:szCs w:val="28"/>
        </w:rPr>
        <w:t>времени</w:t>
      </w:r>
      <w:r w:rsidR="00BC0D51" w:rsidRPr="000B4B06">
        <w:rPr>
          <w:b/>
          <w:bCs/>
          <w:sz w:val="28"/>
          <w:szCs w:val="28"/>
        </w:rPr>
        <w:t xml:space="preserve"> </w:t>
      </w:r>
      <w:r w:rsidRPr="000B4B06">
        <w:rPr>
          <w:b/>
          <w:bCs/>
          <w:sz w:val="28"/>
          <w:szCs w:val="28"/>
        </w:rPr>
        <w:t>восстановления</w:t>
      </w:r>
      <w:r w:rsidR="00BC0D51" w:rsidRPr="000B4B06">
        <w:rPr>
          <w:b/>
          <w:bCs/>
          <w:sz w:val="28"/>
          <w:szCs w:val="28"/>
        </w:rPr>
        <w:t xml:space="preserve"> </w:t>
      </w:r>
      <w:r w:rsidRPr="000B4B06">
        <w:rPr>
          <w:b/>
          <w:bCs/>
          <w:sz w:val="28"/>
          <w:szCs w:val="28"/>
        </w:rPr>
        <w:t>работы</w:t>
      </w:r>
    </w:p>
    <w:p w14:paraId="2B3BB543" w14:textId="77777777" w:rsidR="005F07F8" w:rsidRPr="00C75D7F" w:rsidRDefault="005F07F8" w:rsidP="00C75D7F">
      <w:pPr>
        <w:pStyle w:val="afff1"/>
        <w:ind w:firstLine="709"/>
        <w:rPr>
          <w:sz w:val="28"/>
          <w:szCs w:val="28"/>
        </w:rPr>
      </w:pPr>
      <w:r w:rsidRPr="00C75D7F">
        <w:rPr>
          <w:sz w:val="28"/>
          <w:szCs w:val="28"/>
        </w:rPr>
        <w:t>Данные</w:t>
      </w:r>
      <w:r w:rsidR="00BC0D51" w:rsidRPr="00C75D7F">
        <w:rPr>
          <w:sz w:val="28"/>
          <w:szCs w:val="28"/>
        </w:rPr>
        <w:t xml:space="preserve"> </w:t>
      </w:r>
      <w:r w:rsidRPr="00C75D7F">
        <w:rPr>
          <w:sz w:val="28"/>
          <w:szCs w:val="28"/>
        </w:rPr>
        <w:t>о</w:t>
      </w:r>
      <w:r w:rsidR="00BC0D51" w:rsidRPr="00C75D7F">
        <w:rPr>
          <w:sz w:val="28"/>
          <w:szCs w:val="28"/>
        </w:rPr>
        <w:t xml:space="preserve"> </w:t>
      </w:r>
      <w:r w:rsidRPr="00C75D7F">
        <w:rPr>
          <w:sz w:val="28"/>
          <w:szCs w:val="28"/>
        </w:rPr>
        <w:t>статистике</w:t>
      </w:r>
      <w:r w:rsidR="00BC0D51" w:rsidRPr="00C75D7F">
        <w:rPr>
          <w:sz w:val="28"/>
          <w:szCs w:val="28"/>
        </w:rPr>
        <w:t xml:space="preserve"> </w:t>
      </w:r>
      <w:r w:rsidRPr="00C75D7F">
        <w:rPr>
          <w:sz w:val="28"/>
          <w:szCs w:val="28"/>
        </w:rPr>
        <w:t>отказов</w:t>
      </w:r>
      <w:r w:rsidR="00BC0D51" w:rsidRPr="00C75D7F">
        <w:rPr>
          <w:sz w:val="28"/>
          <w:szCs w:val="28"/>
        </w:rPr>
        <w:t xml:space="preserve"> </w:t>
      </w:r>
      <w:r w:rsidRPr="00C75D7F">
        <w:rPr>
          <w:sz w:val="28"/>
          <w:szCs w:val="28"/>
        </w:rPr>
        <w:t>и</w:t>
      </w:r>
      <w:r w:rsidR="00BC0D51" w:rsidRPr="00C75D7F">
        <w:rPr>
          <w:sz w:val="28"/>
          <w:szCs w:val="28"/>
        </w:rPr>
        <w:t xml:space="preserve"> </w:t>
      </w:r>
      <w:r w:rsidRPr="00C75D7F">
        <w:rPr>
          <w:sz w:val="28"/>
          <w:szCs w:val="28"/>
        </w:rPr>
        <w:t>времени</w:t>
      </w:r>
      <w:r w:rsidR="00BC0D51" w:rsidRPr="00C75D7F">
        <w:rPr>
          <w:sz w:val="28"/>
          <w:szCs w:val="28"/>
        </w:rPr>
        <w:t xml:space="preserve"> </w:t>
      </w:r>
      <w:r w:rsidRPr="00C75D7F">
        <w:rPr>
          <w:sz w:val="28"/>
          <w:szCs w:val="28"/>
        </w:rPr>
        <w:t>восстановления</w:t>
      </w:r>
      <w:r w:rsidR="00BC0D51" w:rsidRPr="00C75D7F">
        <w:rPr>
          <w:sz w:val="28"/>
          <w:szCs w:val="28"/>
        </w:rPr>
        <w:t xml:space="preserve"> </w:t>
      </w:r>
      <w:r w:rsidRPr="00C75D7F">
        <w:rPr>
          <w:sz w:val="28"/>
          <w:szCs w:val="28"/>
        </w:rPr>
        <w:t>работы</w:t>
      </w:r>
      <w:r w:rsidR="00BC0D51" w:rsidRPr="00C75D7F">
        <w:rPr>
          <w:sz w:val="28"/>
          <w:szCs w:val="28"/>
        </w:rPr>
        <w:t xml:space="preserve"> </w:t>
      </w:r>
      <w:r w:rsidRPr="00C75D7F">
        <w:rPr>
          <w:sz w:val="28"/>
          <w:szCs w:val="28"/>
        </w:rPr>
        <w:t>электросетей</w:t>
      </w:r>
      <w:r w:rsidR="00BC0D51" w:rsidRPr="00C75D7F">
        <w:rPr>
          <w:sz w:val="28"/>
          <w:szCs w:val="28"/>
        </w:rPr>
        <w:t xml:space="preserve"> </w:t>
      </w:r>
      <w:r w:rsidRPr="00C75D7F">
        <w:rPr>
          <w:sz w:val="28"/>
          <w:szCs w:val="28"/>
        </w:rPr>
        <w:t>отсутствуют,</w:t>
      </w:r>
      <w:r w:rsidR="00BC0D51" w:rsidRPr="00C75D7F">
        <w:rPr>
          <w:sz w:val="28"/>
          <w:szCs w:val="28"/>
        </w:rPr>
        <w:t xml:space="preserve"> </w:t>
      </w:r>
      <w:r w:rsidRPr="00C75D7F">
        <w:rPr>
          <w:sz w:val="28"/>
          <w:szCs w:val="28"/>
        </w:rPr>
        <w:t>поэтому</w:t>
      </w:r>
      <w:r w:rsidR="00BC0D51" w:rsidRPr="00C75D7F">
        <w:rPr>
          <w:sz w:val="28"/>
          <w:szCs w:val="28"/>
        </w:rPr>
        <w:t xml:space="preserve"> </w:t>
      </w:r>
      <w:r w:rsidRPr="00C75D7F">
        <w:rPr>
          <w:sz w:val="28"/>
          <w:szCs w:val="28"/>
        </w:rPr>
        <w:t>провести</w:t>
      </w:r>
      <w:r w:rsidR="00BC0D51" w:rsidRPr="00C75D7F">
        <w:rPr>
          <w:sz w:val="28"/>
          <w:szCs w:val="28"/>
        </w:rPr>
        <w:t xml:space="preserve"> </w:t>
      </w:r>
      <w:r w:rsidRPr="00C75D7F">
        <w:rPr>
          <w:sz w:val="28"/>
          <w:szCs w:val="28"/>
        </w:rPr>
        <w:t>их</w:t>
      </w:r>
      <w:r w:rsidR="00BC0D51" w:rsidRPr="00C75D7F">
        <w:rPr>
          <w:sz w:val="28"/>
          <w:szCs w:val="28"/>
        </w:rPr>
        <w:t xml:space="preserve"> </w:t>
      </w:r>
      <w:r w:rsidRPr="00C75D7F">
        <w:rPr>
          <w:sz w:val="28"/>
          <w:szCs w:val="28"/>
        </w:rPr>
        <w:t>анализ</w:t>
      </w:r>
      <w:r w:rsidR="00BC0D51" w:rsidRPr="00C75D7F">
        <w:rPr>
          <w:sz w:val="28"/>
          <w:szCs w:val="28"/>
        </w:rPr>
        <w:t xml:space="preserve"> </w:t>
      </w:r>
      <w:r w:rsidRPr="00C75D7F">
        <w:rPr>
          <w:sz w:val="28"/>
          <w:szCs w:val="28"/>
        </w:rPr>
        <w:t>не</w:t>
      </w:r>
      <w:r w:rsidR="00BC0D51" w:rsidRPr="00C75D7F">
        <w:rPr>
          <w:sz w:val="28"/>
          <w:szCs w:val="28"/>
        </w:rPr>
        <w:t xml:space="preserve"> </w:t>
      </w:r>
      <w:r w:rsidRPr="00C75D7F">
        <w:rPr>
          <w:sz w:val="28"/>
          <w:szCs w:val="28"/>
        </w:rPr>
        <w:t>представляется</w:t>
      </w:r>
      <w:r w:rsidR="00BC0D51" w:rsidRPr="00C75D7F">
        <w:rPr>
          <w:sz w:val="28"/>
          <w:szCs w:val="28"/>
        </w:rPr>
        <w:t xml:space="preserve"> </w:t>
      </w:r>
      <w:r w:rsidRPr="00C75D7F">
        <w:rPr>
          <w:sz w:val="28"/>
          <w:szCs w:val="28"/>
        </w:rPr>
        <w:t>возможным.</w:t>
      </w:r>
      <w:r w:rsidR="00BC0D51" w:rsidRPr="00C75D7F">
        <w:rPr>
          <w:sz w:val="28"/>
          <w:szCs w:val="28"/>
        </w:rPr>
        <w:t xml:space="preserve"> </w:t>
      </w:r>
    </w:p>
    <w:p w14:paraId="2CA5900D" w14:textId="77777777" w:rsidR="005F07F8" w:rsidRPr="00E832A1" w:rsidRDefault="005F07F8" w:rsidP="00C75D7F">
      <w:pPr>
        <w:pStyle w:val="afff1"/>
        <w:ind w:firstLine="709"/>
        <w:rPr>
          <w:b/>
          <w:bCs/>
          <w:sz w:val="28"/>
          <w:szCs w:val="28"/>
        </w:rPr>
      </w:pPr>
      <w:r w:rsidRPr="00E832A1">
        <w:rPr>
          <w:b/>
          <w:bCs/>
          <w:sz w:val="28"/>
          <w:szCs w:val="28"/>
        </w:rPr>
        <w:t>Качество</w:t>
      </w:r>
      <w:r w:rsidR="00BC0D51" w:rsidRPr="00E832A1">
        <w:rPr>
          <w:b/>
          <w:bCs/>
          <w:sz w:val="28"/>
          <w:szCs w:val="28"/>
        </w:rPr>
        <w:t xml:space="preserve"> </w:t>
      </w:r>
      <w:r w:rsidRPr="00E832A1">
        <w:rPr>
          <w:b/>
          <w:bCs/>
          <w:sz w:val="28"/>
          <w:szCs w:val="28"/>
        </w:rPr>
        <w:t>эксплуатации</w:t>
      </w:r>
      <w:r w:rsidR="00BC0D51" w:rsidRPr="00E832A1">
        <w:rPr>
          <w:b/>
          <w:bCs/>
          <w:sz w:val="28"/>
          <w:szCs w:val="28"/>
        </w:rPr>
        <w:t xml:space="preserve"> </w:t>
      </w:r>
    </w:p>
    <w:p w14:paraId="2918FB17" w14:textId="03C11A2E" w:rsidR="00983360" w:rsidRDefault="005F07F8" w:rsidP="00C75D7F">
      <w:pPr>
        <w:pStyle w:val="afff1"/>
        <w:ind w:firstLine="709"/>
        <w:rPr>
          <w:sz w:val="28"/>
          <w:szCs w:val="28"/>
        </w:rPr>
      </w:pPr>
      <w:bookmarkStart w:id="16" w:name="_Hlk34007821"/>
      <w:r w:rsidRPr="00C75D7F">
        <w:rPr>
          <w:sz w:val="28"/>
          <w:szCs w:val="28"/>
        </w:rPr>
        <w:lastRenderedPageBreak/>
        <w:t>Качество</w:t>
      </w:r>
      <w:r w:rsidR="00BC0D51" w:rsidRPr="00C75D7F">
        <w:rPr>
          <w:sz w:val="28"/>
          <w:szCs w:val="28"/>
        </w:rPr>
        <w:t xml:space="preserve"> </w:t>
      </w:r>
      <w:r w:rsidRPr="00C75D7F">
        <w:rPr>
          <w:sz w:val="28"/>
          <w:szCs w:val="28"/>
        </w:rPr>
        <w:t>эксплуатации</w:t>
      </w:r>
      <w:r w:rsidR="00BC0D51" w:rsidRPr="00C75D7F">
        <w:rPr>
          <w:sz w:val="28"/>
          <w:szCs w:val="28"/>
        </w:rPr>
        <w:t xml:space="preserve"> </w:t>
      </w:r>
      <w:r w:rsidRPr="00C75D7F">
        <w:rPr>
          <w:sz w:val="28"/>
          <w:szCs w:val="28"/>
        </w:rPr>
        <w:t>электросетей</w:t>
      </w:r>
      <w:r w:rsidR="00BC0D51" w:rsidRPr="00C75D7F">
        <w:rPr>
          <w:sz w:val="28"/>
          <w:szCs w:val="28"/>
        </w:rPr>
        <w:t xml:space="preserve"> </w:t>
      </w:r>
      <w:r w:rsidRPr="00C75D7F">
        <w:rPr>
          <w:sz w:val="28"/>
          <w:szCs w:val="28"/>
        </w:rPr>
        <w:t>удовлетворяет</w:t>
      </w:r>
      <w:r w:rsidR="00BC0D51" w:rsidRPr="00C75D7F">
        <w:rPr>
          <w:sz w:val="28"/>
          <w:szCs w:val="28"/>
        </w:rPr>
        <w:t xml:space="preserve"> </w:t>
      </w:r>
      <w:r w:rsidRPr="00C75D7F">
        <w:rPr>
          <w:sz w:val="28"/>
          <w:szCs w:val="28"/>
        </w:rPr>
        <w:t>требованиям</w:t>
      </w:r>
      <w:r w:rsidR="00BC0D51" w:rsidRPr="00C75D7F">
        <w:rPr>
          <w:sz w:val="28"/>
          <w:szCs w:val="28"/>
        </w:rPr>
        <w:t xml:space="preserve"> </w:t>
      </w:r>
      <w:r w:rsidRPr="00C75D7F">
        <w:rPr>
          <w:sz w:val="28"/>
          <w:szCs w:val="28"/>
        </w:rPr>
        <w:t>«Правил</w:t>
      </w:r>
      <w:r w:rsidR="00BC0D51" w:rsidRPr="00C75D7F">
        <w:rPr>
          <w:sz w:val="28"/>
          <w:szCs w:val="28"/>
        </w:rPr>
        <w:t xml:space="preserve"> </w:t>
      </w:r>
      <w:r w:rsidRPr="00C75D7F">
        <w:rPr>
          <w:sz w:val="28"/>
          <w:szCs w:val="28"/>
        </w:rPr>
        <w:t>технической</w:t>
      </w:r>
      <w:r w:rsidR="00BC0D51" w:rsidRPr="00C75D7F">
        <w:rPr>
          <w:sz w:val="28"/>
          <w:szCs w:val="28"/>
        </w:rPr>
        <w:t xml:space="preserve"> </w:t>
      </w:r>
      <w:r w:rsidRPr="00C75D7F">
        <w:rPr>
          <w:sz w:val="28"/>
          <w:szCs w:val="28"/>
        </w:rPr>
        <w:t>эксплуатации</w:t>
      </w:r>
      <w:r w:rsidR="00BC0D51" w:rsidRPr="00C75D7F">
        <w:rPr>
          <w:sz w:val="28"/>
          <w:szCs w:val="28"/>
        </w:rPr>
        <w:t xml:space="preserve"> </w:t>
      </w:r>
      <w:r w:rsidRPr="00C75D7F">
        <w:rPr>
          <w:sz w:val="28"/>
          <w:szCs w:val="28"/>
        </w:rPr>
        <w:t>электрических</w:t>
      </w:r>
      <w:r w:rsidR="00BC0D51" w:rsidRPr="00C75D7F">
        <w:rPr>
          <w:sz w:val="28"/>
          <w:szCs w:val="28"/>
        </w:rPr>
        <w:t xml:space="preserve"> </w:t>
      </w:r>
      <w:r w:rsidRPr="00C75D7F">
        <w:rPr>
          <w:sz w:val="28"/>
          <w:szCs w:val="28"/>
        </w:rPr>
        <w:t>станций</w:t>
      </w:r>
      <w:r w:rsidR="00BC0D51" w:rsidRPr="00C75D7F">
        <w:rPr>
          <w:sz w:val="28"/>
          <w:szCs w:val="28"/>
        </w:rPr>
        <w:t xml:space="preserve"> </w:t>
      </w:r>
      <w:r w:rsidRPr="00C75D7F">
        <w:rPr>
          <w:sz w:val="28"/>
          <w:szCs w:val="28"/>
        </w:rPr>
        <w:t>и</w:t>
      </w:r>
      <w:r w:rsidR="00BC0D51" w:rsidRPr="00C75D7F">
        <w:rPr>
          <w:sz w:val="28"/>
          <w:szCs w:val="28"/>
        </w:rPr>
        <w:t xml:space="preserve"> </w:t>
      </w:r>
      <w:r w:rsidRPr="00C75D7F">
        <w:rPr>
          <w:sz w:val="28"/>
          <w:szCs w:val="28"/>
        </w:rPr>
        <w:t>сетей</w:t>
      </w:r>
      <w:r w:rsidR="00BC0D51" w:rsidRPr="00C75D7F">
        <w:rPr>
          <w:sz w:val="28"/>
          <w:szCs w:val="28"/>
        </w:rPr>
        <w:t xml:space="preserve"> </w:t>
      </w:r>
      <w:r w:rsidRPr="00C75D7F">
        <w:rPr>
          <w:sz w:val="28"/>
          <w:szCs w:val="28"/>
        </w:rPr>
        <w:t>Российской</w:t>
      </w:r>
      <w:r w:rsidR="00BC0D51" w:rsidRPr="00C75D7F">
        <w:rPr>
          <w:sz w:val="28"/>
          <w:szCs w:val="28"/>
        </w:rPr>
        <w:t xml:space="preserve"> </w:t>
      </w:r>
      <w:r w:rsidRPr="00C75D7F">
        <w:rPr>
          <w:sz w:val="28"/>
          <w:szCs w:val="28"/>
        </w:rPr>
        <w:t>Федерации»</w:t>
      </w:r>
      <w:r w:rsidR="00E87FC7">
        <w:rPr>
          <w:rStyle w:val="afff5"/>
          <w:sz w:val="28"/>
          <w:szCs w:val="28"/>
        </w:rPr>
        <w:footnoteReference w:id="4"/>
      </w:r>
      <w:r w:rsidRPr="00C75D7F">
        <w:rPr>
          <w:sz w:val="28"/>
          <w:szCs w:val="28"/>
        </w:rPr>
        <w:t>.</w:t>
      </w:r>
    </w:p>
    <w:p w14:paraId="58978ED3" w14:textId="436231B0" w:rsidR="005F07F8" w:rsidRPr="00C75D7F" w:rsidRDefault="005F07F8" w:rsidP="00C75D7F">
      <w:pPr>
        <w:pStyle w:val="afff1"/>
        <w:ind w:firstLine="709"/>
        <w:rPr>
          <w:sz w:val="28"/>
          <w:szCs w:val="28"/>
        </w:rPr>
      </w:pPr>
      <w:r w:rsidRPr="00C75D7F">
        <w:rPr>
          <w:sz w:val="28"/>
          <w:szCs w:val="28"/>
        </w:rPr>
        <w:t>Безопасность</w:t>
      </w:r>
      <w:r w:rsidR="00BC0D51" w:rsidRPr="00C75D7F">
        <w:rPr>
          <w:sz w:val="28"/>
          <w:szCs w:val="28"/>
        </w:rPr>
        <w:t xml:space="preserve"> </w:t>
      </w:r>
      <w:r w:rsidRPr="00C75D7F">
        <w:rPr>
          <w:sz w:val="28"/>
          <w:szCs w:val="28"/>
        </w:rPr>
        <w:t>работы</w:t>
      </w:r>
      <w:r w:rsidR="00BC0D51" w:rsidRPr="00C75D7F">
        <w:rPr>
          <w:sz w:val="28"/>
          <w:szCs w:val="28"/>
        </w:rPr>
        <w:t xml:space="preserve"> </w:t>
      </w:r>
      <w:r w:rsidRPr="00C75D7F">
        <w:rPr>
          <w:sz w:val="28"/>
          <w:szCs w:val="28"/>
        </w:rPr>
        <w:t>системы</w:t>
      </w:r>
      <w:r w:rsidR="00BC0D51" w:rsidRPr="00C75D7F">
        <w:rPr>
          <w:sz w:val="28"/>
          <w:szCs w:val="28"/>
        </w:rPr>
        <w:t xml:space="preserve"> </w:t>
      </w:r>
      <w:r w:rsidRPr="00C75D7F">
        <w:rPr>
          <w:sz w:val="28"/>
          <w:szCs w:val="28"/>
        </w:rPr>
        <w:t>электроснабжения</w:t>
      </w:r>
      <w:r w:rsidR="00BC0D51" w:rsidRPr="00C75D7F">
        <w:rPr>
          <w:sz w:val="28"/>
          <w:szCs w:val="28"/>
        </w:rPr>
        <w:t xml:space="preserve"> </w:t>
      </w:r>
      <w:r w:rsidRPr="00C75D7F">
        <w:rPr>
          <w:sz w:val="28"/>
          <w:szCs w:val="28"/>
        </w:rPr>
        <w:t>обеспечивается</w:t>
      </w:r>
      <w:r w:rsidR="00BC0D51" w:rsidRPr="00C75D7F">
        <w:rPr>
          <w:sz w:val="28"/>
          <w:szCs w:val="28"/>
        </w:rPr>
        <w:t xml:space="preserve"> </w:t>
      </w:r>
      <w:r w:rsidRPr="00C75D7F">
        <w:rPr>
          <w:sz w:val="28"/>
          <w:szCs w:val="28"/>
        </w:rPr>
        <w:t>за</w:t>
      </w:r>
      <w:r w:rsidR="00BC0D51" w:rsidRPr="00C75D7F">
        <w:rPr>
          <w:sz w:val="28"/>
          <w:szCs w:val="28"/>
        </w:rPr>
        <w:t xml:space="preserve"> </w:t>
      </w:r>
      <w:r w:rsidRPr="00C75D7F">
        <w:rPr>
          <w:sz w:val="28"/>
          <w:szCs w:val="28"/>
        </w:rPr>
        <w:t>счёт</w:t>
      </w:r>
      <w:r w:rsidR="00BC0D51" w:rsidRPr="00C75D7F">
        <w:rPr>
          <w:sz w:val="28"/>
          <w:szCs w:val="28"/>
        </w:rPr>
        <w:t xml:space="preserve"> </w:t>
      </w:r>
      <w:r w:rsidRPr="00C75D7F">
        <w:rPr>
          <w:sz w:val="28"/>
          <w:szCs w:val="28"/>
        </w:rPr>
        <w:t>реализации</w:t>
      </w:r>
      <w:r w:rsidR="00BC0D51" w:rsidRPr="00C75D7F">
        <w:rPr>
          <w:sz w:val="28"/>
          <w:szCs w:val="28"/>
        </w:rPr>
        <w:t xml:space="preserve"> </w:t>
      </w:r>
      <w:r w:rsidRPr="00C75D7F">
        <w:rPr>
          <w:sz w:val="28"/>
          <w:szCs w:val="28"/>
        </w:rPr>
        <w:t>комплекса</w:t>
      </w:r>
      <w:r w:rsidR="00BC0D51" w:rsidRPr="00C75D7F">
        <w:rPr>
          <w:sz w:val="28"/>
          <w:szCs w:val="28"/>
        </w:rPr>
        <w:t xml:space="preserve"> </w:t>
      </w:r>
      <w:r w:rsidRPr="00C75D7F">
        <w:rPr>
          <w:sz w:val="28"/>
          <w:szCs w:val="28"/>
        </w:rPr>
        <w:t>мер,</w:t>
      </w:r>
      <w:r w:rsidR="00BC0D51" w:rsidRPr="00C75D7F">
        <w:rPr>
          <w:sz w:val="28"/>
          <w:szCs w:val="28"/>
        </w:rPr>
        <w:t xml:space="preserve"> </w:t>
      </w:r>
      <w:r w:rsidRPr="00C75D7F">
        <w:rPr>
          <w:sz w:val="28"/>
          <w:szCs w:val="28"/>
        </w:rPr>
        <w:t>учитывающих:</w:t>
      </w:r>
    </w:p>
    <w:p w14:paraId="494F0C51" w14:textId="77777777" w:rsidR="005F07F8" w:rsidRPr="00C75D7F" w:rsidRDefault="005F07F8" w:rsidP="00E8021E">
      <w:pPr>
        <w:pStyle w:val="a7"/>
        <w:numPr>
          <w:ilvl w:val="0"/>
          <w:numId w:val="3"/>
        </w:numPr>
        <w:spacing w:after="0" w:line="240" w:lineRule="auto"/>
        <w:ind w:hanging="578"/>
      </w:pPr>
      <w:r w:rsidRPr="00C75D7F">
        <w:t>общие</w:t>
      </w:r>
      <w:r w:rsidR="00BC0D51" w:rsidRPr="00C75D7F">
        <w:t xml:space="preserve"> </w:t>
      </w:r>
      <w:r w:rsidRPr="00C75D7F">
        <w:t>требования</w:t>
      </w:r>
      <w:r w:rsidR="00BC0D51" w:rsidRPr="00C75D7F">
        <w:t xml:space="preserve"> </w:t>
      </w:r>
      <w:r w:rsidRPr="00C75D7F">
        <w:t>безопасности;</w:t>
      </w:r>
    </w:p>
    <w:p w14:paraId="78986D31" w14:textId="77777777" w:rsidR="005F07F8" w:rsidRPr="00C75D7F" w:rsidRDefault="005F07F8" w:rsidP="00E8021E">
      <w:pPr>
        <w:pStyle w:val="a7"/>
        <w:numPr>
          <w:ilvl w:val="0"/>
          <w:numId w:val="3"/>
        </w:numPr>
        <w:spacing w:after="0" w:line="240" w:lineRule="auto"/>
        <w:ind w:hanging="578"/>
      </w:pPr>
      <w:r w:rsidRPr="00C75D7F">
        <w:t>функции</w:t>
      </w:r>
      <w:r w:rsidR="00BC0D51" w:rsidRPr="00C75D7F">
        <w:t xml:space="preserve"> </w:t>
      </w:r>
      <w:r w:rsidRPr="00C75D7F">
        <w:t>систем</w:t>
      </w:r>
      <w:r w:rsidR="00BC0D51" w:rsidRPr="00C75D7F">
        <w:t xml:space="preserve"> </w:t>
      </w:r>
      <w:r w:rsidRPr="00C75D7F">
        <w:t>безопасности,</w:t>
      </w:r>
      <w:r w:rsidR="00BC0D51" w:rsidRPr="00C75D7F">
        <w:t xml:space="preserve"> </w:t>
      </w:r>
      <w:r w:rsidRPr="00C75D7F">
        <w:t>зависящие</w:t>
      </w:r>
      <w:r w:rsidR="00BC0D51" w:rsidRPr="00C75D7F">
        <w:t xml:space="preserve"> </w:t>
      </w:r>
      <w:r w:rsidRPr="00C75D7F">
        <w:t>от</w:t>
      </w:r>
      <w:r w:rsidR="00BC0D51" w:rsidRPr="00C75D7F">
        <w:t xml:space="preserve"> </w:t>
      </w:r>
      <w:r w:rsidRPr="00C75D7F">
        <w:t>электроснабжения;</w:t>
      </w:r>
      <w:r w:rsidR="00BC0D51" w:rsidRPr="00C75D7F">
        <w:t xml:space="preserve"> </w:t>
      </w:r>
    </w:p>
    <w:p w14:paraId="0AA1F4FA" w14:textId="77777777" w:rsidR="005F07F8" w:rsidRPr="00C75D7F" w:rsidRDefault="005F07F8" w:rsidP="00E8021E">
      <w:pPr>
        <w:pStyle w:val="a7"/>
        <w:numPr>
          <w:ilvl w:val="0"/>
          <w:numId w:val="3"/>
        </w:numPr>
        <w:spacing w:after="0" w:line="240" w:lineRule="auto"/>
        <w:ind w:hanging="578"/>
      </w:pPr>
      <w:r w:rsidRPr="00C75D7F">
        <w:t>электробезопасность;</w:t>
      </w:r>
    </w:p>
    <w:p w14:paraId="023FDE2F" w14:textId="77777777" w:rsidR="005F07F8" w:rsidRPr="00C75D7F" w:rsidRDefault="005F07F8" w:rsidP="00E8021E">
      <w:pPr>
        <w:pStyle w:val="a7"/>
        <w:numPr>
          <w:ilvl w:val="0"/>
          <w:numId w:val="3"/>
        </w:numPr>
        <w:spacing w:after="0" w:line="240" w:lineRule="auto"/>
        <w:ind w:hanging="578"/>
      </w:pPr>
      <w:r w:rsidRPr="00C75D7F">
        <w:t>пожарную</w:t>
      </w:r>
      <w:r w:rsidR="00BC0D51" w:rsidRPr="00C75D7F">
        <w:t xml:space="preserve"> </w:t>
      </w:r>
      <w:r w:rsidRPr="00C75D7F">
        <w:t>безопасность;</w:t>
      </w:r>
    </w:p>
    <w:p w14:paraId="673B6FDD" w14:textId="77777777" w:rsidR="005F07F8" w:rsidRPr="00C75D7F" w:rsidRDefault="005F07F8" w:rsidP="00E8021E">
      <w:pPr>
        <w:pStyle w:val="a7"/>
        <w:numPr>
          <w:ilvl w:val="0"/>
          <w:numId w:val="3"/>
        </w:numPr>
        <w:spacing w:after="0" w:line="240" w:lineRule="auto"/>
        <w:ind w:hanging="578"/>
      </w:pPr>
      <w:r w:rsidRPr="00C75D7F">
        <w:t>информационную</w:t>
      </w:r>
      <w:r w:rsidR="00BC0D51" w:rsidRPr="00C75D7F">
        <w:t xml:space="preserve"> </w:t>
      </w:r>
      <w:r w:rsidRPr="00C75D7F">
        <w:t>безопасность</w:t>
      </w:r>
      <w:r w:rsidR="00BC0D51" w:rsidRPr="00C75D7F">
        <w:t xml:space="preserve"> </w:t>
      </w:r>
      <w:r w:rsidRPr="00C75D7F">
        <w:t>(сохранность</w:t>
      </w:r>
      <w:r w:rsidR="00BC0D51" w:rsidRPr="00C75D7F">
        <w:t xml:space="preserve"> </w:t>
      </w:r>
      <w:r w:rsidRPr="00C75D7F">
        <w:t>информации,</w:t>
      </w:r>
      <w:r w:rsidR="00BC0D51" w:rsidRPr="00C75D7F">
        <w:t xml:space="preserve"> </w:t>
      </w:r>
      <w:r w:rsidRPr="00C75D7F">
        <w:t>предотвращение</w:t>
      </w:r>
      <w:r w:rsidR="00BC0D51" w:rsidRPr="00C75D7F">
        <w:t xml:space="preserve"> </w:t>
      </w:r>
      <w:r w:rsidRPr="00C75D7F">
        <w:t>несанкционированного</w:t>
      </w:r>
      <w:r w:rsidR="00BC0D51" w:rsidRPr="00C75D7F">
        <w:t xml:space="preserve"> </w:t>
      </w:r>
      <w:r w:rsidRPr="00C75D7F">
        <w:t>доступа</w:t>
      </w:r>
      <w:r w:rsidR="00BC0D51" w:rsidRPr="00C75D7F">
        <w:t xml:space="preserve"> </w:t>
      </w:r>
      <w:r w:rsidRPr="00C75D7F">
        <w:t>по</w:t>
      </w:r>
      <w:r w:rsidR="00BC0D51" w:rsidRPr="00C75D7F">
        <w:t xml:space="preserve"> </w:t>
      </w:r>
      <w:r w:rsidRPr="00C75D7F">
        <w:t>цепям</w:t>
      </w:r>
      <w:r w:rsidR="00BC0D51" w:rsidRPr="00C75D7F">
        <w:t xml:space="preserve"> </w:t>
      </w:r>
      <w:r w:rsidRPr="00C75D7F">
        <w:t>питания,</w:t>
      </w:r>
      <w:r w:rsidR="00BC0D51" w:rsidRPr="00C75D7F">
        <w:t xml:space="preserve"> </w:t>
      </w:r>
      <w:r w:rsidRPr="00C75D7F">
        <w:t>защита</w:t>
      </w:r>
      <w:r w:rsidR="00BC0D51" w:rsidRPr="00C75D7F">
        <w:t xml:space="preserve"> </w:t>
      </w:r>
      <w:r w:rsidRPr="00C75D7F">
        <w:t>от</w:t>
      </w:r>
      <w:r w:rsidR="00BC0D51" w:rsidRPr="00C75D7F">
        <w:t xml:space="preserve"> </w:t>
      </w:r>
      <w:r w:rsidRPr="00C75D7F">
        <w:t>преднамеренного</w:t>
      </w:r>
      <w:r w:rsidR="00BC0D51" w:rsidRPr="00C75D7F">
        <w:t xml:space="preserve"> </w:t>
      </w:r>
      <w:r w:rsidRPr="00C75D7F">
        <w:t>воздействия</w:t>
      </w:r>
      <w:r w:rsidR="00BC0D51" w:rsidRPr="00C75D7F">
        <w:t xml:space="preserve"> </w:t>
      </w:r>
      <w:r w:rsidRPr="00C75D7F">
        <w:t>на</w:t>
      </w:r>
      <w:r w:rsidR="00BC0D51" w:rsidRPr="00C75D7F">
        <w:t xml:space="preserve"> </w:t>
      </w:r>
      <w:r w:rsidRPr="00C75D7F">
        <w:t>цепи</w:t>
      </w:r>
      <w:r w:rsidR="00BC0D51" w:rsidRPr="00C75D7F">
        <w:t xml:space="preserve"> </w:t>
      </w:r>
      <w:r w:rsidRPr="00C75D7F">
        <w:t>питания).</w:t>
      </w:r>
      <w:r w:rsidR="00BC0D51" w:rsidRPr="00C75D7F">
        <w:t xml:space="preserve"> </w:t>
      </w:r>
    </w:p>
    <w:p w14:paraId="0E6E2514" w14:textId="0C36CA63" w:rsidR="00DB0842" w:rsidRPr="00C75D7F" w:rsidRDefault="005F07F8" w:rsidP="00C75D7F">
      <w:pPr>
        <w:pStyle w:val="afff1"/>
        <w:ind w:firstLine="709"/>
        <w:rPr>
          <w:sz w:val="28"/>
          <w:szCs w:val="28"/>
        </w:rPr>
      </w:pPr>
      <w:r w:rsidRPr="00C75D7F">
        <w:rPr>
          <w:sz w:val="28"/>
          <w:szCs w:val="28"/>
        </w:rPr>
        <w:t>Кроме</w:t>
      </w:r>
      <w:r w:rsidR="00BC0D51" w:rsidRPr="00C75D7F">
        <w:rPr>
          <w:sz w:val="28"/>
          <w:szCs w:val="28"/>
        </w:rPr>
        <w:t xml:space="preserve"> </w:t>
      </w:r>
      <w:r w:rsidRPr="00C75D7F">
        <w:rPr>
          <w:sz w:val="28"/>
          <w:szCs w:val="28"/>
        </w:rPr>
        <w:t>того,</w:t>
      </w:r>
      <w:r w:rsidR="00BC0D51" w:rsidRPr="00C75D7F">
        <w:rPr>
          <w:sz w:val="28"/>
          <w:szCs w:val="28"/>
        </w:rPr>
        <w:t xml:space="preserve"> </w:t>
      </w:r>
      <w:r w:rsidRPr="00C75D7F">
        <w:rPr>
          <w:sz w:val="28"/>
          <w:szCs w:val="28"/>
        </w:rPr>
        <w:t>в</w:t>
      </w:r>
      <w:r w:rsidR="00BC0D51" w:rsidRPr="00C75D7F">
        <w:rPr>
          <w:sz w:val="28"/>
          <w:szCs w:val="28"/>
        </w:rPr>
        <w:t xml:space="preserve"> </w:t>
      </w:r>
      <w:r w:rsidRPr="00C75D7F">
        <w:rPr>
          <w:sz w:val="28"/>
          <w:szCs w:val="28"/>
        </w:rPr>
        <w:t>целях</w:t>
      </w:r>
      <w:r w:rsidR="00BC0D51" w:rsidRPr="00C75D7F">
        <w:rPr>
          <w:sz w:val="28"/>
          <w:szCs w:val="28"/>
        </w:rPr>
        <w:t xml:space="preserve"> </w:t>
      </w:r>
      <w:r w:rsidRPr="00C75D7F">
        <w:rPr>
          <w:sz w:val="28"/>
          <w:szCs w:val="28"/>
        </w:rPr>
        <w:t>осуществления</w:t>
      </w:r>
      <w:r w:rsidR="00BC0D51" w:rsidRPr="00C75D7F">
        <w:rPr>
          <w:sz w:val="28"/>
          <w:szCs w:val="28"/>
        </w:rPr>
        <w:t xml:space="preserve"> </w:t>
      </w:r>
      <w:r w:rsidRPr="00C75D7F">
        <w:rPr>
          <w:sz w:val="28"/>
          <w:szCs w:val="28"/>
        </w:rPr>
        <w:t>мер,</w:t>
      </w:r>
      <w:r w:rsidR="00BC0D51" w:rsidRPr="00C75D7F">
        <w:rPr>
          <w:sz w:val="28"/>
          <w:szCs w:val="28"/>
        </w:rPr>
        <w:t xml:space="preserve"> </w:t>
      </w:r>
      <w:r w:rsidRPr="00C75D7F">
        <w:rPr>
          <w:sz w:val="28"/>
          <w:szCs w:val="28"/>
        </w:rPr>
        <w:t>направленных</w:t>
      </w:r>
      <w:r w:rsidR="00BC0D51" w:rsidRPr="00C75D7F">
        <w:rPr>
          <w:sz w:val="28"/>
          <w:szCs w:val="28"/>
        </w:rPr>
        <w:t xml:space="preserve"> </w:t>
      </w:r>
      <w:r w:rsidRPr="00C75D7F">
        <w:rPr>
          <w:sz w:val="28"/>
          <w:szCs w:val="28"/>
        </w:rPr>
        <w:t>на</w:t>
      </w:r>
      <w:r w:rsidR="00BC0D51" w:rsidRPr="00C75D7F">
        <w:rPr>
          <w:sz w:val="28"/>
          <w:szCs w:val="28"/>
        </w:rPr>
        <w:t xml:space="preserve"> </w:t>
      </w:r>
      <w:r w:rsidRPr="00C75D7F">
        <w:rPr>
          <w:sz w:val="28"/>
          <w:szCs w:val="28"/>
        </w:rPr>
        <w:t>обеспечение</w:t>
      </w:r>
      <w:r w:rsidR="00BC0D51" w:rsidRPr="00C75D7F">
        <w:rPr>
          <w:sz w:val="28"/>
          <w:szCs w:val="28"/>
        </w:rPr>
        <w:t xml:space="preserve"> </w:t>
      </w:r>
      <w:r w:rsidRPr="00C75D7F">
        <w:rPr>
          <w:sz w:val="28"/>
          <w:szCs w:val="28"/>
        </w:rPr>
        <w:t>безопасного</w:t>
      </w:r>
      <w:r w:rsidR="00BC0D51" w:rsidRPr="00C75D7F">
        <w:rPr>
          <w:sz w:val="28"/>
          <w:szCs w:val="28"/>
        </w:rPr>
        <w:t xml:space="preserve"> </w:t>
      </w:r>
      <w:r w:rsidRPr="00C75D7F">
        <w:rPr>
          <w:sz w:val="28"/>
          <w:szCs w:val="28"/>
        </w:rPr>
        <w:t>функционирования</w:t>
      </w:r>
      <w:r w:rsidR="00BC0D51" w:rsidRPr="00C75D7F">
        <w:rPr>
          <w:sz w:val="28"/>
          <w:szCs w:val="28"/>
        </w:rPr>
        <w:t xml:space="preserve"> </w:t>
      </w:r>
      <w:r w:rsidRPr="00C75D7F">
        <w:rPr>
          <w:sz w:val="28"/>
          <w:szCs w:val="28"/>
        </w:rPr>
        <w:t>электроэнергетики</w:t>
      </w:r>
      <w:r w:rsidR="00BC0D51" w:rsidRPr="00C75D7F">
        <w:rPr>
          <w:sz w:val="28"/>
          <w:szCs w:val="28"/>
        </w:rPr>
        <w:t xml:space="preserve"> </w:t>
      </w:r>
      <w:r w:rsidRPr="00C75D7F">
        <w:rPr>
          <w:sz w:val="28"/>
          <w:szCs w:val="28"/>
        </w:rPr>
        <w:t>и</w:t>
      </w:r>
      <w:r w:rsidR="00BC0D51" w:rsidRPr="00C75D7F">
        <w:rPr>
          <w:sz w:val="28"/>
          <w:szCs w:val="28"/>
        </w:rPr>
        <w:t xml:space="preserve"> </w:t>
      </w:r>
      <w:r w:rsidRPr="00C75D7F">
        <w:rPr>
          <w:sz w:val="28"/>
          <w:szCs w:val="28"/>
        </w:rPr>
        <w:t>предотвращения</w:t>
      </w:r>
      <w:r w:rsidR="00BC0D51" w:rsidRPr="00C75D7F">
        <w:rPr>
          <w:sz w:val="28"/>
          <w:szCs w:val="28"/>
        </w:rPr>
        <w:t xml:space="preserve"> </w:t>
      </w:r>
      <w:r w:rsidRPr="00C75D7F">
        <w:rPr>
          <w:sz w:val="28"/>
          <w:szCs w:val="28"/>
        </w:rPr>
        <w:t>возникновения</w:t>
      </w:r>
      <w:r w:rsidR="00BC0D51" w:rsidRPr="00C75D7F">
        <w:rPr>
          <w:sz w:val="28"/>
          <w:szCs w:val="28"/>
        </w:rPr>
        <w:t xml:space="preserve"> </w:t>
      </w:r>
      <w:r w:rsidRPr="00C75D7F">
        <w:rPr>
          <w:sz w:val="28"/>
          <w:szCs w:val="28"/>
        </w:rPr>
        <w:t>аварийных</w:t>
      </w:r>
      <w:r w:rsidR="00BC0D51" w:rsidRPr="00C75D7F">
        <w:rPr>
          <w:sz w:val="28"/>
          <w:szCs w:val="28"/>
        </w:rPr>
        <w:t xml:space="preserve"> </w:t>
      </w:r>
      <w:r w:rsidRPr="00C75D7F">
        <w:rPr>
          <w:sz w:val="28"/>
          <w:szCs w:val="28"/>
        </w:rPr>
        <w:t>ситуаций,</w:t>
      </w:r>
      <w:r w:rsidR="00BC0D51" w:rsidRPr="00C75D7F">
        <w:rPr>
          <w:sz w:val="28"/>
          <w:szCs w:val="28"/>
        </w:rPr>
        <w:t xml:space="preserve"> </w:t>
      </w:r>
      <w:r w:rsidRPr="00C75D7F">
        <w:rPr>
          <w:sz w:val="28"/>
          <w:szCs w:val="28"/>
        </w:rPr>
        <w:t>на</w:t>
      </w:r>
      <w:r w:rsidR="00BC0D51" w:rsidRPr="00C75D7F">
        <w:rPr>
          <w:sz w:val="28"/>
          <w:szCs w:val="28"/>
        </w:rPr>
        <w:t xml:space="preserve"> </w:t>
      </w:r>
      <w:r w:rsidRPr="00C75D7F">
        <w:rPr>
          <w:sz w:val="28"/>
          <w:szCs w:val="28"/>
        </w:rPr>
        <w:t>территории</w:t>
      </w:r>
      <w:r w:rsidR="00BC0D51" w:rsidRPr="00C75D7F">
        <w:rPr>
          <w:sz w:val="28"/>
          <w:szCs w:val="28"/>
        </w:rPr>
        <w:t xml:space="preserve"> </w:t>
      </w:r>
      <w:r w:rsidR="00EC1BD5">
        <w:rPr>
          <w:sz w:val="28"/>
          <w:szCs w:val="28"/>
        </w:rPr>
        <w:t>сельского поселения</w:t>
      </w:r>
      <w:r w:rsidR="0092149F" w:rsidRPr="00C75D7F">
        <w:rPr>
          <w:sz w:val="28"/>
          <w:szCs w:val="28"/>
        </w:rPr>
        <w:t xml:space="preserve"> </w:t>
      </w:r>
      <w:r w:rsidRPr="00C75D7F">
        <w:rPr>
          <w:sz w:val="28"/>
          <w:szCs w:val="28"/>
        </w:rPr>
        <w:t>организовано</w:t>
      </w:r>
      <w:r w:rsidR="00BC0D51" w:rsidRPr="00C75D7F">
        <w:rPr>
          <w:sz w:val="28"/>
          <w:szCs w:val="28"/>
        </w:rPr>
        <w:t xml:space="preserve"> </w:t>
      </w:r>
      <w:r w:rsidRPr="00C75D7F">
        <w:rPr>
          <w:sz w:val="28"/>
          <w:szCs w:val="28"/>
        </w:rPr>
        <w:t>оперативно-диспетчерское</w:t>
      </w:r>
      <w:r w:rsidR="00BC0D51" w:rsidRPr="00C75D7F">
        <w:rPr>
          <w:sz w:val="28"/>
          <w:szCs w:val="28"/>
        </w:rPr>
        <w:t xml:space="preserve"> </w:t>
      </w:r>
      <w:r w:rsidRPr="00C75D7F">
        <w:rPr>
          <w:sz w:val="28"/>
          <w:szCs w:val="28"/>
        </w:rPr>
        <w:t>управление.</w:t>
      </w:r>
      <w:r w:rsidR="00983360">
        <w:rPr>
          <w:sz w:val="28"/>
          <w:szCs w:val="28"/>
        </w:rPr>
        <w:t xml:space="preserve"> </w:t>
      </w:r>
      <w:r w:rsidR="00DB0842" w:rsidRPr="00C75D7F">
        <w:rPr>
          <w:sz w:val="28"/>
          <w:szCs w:val="28"/>
        </w:rPr>
        <w:t>Все необходимые мероприятия по реконструкции, ремонту и пусконаладочным работам на объектах электросетевого хозяйства производятся в соответствии с утвержденными графиками ППР и инвестиционной программе. В случае возникновения отказов на участках электрических сетей принимаются все необходимые меры по восстановлению электроснабжения в кратчайшие сроки.</w:t>
      </w:r>
      <w:bookmarkEnd w:id="16"/>
    </w:p>
    <w:p w14:paraId="32912158" w14:textId="77777777" w:rsidR="005F07F8" w:rsidRPr="00E832A1" w:rsidRDefault="005F07F8" w:rsidP="00C75D7F">
      <w:pPr>
        <w:pStyle w:val="afff1"/>
        <w:ind w:firstLine="709"/>
        <w:rPr>
          <w:b/>
          <w:bCs/>
          <w:sz w:val="28"/>
          <w:szCs w:val="28"/>
        </w:rPr>
      </w:pPr>
      <w:r w:rsidRPr="00E832A1">
        <w:rPr>
          <w:b/>
          <w:bCs/>
          <w:sz w:val="28"/>
          <w:szCs w:val="28"/>
        </w:rPr>
        <w:t>Качество</w:t>
      </w:r>
      <w:r w:rsidR="00BC0D51" w:rsidRPr="00E832A1">
        <w:rPr>
          <w:b/>
          <w:bCs/>
          <w:sz w:val="28"/>
          <w:szCs w:val="28"/>
        </w:rPr>
        <w:t xml:space="preserve"> </w:t>
      </w:r>
      <w:r w:rsidRPr="00E832A1">
        <w:rPr>
          <w:b/>
          <w:bCs/>
          <w:sz w:val="28"/>
          <w:szCs w:val="28"/>
        </w:rPr>
        <w:t>диспетчеризации</w:t>
      </w:r>
      <w:r w:rsidR="00BC0D51" w:rsidRPr="00E832A1">
        <w:rPr>
          <w:b/>
          <w:bCs/>
          <w:sz w:val="28"/>
          <w:szCs w:val="28"/>
        </w:rPr>
        <w:t xml:space="preserve"> </w:t>
      </w:r>
    </w:p>
    <w:p w14:paraId="04B905D6" w14:textId="77777777" w:rsidR="005F07F8" w:rsidRPr="00C75D7F" w:rsidRDefault="005F07F8" w:rsidP="00C75D7F">
      <w:pPr>
        <w:pStyle w:val="afff1"/>
        <w:ind w:firstLine="709"/>
        <w:rPr>
          <w:sz w:val="28"/>
          <w:szCs w:val="28"/>
        </w:rPr>
      </w:pPr>
      <w:r w:rsidRPr="00C75D7F">
        <w:rPr>
          <w:sz w:val="28"/>
          <w:szCs w:val="28"/>
        </w:rPr>
        <w:t>Для</w:t>
      </w:r>
      <w:r w:rsidR="00BC0D51" w:rsidRPr="00C75D7F">
        <w:rPr>
          <w:sz w:val="28"/>
          <w:szCs w:val="28"/>
        </w:rPr>
        <w:t xml:space="preserve"> </w:t>
      </w:r>
      <w:r w:rsidRPr="00C75D7F">
        <w:rPr>
          <w:sz w:val="28"/>
          <w:szCs w:val="28"/>
        </w:rPr>
        <w:t>оперативного</w:t>
      </w:r>
      <w:r w:rsidR="00BC0D51" w:rsidRPr="00C75D7F">
        <w:rPr>
          <w:sz w:val="28"/>
          <w:szCs w:val="28"/>
        </w:rPr>
        <w:t xml:space="preserve"> </w:t>
      </w:r>
      <w:r w:rsidRPr="00C75D7F">
        <w:rPr>
          <w:sz w:val="28"/>
          <w:szCs w:val="28"/>
        </w:rPr>
        <w:t>реагирования</w:t>
      </w:r>
      <w:r w:rsidR="00BC0D51" w:rsidRPr="00C75D7F">
        <w:rPr>
          <w:sz w:val="28"/>
          <w:szCs w:val="28"/>
        </w:rPr>
        <w:t xml:space="preserve"> </w:t>
      </w:r>
      <w:r w:rsidRPr="00C75D7F">
        <w:rPr>
          <w:sz w:val="28"/>
          <w:szCs w:val="28"/>
        </w:rPr>
        <w:t>и</w:t>
      </w:r>
      <w:r w:rsidR="00BC0D51" w:rsidRPr="00C75D7F">
        <w:rPr>
          <w:sz w:val="28"/>
          <w:szCs w:val="28"/>
        </w:rPr>
        <w:t xml:space="preserve"> </w:t>
      </w:r>
      <w:r w:rsidRPr="00C75D7F">
        <w:rPr>
          <w:sz w:val="28"/>
          <w:szCs w:val="28"/>
        </w:rPr>
        <w:t>решения</w:t>
      </w:r>
      <w:r w:rsidR="00BC0D51" w:rsidRPr="00C75D7F">
        <w:rPr>
          <w:sz w:val="28"/>
          <w:szCs w:val="28"/>
        </w:rPr>
        <w:t xml:space="preserve"> </w:t>
      </w:r>
      <w:r w:rsidRPr="00C75D7F">
        <w:rPr>
          <w:sz w:val="28"/>
          <w:szCs w:val="28"/>
        </w:rPr>
        <w:t>аварийных</w:t>
      </w:r>
      <w:r w:rsidR="00BC0D51" w:rsidRPr="00C75D7F">
        <w:rPr>
          <w:sz w:val="28"/>
          <w:szCs w:val="28"/>
        </w:rPr>
        <w:t xml:space="preserve"> </w:t>
      </w:r>
      <w:r w:rsidRPr="00C75D7F">
        <w:rPr>
          <w:sz w:val="28"/>
          <w:szCs w:val="28"/>
        </w:rPr>
        <w:t>ситуаций</w:t>
      </w:r>
      <w:r w:rsidR="00BC0D51" w:rsidRPr="00C75D7F">
        <w:rPr>
          <w:sz w:val="28"/>
          <w:szCs w:val="28"/>
        </w:rPr>
        <w:t xml:space="preserve"> </w:t>
      </w:r>
      <w:r w:rsidRPr="00C75D7F">
        <w:rPr>
          <w:sz w:val="28"/>
          <w:szCs w:val="28"/>
        </w:rPr>
        <w:t>создана</w:t>
      </w:r>
      <w:r w:rsidR="00BC0D51" w:rsidRPr="00C75D7F">
        <w:rPr>
          <w:sz w:val="28"/>
          <w:szCs w:val="28"/>
        </w:rPr>
        <w:t xml:space="preserve"> </w:t>
      </w:r>
      <w:r w:rsidRPr="00C75D7F">
        <w:rPr>
          <w:sz w:val="28"/>
          <w:szCs w:val="28"/>
        </w:rPr>
        <w:t>Единая</w:t>
      </w:r>
      <w:r w:rsidR="00BC0D51" w:rsidRPr="00C75D7F">
        <w:rPr>
          <w:sz w:val="28"/>
          <w:szCs w:val="28"/>
        </w:rPr>
        <w:t xml:space="preserve"> </w:t>
      </w:r>
      <w:r w:rsidRPr="00C75D7F">
        <w:rPr>
          <w:sz w:val="28"/>
          <w:szCs w:val="28"/>
        </w:rPr>
        <w:t>дежурно-диспетчерская</w:t>
      </w:r>
      <w:r w:rsidR="00BC0D51" w:rsidRPr="00C75D7F">
        <w:rPr>
          <w:sz w:val="28"/>
          <w:szCs w:val="28"/>
        </w:rPr>
        <w:t xml:space="preserve"> </w:t>
      </w:r>
      <w:r w:rsidRPr="00C75D7F">
        <w:rPr>
          <w:sz w:val="28"/>
          <w:szCs w:val="28"/>
        </w:rPr>
        <w:t>служба.</w:t>
      </w:r>
      <w:r w:rsidR="00BC0D51" w:rsidRPr="00C75D7F">
        <w:rPr>
          <w:sz w:val="28"/>
          <w:szCs w:val="28"/>
        </w:rPr>
        <w:t xml:space="preserve"> </w:t>
      </w:r>
      <w:r w:rsidRPr="00C75D7F">
        <w:rPr>
          <w:sz w:val="28"/>
          <w:szCs w:val="28"/>
        </w:rPr>
        <w:t>Приём</w:t>
      </w:r>
      <w:r w:rsidR="00BC0D51" w:rsidRPr="00C75D7F">
        <w:rPr>
          <w:sz w:val="28"/>
          <w:szCs w:val="28"/>
        </w:rPr>
        <w:t xml:space="preserve"> </w:t>
      </w:r>
      <w:r w:rsidRPr="00C75D7F">
        <w:rPr>
          <w:sz w:val="28"/>
          <w:szCs w:val="28"/>
        </w:rPr>
        <w:t>заявок</w:t>
      </w:r>
      <w:r w:rsidR="00BC0D51" w:rsidRPr="00C75D7F">
        <w:rPr>
          <w:sz w:val="28"/>
          <w:szCs w:val="28"/>
        </w:rPr>
        <w:t xml:space="preserve"> </w:t>
      </w:r>
      <w:r w:rsidRPr="00C75D7F">
        <w:rPr>
          <w:sz w:val="28"/>
          <w:szCs w:val="28"/>
        </w:rPr>
        <w:t>производится</w:t>
      </w:r>
      <w:r w:rsidR="00BC0D51" w:rsidRPr="00C75D7F">
        <w:rPr>
          <w:sz w:val="28"/>
          <w:szCs w:val="28"/>
        </w:rPr>
        <w:t xml:space="preserve"> </w:t>
      </w:r>
      <w:r w:rsidRPr="00C75D7F">
        <w:rPr>
          <w:sz w:val="28"/>
          <w:szCs w:val="28"/>
        </w:rPr>
        <w:t>круглосуточно.</w:t>
      </w:r>
      <w:r w:rsidR="00BC0D51" w:rsidRPr="00C75D7F">
        <w:rPr>
          <w:sz w:val="28"/>
          <w:szCs w:val="28"/>
        </w:rPr>
        <w:t xml:space="preserve"> </w:t>
      </w:r>
      <w:r w:rsidRPr="00C75D7F">
        <w:rPr>
          <w:sz w:val="28"/>
          <w:szCs w:val="28"/>
        </w:rPr>
        <w:t>Диспетчер</w:t>
      </w:r>
      <w:r w:rsidR="00BC0D51" w:rsidRPr="00C75D7F">
        <w:rPr>
          <w:sz w:val="28"/>
          <w:szCs w:val="28"/>
        </w:rPr>
        <w:t xml:space="preserve"> </w:t>
      </w:r>
      <w:r w:rsidRPr="00C75D7F">
        <w:rPr>
          <w:sz w:val="28"/>
          <w:szCs w:val="28"/>
        </w:rPr>
        <w:t>обеспечивает</w:t>
      </w:r>
      <w:r w:rsidR="00BC0D51" w:rsidRPr="00C75D7F">
        <w:rPr>
          <w:sz w:val="28"/>
          <w:szCs w:val="28"/>
        </w:rPr>
        <w:t xml:space="preserve"> </w:t>
      </w:r>
      <w:r w:rsidRPr="00C75D7F">
        <w:rPr>
          <w:sz w:val="28"/>
          <w:szCs w:val="28"/>
        </w:rPr>
        <w:t>выезд</w:t>
      </w:r>
      <w:r w:rsidR="00BC0D51" w:rsidRPr="00C75D7F">
        <w:rPr>
          <w:sz w:val="28"/>
          <w:szCs w:val="28"/>
        </w:rPr>
        <w:t xml:space="preserve"> </w:t>
      </w:r>
      <w:r w:rsidRPr="00C75D7F">
        <w:rPr>
          <w:sz w:val="28"/>
          <w:szCs w:val="28"/>
        </w:rPr>
        <w:t>оперативно-выездных</w:t>
      </w:r>
      <w:r w:rsidR="00BC0D51" w:rsidRPr="00C75D7F">
        <w:rPr>
          <w:sz w:val="28"/>
          <w:szCs w:val="28"/>
        </w:rPr>
        <w:t xml:space="preserve"> </w:t>
      </w:r>
      <w:r w:rsidRPr="00C75D7F">
        <w:rPr>
          <w:sz w:val="28"/>
          <w:szCs w:val="28"/>
        </w:rPr>
        <w:t>бригад</w:t>
      </w:r>
      <w:r w:rsidR="00BC0D51" w:rsidRPr="00C75D7F">
        <w:rPr>
          <w:sz w:val="28"/>
          <w:szCs w:val="28"/>
        </w:rPr>
        <w:t xml:space="preserve"> </w:t>
      </w:r>
      <w:r w:rsidRPr="00C75D7F">
        <w:rPr>
          <w:sz w:val="28"/>
          <w:szCs w:val="28"/>
        </w:rPr>
        <w:t>по</w:t>
      </w:r>
      <w:r w:rsidR="00BC0D51" w:rsidRPr="00C75D7F">
        <w:rPr>
          <w:sz w:val="28"/>
          <w:szCs w:val="28"/>
        </w:rPr>
        <w:t xml:space="preserve"> </w:t>
      </w:r>
      <w:r w:rsidRPr="00C75D7F">
        <w:rPr>
          <w:sz w:val="28"/>
          <w:szCs w:val="28"/>
        </w:rPr>
        <w:t>заявкам</w:t>
      </w:r>
      <w:r w:rsidR="00BC0D51" w:rsidRPr="00C75D7F">
        <w:rPr>
          <w:sz w:val="28"/>
          <w:szCs w:val="28"/>
        </w:rPr>
        <w:t xml:space="preserve"> </w:t>
      </w:r>
      <w:r w:rsidRPr="00C75D7F">
        <w:rPr>
          <w:sz w:val="28"/>
          <w:szCs w:val="28"/>
        </w:rPr>
        <w:t>потребителей</w:t>
      </w:r>
      <w:r w:rsidR="00BC0D51" w:rsidRPr="00C75D7F">
        <w:rPr>
          <w:sz w:val="28"/>
          <w:szCs w:val="28"/>
        </w:rPr>
        <w:t xml:space="preserve"> </w:t>
      </w:r>
      <w:r w:rsidRPr="00C75D7F">
        <w:rPr>
          <w:sz w:val="28"/>
          <w:szCs w:val="28"/>
        </w:rPr>
        <w:t>и</w:t>
      </w:r>
      <w:r w:rsidR="00BC0D51" w:rsidRPr="00C75D7F">
        <w:rPr>
          <w:sz w:val="28"/>
          <w:szCs w:val="28"/>
        </w:rPr>
        <w:t xml:space="preserve"> </w:t>
      </w:r>
      <w:r w:rsidRPr="00C75D7F">
        <w:rPr>
          <w:sz w:val="28"/>
          <w:szCs w:val="28"/>
        </w:rPr>
        <w:t>осуществляет</w:t>
      </w:r>
      <w:r w:rsidR="00BC0D51" w:rsidRPr="00C75D7F">
        <w:rPr>
          <w:sz w:val="28"/>
          <w:szCs w:val="28"/>
        </w:rPr>
        <w:t xml:space="preserve"> </w:t>
      </w:r>
      <w:r w:rsidRPr="00C75D7F">
        <w:rPr>
          <w:sz w:val="28"/>
          <w:szCs w:val="28"/>
        </w:rPr>
        <w:t>контрольные</w:t>
      </w:r>
      <w:r w:rsidR="00BC0D51" w:rsidRPr="00C75D7F">
        <w:rPr>
          <w:sz w:val="28"/>
          <w:szCs w:val="28"/>
        </w:rPr>
        <w:t xml:space="preserve"> </w:t>
      </w:r>
      <w:r w:rsidRPr="00C75D7F">
        <w:rPr>
          <w:sz w:val="28"/>
          <w:szCs w:val="28"/>
        </w:rPr>
        <w:t>мероприятия.</w:t>
      </w:r>
      <w:r w:rsidR="00BC0D51" w:rsidRPr="00C75D7F">
        <w:rPr>
          <w:sz w:val="28"/>
          <w:szCs w:val="28"/>
        </w:rPr>
        <w:t xml:space="preserve"> </w:t>
      </w:r>
      <w:r w:rsidRPr="00C75D7F">
        <w:rPr>
          <w:sz w:val="28"/>
          <w:szCs w:val="28"/>
        </w:rPr>
        <w:t>На</w:t>
      </w:r>
      <w:r w:rsidR="00BC0D51" w:rsidRPr="00C75D7F">
        <w:rPr>
          <w:sz w:val="28"/>
          <w:szCs w:val="28"/>
        </w:rPr>
        <w:t xml:space="preserve"> </w:t>
      </w:r>
      <w:r w:rsidRPr="00C75D7F">
        <w:rPr>
          <w:sz w:val="28"/>
          <w:szCs w:val="28"/>
        </w:rPr>
        <w:t>объекты</w:t>
      </w:r>
      <w:r w:rsidR="00BC0D51" w:rsidRPr="00C75D7F">
        <w:rPr>
          <w:sz w:val="28"/>
          <w:szCs w:val="28"/>
        </w:rPr>
        <w:t xml:space="preserve"> </w:t>
      </w:r>
      <w:r w:rsidRPr="00C75D7F">
        <w:rPr>
          <w:sz w:val="28"/>
          <w:szCs w:val="28"/>
        </w:rPr>
        <w:t>электросетевого</w:t>
      </w:r>
      <w:r w:rsidR="00BC0D51" w:rsidRPr="00C75D7F">
        <w:rPr>
          <w:sz w:val="28"/>
          <w:szCs w:val="28"/>
        </w:rPr>
        <w:t xml:space="preserve"> </w:t>
      </w:r>
      <w:r w:rsidRPr="00C75D7F">
        <w:rPr>
          <w:sz w:val="28"/>
          <w:szCs w:val="28"/>
        </w:rPr>
        <w:t>хозяйства</w:t>
      </w:r>
      <w:r w:rsidR="00BC0D51" w:rsidRPr="00C75D7F">
        <w:rPr>
          <w:sz w:val="28"/>
          <w:szCs w:val="28"/>
        </w:rPr>
        <w:t xml:space="preserve"> </w:t>
      </w:r>
      <w:r w:rsidRPr="00C75D7F">
        <w:rPr>
          <w:sz w:val="28"/>
          <w:szCs w:val="28"/>
        </w:rPr>
        <w:t>отправляется</w:t>
      </w:r>
      <w:r w:rsidR="00BC0D51" w:rsidRPr="00C75D7F">
        <w:rPr>
          <w:sz w:val="28"/>
          <w:szCs w:val="28"/>
        </w:rPr>
        <w:t xml:space="preserve"> </w:t>
      </w:r>
      <w:r w:rsidRPr="00C75D7F">
        <w:rPr>
          <w:sz w:val="28"/>
          <w:szCs w:val="28"/>
        </w:rPr>
        <w:t>оперативно-выездная</w:t>
      </w:r>
      <w:r w:rsidR="00BC0D51" w:rsidRPr="00C75D7F">
        <w:rPr>
          <w:sz w:val="28"/>
          <w:szCs w:val="28"/>
        </w:rPr>
        <w:t xml:space="preserve"> </w:t>
      </w:r>
      <w:r w:rsidRPr="00C75D7F">
        <w:rPr>
          <w:sz w:val="28"/>
          <w:szCs w:val="28"/>
        </w:rPr>
        <w:t>группа.</w:t>
      </w:r>
    </w:p>
    <w:p w14:paraId="4921A68D" w14:textId="0EF38A7B" w:rsidR="000974C0" w:rsidRPr="00E832A1" w:rsidRDefault="000974C0" w:rsidP="00C75D7F">
      <w:pPr>
        <w:pStyle w:val="afff1"/>
        <w:ind w:firstLine="709"/>
        <w:rPr>
          <w:b/>
          <w:bCs/>
          <w:sz w:val="28"/>
          <w:szCs w:val="28"/>
        </w:rPr>
      </w:pPr>
      <w:r w:rsidRPr="00E832A1">
        <w:rPr>
          <w:b/>
          <w:bCs/>
          <w:sz w:val="28"/>
          <w:szCs w:val="28"/>
        </w:rPr>
        <w:t xml:space="preserve">Перечень выявленных бесхозяйных </w:t>
      </w:r>
      <w:r w:rsidR="00E832A1">
        <w:rPr>
          <w:b/>
          <w:bCs/>
          <w:sz w:val="28"/>
          <w:szCs w:val="28"/>
        </w:rPr>
        <w:t>электрических</w:t>
      </w:r>
      <w:r w:rsidRPr="00E832A1">
        <w:rPr>
          <w:b/>
          <w:bCs/>
          <w:sz w:val="28"/>
          <w:szCs w:val="28"/>
        </w:rPr>
        <w:t xml:space="preserve"> сетей и обоснование выбора организации, уполномоченной на их эксплуатацию</w:t>
      </w:r>
    </w:p>
    <w:p w14:paraId="2AFF57D3" w14:textId="706CC581" w:rsidR="000974C0" w:rsidRPr="00C75D7F" w:rsidRDefault="000974C0" w:rsidP="00C75D7F">
      <w:pPr>
        <w:pStyle w:val="afff1"/>
        <w:ind w:firstLine="709"/>
        <w:rPr>
          <w:sz w:val="28"/>
          <w:szCs w:val="28"/>
        </w:rPr>
      </w:pPr>
      <w:r w:rsidRPr="00C75D7F">
        <w:rPr>
          <w:sz w:val="28"/>
          <w:szCs w:val="28"/>
        </w:rPr>
        <w:t xml:space="preserve">По данным администрации </w:t>
      </w:r>
      <w:r w:rsidR="00EC1BD5">
        <w:rPr>
          <w:sz w:val="28"/>
          <w:szCs w:val="28"/>
        </w:rPr>
        <w:t>сельского поселения</w:t>
      </w:r>
      <w:r w:rsidRPr="00C75D7F">
        <w:rPr>
          <w:sz w:val="28"/>
          <w:szCs w:val="28"/>
        </w:rPr>
        <w:t xml:space="preserve"> бесхозяйные сети на территории поселения отсутствуют.</w:t>
      </w:r>
    </w:p>
    <w:p w14:paraId="20D90302" w14:textId="77777777" w:rsidR="005F07F8" w:rsidRPr="00E832A1" w:rsidRDefault="005F07F8" w:rsidP="00C75D7F">
      <w:pPr>
        <w:pStyle w:val="afff1"/>
        <w:ind w:firstLine="709"/>
        <w:rPr>
          <w:b/>
          <w:bCs/>
          <w:sz w:val="28"/>
          <w:szCs w:val="28"/>
        </w:rPr>
      </w:pPr>
      <w:r w:rsidRPr="00E832A1">
        <w:rPr>
          <w:b/>
          <w:bCs/>
          <w:sz w:val="28"/>
          <w:szCs w:val="28"/>
        </w:rPr>
        <w:t>Имеющиеся</w:t>
      </w:r>
      <w:r w:rsidR="00BC0D51" w:rsidRPr="00E832A1">
        <w:rPr>
          <w:b/>
          <w:bCs/>
          <w:sz w:val="28"/>
          <w:szCs w:val="28"/>
        </w:rPr>
        <w:t xml:space="preserve"> </w:t>
      </w:r>
      <w:r w:rsidRPr="00E832A1">
        <w:rPr>
          <w:b/>
          <w:bCs/>
          <w:sz w:val="28"/>
          <w:szCs w:val="28"/>
        </w:rPr>
        <w:t>проблемы</w:t>
      </w:r>
      <w:r w:rsidR="00BC0D51" w:rsidRPr="00E832A1">
        <w:rPr>
          <w:b/>
          <w:bCs/>
          <w:sz w:val="28"/>
          <w:szCs w:val="28"/>
        </w:rPr>
        <w:t xml:space="preserve"> </w:t>
      </w:r>
      <w:r w:rsidRPr="00E832A1">
        <w:rPr>
          <w:b/>
          <w:bCs/>
          <w:sz w:val="28"/>
          <w:szCs w:val="28"/>
        </w:rPr>
        <w:t>и</w:t>
      </w:r>
      <w:r w:rsidR="00BC0D51" w:rsidRPr="00E832A1">
        <w:rPr>
          <w:b/>
          <w:bCs/>
          <w:sz w:val="28"/>
          <w:szCs w:val="28"/>
        </w:rPr>
        <w:t xml:space="preserve"> </w:t>
      </w:r>
      <w:r w:rsidRPr="00E832A1">
        <w:rPr>
          <w:b/>
          <w:bCs/>
          <w:sz w:val="28"/>
          <w:szCs w:val="28"/>
        </w:rPr>
        <w:t>направления</w:t>
      </w:r>
      <w:r w:rsidR="00BC0D51" w:rsidRPr="00E832A1">
        <w:rPr>
          <w:b/>
          <w:bCs/>
          <w:sz w:val="28"/>
          <w:szCs w:val="28"/>
        </w:rPr>
        <w:t xml:space="preserve"> </w:t>
      </w:r>
      <w:r w:rsidRPr="00E832A1">
        <w:rPr>
          <w:b/>
          <w:bCs/>
          <w:sz w:val="28"/>
          <w:szCs w:val="28"/>
        </w:rPr>
        <w:t>их</w:t>
      </w:r>
      <w:r w:rsidR="00BC0D51" w:rsidRPr="00E832A1">
        <w:rPr>
          <w:b/>
          <w:bCs/>
          <w:sz w:val="28"/>
          <w:szCs w:val="28"/>
        </w:rPr>
        <w:t xml:space="preserve"> </w:t>
      </w:r>
      <w:r w:rsidRPr="00E832A1">
        <w:rPr>
          <w:b/>
          <w:bCs/>
          <w:sz w:val="28"/>
          <w:szCs w:val="28"/>
        </w:rPr>
        <w:t>решения</w:t>
      </w:r>
      <w:r w:rsidR="00BC0D51" w:rsidRPr="00E832A1">
        <w:rPr>
          <w:b/>
          <w:bCs/>
          <w:sz w:val="28"/>
          <w:szCs w:val="28"/>
        </w:rPr>
        <w:t xml:space="preserve"> </w:t>
      </w:r>
    </w:p>
    <w:p w14:paraId="405536E6" w14:textId="77777777" w:rsidR="005F07F8" w:rsidRPr="00C75D7F" w:rsidRDefault="005F07F8" w:rsidP="00C75D7F">
      <w:pPr>
        <w:pStyle w:val="afff1"/>
        <w:ind w:firstLine="709"/>
        <w:rPr>
          <w:sz w:val="28"/>
          <w:szCs w:val="28"/>
        </w:rPr>
      </w:pPr>
      <w:bookmarkStart w:id="17" w:name="_Hlk34007916"/>
      <w:r w:rsidRPr="00C75D7F">
        <w:rPr>
          <w:sz w:val="28"/>
          <w:szCs w:val="28"/>
        </w:rPr>
        <w:t>По</w:t>
      </w:r>
      <w:r w:rsidR="00BC0D51" w:rsidRPr="00C75D7F">
        <w:rPr>
          <w:sz w:val="28"/>
          <w:szCs w:val="28"/>
        </w:rPr>
        <w:t xml:space="preserve"> </w:t>
      </w:r>
      <w:r w:rsidRPr="00C75D7F">
        <w:rPr>
          <w:sz w:val="28"/>
          <w:szCs w:val="28"/>
        </w:rPr>
        <w:t>результатам</w:t>
      </w:r>
      <w:r w:rsidR="00BC0D51" w:rsidRPr="00C75D7F">
        <w:rPr>
          <w:sz w:val="28"/>
          <w:szCs w:val="28"/>
        </w:rPr>
        <w:t xml:space="preserve"> </w:t>
      </w:r>
      <w:r w:rsidRPr="00C75D7F">
        <w:rPr>
          <w:sz w:val="28"/>
          <w:szCs w:val="28"/>
        </w:rPr>
        <w:t>анализа</w:t>
      </w:r>
      <w:r w:rsidR="00BC0D51" w:rsidRPr="00C75D7F">
        <w:rPr>
          <w:sz w:val="28"/>
          <w:szCs w:val="28"/>
        </w:rPr>
        <w:t xml:space="preserve"> </w:t>
      </w:r>
      <w:r w:rsidRPr="00C75D7F">
        <w:rPr>
          <w:sz w:val="28"/>
          <w:szCs w:val="28"/>
        </w:rPr>
        <w:t>состояния</w:t>
      </w:r>
      <w:r w:rsidR="00BC0D51" w:rsidRPr="00C75D7F">
        <w:rPr>
          <w:sz w:val="28"/>
          <w:szCs w:val="28"/>
        </w:rPr>
        <w:t xml:space="preserve"> </w:t>
      </w:r>
      <w:r w:rsidRPr="00C75D7F">
        <w:rPr>
          <w:sz w:val="28"/>
          <w:szCs w:val="28"/>
        </w:rPr>
        <w:t>электрических</w:t>
      </w:r>
      <w:r w:rsidR="00BC0D51" w:rsidRPr="00C75D7F">
        <w:rPr>
          <w:sz w:val="28"/>
          <w:szCs w:val="28"/>
        </w:rPr>
        <w:t xml:space="preserve"> </w:t>
      </w:r>
      <w:r w:rsidRPr="00C75D7F">
        <w:rPr>
          <w:sz w:val="28"/>
          <w:szCs w:val="28"/>
        </w:rPr>
        <w:t>сетей,</w:t>
      </w:r>
      <w:r w:rsidR="00BC0D51" w:rsidRPr="00C75D7F">
        <w:rPr>
          <w:sz w:val="28"/>
          <w:szCs w:val="28"/>
        </w:rPr>
        <w:t xml:space="preserve"> </w:t>
      </w:r>
      <w:r w:rsidRPr="00C75D7F">
        <w:rPr>
          <w:sz w:val="28"/>
          <w:szCs w:val="28"/>
        </w:rPr>
        <w:t>выявлены</w:t>
      </w:r>
      <w:r w:rsidR="00BC0D51" w:rsidRPr="00C75D7F">
        <w:rPr>
          <w:sz w:val="28"/>
          <w:szCs w:val="28"/>
        </w:rPr>
        <w:t xml:space="preserve"> </w:t>
      </w:r>
      <w:r w:rsidRPr="00C75D7F">
        <w:rPr>
          <w:sz w:val="28"/>
          <w:szCs w:val="28"/>
        </w:rPr>
        <w:t>их</w:t>
      </w:r>
      <w:r w:rsidR="00BC0D51" w:rsidRPr="00C75D7F">
        <w:rPr>
          <w:sz w:val="28"/>
          <w:szCs w:val="28"/>
        </w:rPr>
        <w:t xml:space="preserve"> </w:t>
      </w:r>
      <w:r w:rsidRPr="00C75D7F">
        <w:rPr>
          <w:sz w:val="28"/>
          <w:szCs w:val="28"/>
        </w:rPr>
        <w:t>недостаточная</w:t>
      </w:r>
      <w:r w:rsidR="00BC0D51" w:rsidRPr="00C75D7F">
        <w:rPr>
          <w:sz w:val="28"/>
          <w:szCs w:val="28"/>
        </w:rPr>
        <w:t xml:space="preserve"> </w:t>
      </w:r>
      <w:r w:rsidRPr="00C75D7F">
        <w:rPr>
          <w:sz w:val="28"/>
          <w:szCs w:val="28"/>
        </w:rPr>
        <w:t>надёжность</w:t>
      </w:r>
      <w:r w:rsidR="00BC0D51" w:rsidRPr="00C75D7F">
        <w:rPr>
          <w:sz w:val="28"/>
          <w:szCs w:val="28"/>
        </w:rPr>
        <w:t xml:space="preserve"> </w:t>
      </w:r>
      <w:r w:rsidRPr="00C75D7F">
        <w:rPr>
          <w:sz w:val="28"/>
          <w:szCs w:val="28"/>
        </w:rPr>
        <w:t>и</w:t>
      </w:r>
      <w:r w:rsidR="00BC0D51" w:rsidRPr="00C75D7F">
        <w:rPr>
          <w:sz w:val="28"/>
          <w:szCs w:val="28"/>
        </w:rPr>
        <w:t xml:space="preserve"> </w:t>
      </w:r>
      <w:r w:rsidRPr="00C75D7F">
        <w:rPr>
          <w:sz w:val="28"/>
          <w:szCs w:val="28"/>
        </w:rPr>
        <w:t>эффективность.</w:t>
      </w:r>
      <w:r w:rsidR="00BC0D51" w:rsidRPr="00C75D7F">
        <w:rPr>
          <w:sz w:val="28"/>
          <w:szCs w:val="28"/>
        </w:rPr>
        <w:t xml:space="preserve"> </w:t>
      </w:r>
    </w:p>
    <w:p w14:paraId="2027E0DC" w14:textId="77777777" w:rsidR="005F07F8" w:rsidRPr="00C75D7F" w:rsidRDefault="005F07F8" w:rsidP="00C75D7F">
      <w:pPr>
        <w:pStyle w:val="afff1"/>
        <w:ind w:firstLine="709"/>
        <w:rPr>
          <w:sz w:val="28"/>
          <w:szCs w:val="28"/>
        </w:rPr>
      </w:pPr>
      <w:r w:rsidRPr="00C75D7F">
        <w:rPr>
          <w:sz w:val="28"/>
          <w:szCs w:val="28"/>
        </w:rPr>
        <w:t>Основными</w:t>
      </w:r>
      <w:r w:rsidR="00BC0D51" w:rsidRPr="00C75D7F">
        <w:rPr>
          <w:sz w:val="28"/>
          <w:szCs w:val="28"/>
        </w:rPr>
        <w:t xml:space="preserve"> </w:t>
      </w:r>
      <w:r w:rsidRPr="00C75D7F">
        <w:rPr>
          <w:sz w:val="28"/>
          <w:szCs w:val="28"/>
        </w:rPr>
        <w:t>проблемами</w:t>
      </w:r>
      <w:r w:rsidR="00BC0D51" w:rsidRPr="00C75D7F">
        <w:rPr>
          <w:sz w:val="28"/>
          <w:szCs w:val="28"/>
        </w:rPr>
        <w:t xml:space="preserve"> </w:t>
      </w:r>
      <w:r w:rsidRPr="00C75D7F">
        <w:rPr>
          <w:sz w:val="28"/>
          <w:szCs w:val="28"/>
        </w:rPr>
        <w:t>эксплуатации</w:t>
      </w:r>
      <w:r w:rsidR="00BC0D51" w:rsidRPr="00C75D7F">
        <w:rPr>
          <w:sz w:val="28"/>
          <w:szCs w:val="28"/>
        </w:rPr>
        <w:t xml:space="preserve"> </w:t>
      </w:r>
      <w:r w:rsidRPr="00C75D7F">
        <w:rPr>
          <w:sz w:val="28"/>
          <w:szCs w:val="28"/>
        </w:rPr>
        <w:t>сетей</w:t>
      </w:r>
      <w:r w:rsidR="00BC0D51" w:rsidRPr="00C75D7F">
        <w:rPr>
          <w:sz w:val="28"/>
          <w:szCs w:val="28"/>
        </w:rPr>
        <w:t xml:space="preserve"> </w:t>
      </w:r>
      <w:r w:rsidRPr="00C75D7F">
        <w:rPr>
          <w:sz w:val="28"/>
          <w:szCs w:val="28"/>
        </w:rPr>
        <w:t>электроснабжения</w:t>
      </w:r>
      <w:r w:rsidR="00BC0D51" w:rsidRPr="00C75D7F">
        <w:rPr>
          <w:sz w:val="28"/>
          <w:szCs w:val="28"/>
        </w:rPr>
        <w:t xml:space="preserve"> </w:t>
      </w:r>
      <w:r w:rsidRPr="00C75D7F">
        <w:rPr>
          <w:sz w:val="28"/>
          <w:szCs w:val="28"/>
        </w:rPr>
        <w:t>являются:</w:t>
      </w:r>
    </w:p>
    <w:p w14:paraId="34EA2074" w14:textId="77777777" w:rsidR="005F07F8" w:rsidRPr="00C75D7F" w:rsidRDefault="005F07F8" w:rsidP="00E8021E">
      <w:pPr>
        <w:pStyle w:val="a7"/>
        <w:numPr>
          <w:ilvl w:val="0"/>
          <w:numId w:val="3"/>
        </w:numPr>
        <w:spacing w:after="0" w:line="240" w:lineRule="auto"/>
        <w:ind w:hanging="578"/>
      </w:pPr>
      <w:r w:rsidRPr="00C75D7F">
        <w:t>высокий</w:t>
      </w:r>
      <w:r w:rsidR="00BC0D51" w:rsidRPr="00C75D7F">
        <w:t xml:space="preserve"> </w:t>
      </w:r>
      <w:r w:rsidRPr="00C75D7F">
        <w:t>процент</w:t>
      </w:r>
      <w:r w:rsidR="00BC0D51" w:rsidRPr="00C75D7F">
        <w:t xml:space="preserve"> </w:t>
      </w:r>
      <w:r w:rsidRPr="00C75D7F">
        <w:t>износа</w:t>
      </w:r>
      <w:r w:rsidR="00BC0D51" w:rsidRPr="00C75D7F">
        <w:t xml:space="preserve"> </w:t>
      </w:r>
      <w:r w:rsidRPr="00C75D7F">
        <w:t>электрических</w:t>
      </w:r>
      <w:r w:rsidR="00BC0D51" w:rsidRPr="00C75D7F">
        <w:t xml:space="preserve"> </w:t>
      </w:r>
      <w:r w:rsidRPr="00C75D7F">
        <w:t>сетей;</w:t>
      </w:r>
    </w:p>
    <w:p w14:paraId="14EBD564" w14:textId="06E0B7A6" w:rsidR="005F07F8" w:rsidRPr="00C75D7F" w:rsidRDefault="005F07F8" w:rsidP="00E8021E">
      <w:pPr>
        <w:pStyle w:val="a7"/>
        <w:numPr>
          <w:ilvl w:val="0"/>
          <w:numId w:val="3"/>
        </w:numPr>
        <w:spacing w:after="0" w:line="240" w:lineRule="auto"/>
        <w:ind w:hanging="578"/>
      </w:pPr>
      <w:r w:rsidRPr="00C75D7F">
        <w:t>большая</w:t>
      </w:r>
      <w:r w:rsidR="00BC0D51" w:rsidRPr="00C75D7F">
        <w:t xml:space="preserve"> </w:t>
      </w:r>
      <w:r w:rsidRPr="00C75D7F">
        <w:t>протяжённость</w:t>
      </w:r>
      <w:r w:rsidR="00BC0D51" w:rsidRPr="00C75D7F">
        <w:t xml:space="preserve"> </w:t>
      </w:r>
      <w:r w:rsidRPr="00C75D7F">
        <w:t>линий</w:t>
      </w:r>
      <w:r w:rsidR="00BC0D51" w:rsidRPr="00C75D7F">
        <w:t xml:space="preserve"> </w:t>
      </w:r>
      <w:r w:rsidRPr="00C75D7F">
        <w:t>электропередач</w:t>
      </w:r>
      <w:r w:rsidR="00BC0D51" w:rsidRPr="00C75D7F">
        <w:t xml:space="preserve"> </w:t>
      </w:r>
      <w:r w:rsidRPr="00C75D7F">
        <w:t>и,</w:t>
      </w:r>
      <w:r w:rsidR="00BC0D51" w:rsidRPr="00C75D7F">
        <w:t xml:space="preserve"> </w:t>
      </w:r>
      <w:r w:rsidRPr="00C75D7F">
        <w:t>соответственно,</w:t>
      </w:r>
      <w:r w:rsidR="00BC0D51" w:rsidRPr="00C75D7F">
        <w:t xml:space="preserve"> </w:t>
      </w:r>
      <w:r w:rsidRPr="00C75D7F">
        <w:t>высокие</w:t>
      </w:r>
      <w:r w:rsidR="00BC0D51" w:rsidRPr="00C75D7F">
        <w:t xml:space="preserve"> </w:t>
      </w:r>
      <w:r w:rsidRPr="00C75D7F">
        <w:t>потери</w:t>
      </w:r>
      <w:r w:rsidR="00BC0D51" w:rsidRPr="00C75D7F">
        <w:t xml:space="preserve"> </w:t>
      </w:r>
      <w:r w:rsidRPr="00C75D7F">
        <w:t>напряжения</w:t>
      </w:r>
      <w:r w:rsidR="00BC0D51" w:rsidRPr="00C75D7F">
        <w:t xml:space="preserve"> </w:t>
      </w:r>
      <w:r w:rsidRPr="00C75D7F">
        <w:t>в</w:t>
      </w:r>
      <w:r w:rsidR="00BC0D51" w:rsidRPr="00C75D7F">
        <w:t xml:space="preserve"> </w:t>
      </w:r>
      <w:r w:rsidRPr="00C75D7F">
        <w:t>них.</w:t>
      </w:r>
      <w:r w:rsidR="00BC0D51" w:rsidRPr="00C75D7F">
        <w:t xml:space="preserve"> </w:t>
      </w:r>
    </w:p>
    <w:p w14:paraId="3666093D" w14:textId="77777777" w:rsidR="005F07F8" w:rsidRPr="00C75D7F" w:rsidRDefault="005F07F8" w:rsidP="00C75D7F">
      <w:pPr>
        <w:pStyle w:val="afff1"/>
        <w:ind w:firstLine="709"/>
        <w:rPr>
          <w:sz w:val="28"/>
          <w:szCs w:val="28"/>
        </w:rPr>
      </w:pPr>
      <w:r w:rsidRPr="00C75D7F">
        <w:rPr>
          <w:sz w:val="28"/>
          <w:szCs w:val="28"/>
        </w:rPr>
        <w:t>Основными</w:t>
      </w:r>
      <w:r w:rsidR="00BC0D51" w:rsidRPr="00C75D7F">
        <w:rPr>
          <w:sz w:val="28"/>
          <w:szCs w:val="28"/>
        </w:rPr>
        <w:t xml:space="preserve"> </w:t>
      </w:r>
      <w:r w:rsidRPr="00C75D7F">
        <w:rPr>
          <w:sz w:val="28"/>
          <w:szCs w:val="28"/>
        </w:rPr>
        <w:t>направлениями</w:t>
      </w:r>
      <w:r w:rsidR="00BC0D51" w:rsidRPr="00C75D7F">
        <w:rPr>
          <w:sz w:val="28"/>
          <w:szCs w:val="28"/>
        </w:rPr>
        <w:t xml:space="preserve"> </w:t>
      </w:r>
      <w:r w:rsidRPr="00C75D7F">
        <w:rPr>
          <w:sz w:val="28"/>
          <w:szCs w:val="28"/>
        </w:rPr>
        <w:t>решения</w:t>
      </w:r>
      <w:r w:rsidR="00BC0D51" w:rsidRPr="00C75D7F">
        <w:rPr>
          <w:sz w:val="28"/>
          <w:szCs w:val="28"/>
        </w:rPr>
        <w:t xml:space="preserve"> </w:t>
      </w:r>
      <w:r w:rsidRPr="00C75D7F">
        <w:rPr>
          <w:sz w:val="28"/>
          <w:szCs w:val="28"/>
        </w:rPr>
        <w:t>выявленных</w:t>
      </w:r>
      <w:r w:rsidR="00BC0D51" w:rsidRPr="00C75D7F">
        <w:rPr>
          <w:sz w:val="28"/>
          <w:szCs w:val="28"/>
        </w:rPr>
        <w:t xml:space="preserve"> </w:t>
      </w:r>
      <w:r w:rsidRPr="00C75D7F">
        <w:rPr>
          <w:sz w:val="28"/>
          <w:szCs w:val="28"/>
        </w:rPr>
        <w:t>проблем</w:t>
      </w:r>
      <w:r w:rsidR="00BC0D51" w:rsidRPr="00C75D7F">
        <w:rPr>
          <w:sz w:val="28"/>
          <w:szCs w:val="28"/>
        </w:rPr>
        <w:t xml:space="preserve"> </w:t>
      </w:r>
      <w:r w:rsidRPr="00C75D7F">
        <w:rPr>
          <w:sz w:val="28"/>
          <w:szCs w:val="28"/>
        </w:rPr>
        <w:t>являются:</w:t>
      </w:r>
    </w:p>
    <w:p w14:paraId="037D2D93" w14:textId="4FDE8EFD" w:rsidR="00C9289A" w:rsidRPr="00C75D7F" w:rsidRDefault="005F07F8" w:rsidP="00E8021E">
      <w:pPr>
        <w:pStyle w:val="a7"/>
        <w:numPr>
          <w:ilvl w:val="0"/>
          <w:numId w:val="3"/>
        </w:numPr>
        <w:spacing w:after="0" w:line="240" w:lineRule="auto"/>
        <w:ind w:hanging="578"/>
      </w:pPr>
      <w:r w:rsidRPr="00C75D7F">
        <w:t>техническое</w:t>
      </w:r>
      <w:r w:rsidR="00BC0D51" w:rsidRPr="00C75D7F">
        <w:t xml:space="preserve"> </w:t>
      </w:r>
      <w:r w:rsidRPr="00C75D7F">
        <w:t>перевооружение</w:t>
      </w:r>
      <w:r w:rsidR="00BC0D51" w:rsidRPr="00C75D7F">
        <w:t xml:space="preserve"> </w:t>
      </w:r>
      <w:r w:rsidRPr="00C75D7F">
        <w:t>и</w:t>
      </w:r>
      <w:r w:rsidR="00BC0D51" w:rsidRPr="00C75D7F">
        <w:t xml:space="preserve"> </w:t>
      </w:r>
      <w:r w:rsidRPr="00C75D7F">
        <w:t>реконструкция</w:t>
      </w:r>
      <w:r w:rsidR="00BC0D51" w:rsidRPr="00C75D7F">
        <w:t xml:space="preserve"> </w:t>
      </w:r>
      <w:r w:rsidRPr="00C75D7F">
        <w:t>электрических</w:t>
      </w:r>
      <w:r w:rsidR="00BC0D51" w:rsidRPr="00C75D7F">
        <w:t xml:space="preserve"> </w:t>
      </w:r>
      <w:r w:rsidRPr="00C75D7F">
        <w:t>линий</w:t>
      </w:r>
      <w:r w:rsidR="00BC0D51" w:rsidRPr="00C75D7F">
        <w:t xml:space="preserve"> </w:t>
      </w:r>
      <w:r w:rsidRPr="00C75D7F">
        <w:t>как</w:t>
      </w:r>
      <w:r w:rsidR="00BC0D51" w:rsidRPr="00C75D7F">
        <w:t xml:space="preserve"> </w:t>
      </w:r>
      <w:r w:rsidRPr="00C75D7F">
        <w:t>воздушных,</w:t>
      </w:r>
      <w:r w:rsidR="00BC0D51" w:rsidRPr="00C75D7F">
        <w:t xml:space="preserve"> </w:t>
      </w:r>
      <w:r w:rsidRPr="00C75D7F">
        <w:t>так</w:t>
      </w:r>
      <w:r w:rsidR="00BC0D51" w:rsidRPr="00C75D7F">
        <w:t xml:space="preserve"> </w:t>
      </w:r>
      <w:r w:rsidRPr="00C75D7F">
        <w:t>и</w:t>
      </w:r>
      <w:r w:rsidR="00BC0D51" w:rsidRPr="00C75D7F">
        <w:t xml:space="preserve"> </w:t>
      </w:r>
      <w:r w:rsidRPr="00C75D7F">
        <w:t>кабельных</w:t>
      </w:r>
      <w:r w:rsidR="00983360">
        <w:t>.</w:t>
      </w:r>
    </w:p>
    <w:p w14:paraId="744A0DA8" w14:textId="77777777" w:rsidR="00A124AD" w:rsidRPr="00716554" w:rsidRDefault="00C932C5" w:rsidP="00C932C5">
      <w:pPr>
        <w:pStyle w:val="a5"/>
      </w:pPr>
      <w:bookmarkStart w:id="18" w:name="_Toc47564105"/>
      <w:bookmarkEnd w:id="17"/>
      <w:r w:rsidRPr="00237DD4">
        <w:lastRenderedPageBreak/>
        <w:t>3.1.2.3.</w:t>
      </w:r>
      <w:r w:rsidR="00BC0D51" w:rsidRPr="00237DD4">
        <w:t xml:space="preserve"> </w:t>
      </w:r>
      <w:r w:rsidRPr="00237DD4">
        <w:t>А</w:t>
      </w:r>
      <w:r w:rsidR="00A124AD" w:rsidRPr="00237DD4">
        <w:t>нализ</w:t>
      </w:r>
      <w:r w:rsidR="00BC0D51" w:rsidRPr="00237DD4">
        <w:t xml:space="preserve"> </w:t>
      </w:r>
      <w:r w:rsidR="00A124AD" w:rsidRPr="00237DD4">
        <w:t>зон</w:t>
      </w:r>
      <w:r w:rsidR="00BC0D51" w:rsidRPr="00237DD4">
        <w:t xml:space="preserve"> </w:t>
      </w:r>
      <w:r w:rsidR="00A124AD" w:rsidRPr="00237DD4">
        <w:t>действия</w:t>
      </w:r>
      <w:r w:rsidR="00BC0D51" w:rsidRPr="00237DD4">
        <w:t xml:space="preserve"> </w:t>
      </w:r>
      <w:r w:rsidR="00A124AD" w:rsidRPr="00237DD4">
        <w:t>источников</w:t>
      </w:r>
      <w:r w:rsidR="00BC0D51" w:rsidRPr="00237DD4">
        <w:t xml:space="preserve"> </w:t>
      </w:r>
      <w:r w:rsidR="0070135C" w:rsidRPr="00237DD4">
        <w:t>электроснабжения</w:t>
      </w:r>
      <w:r w:rsidR="00BC0D51" w:rsidRPr="00237DD4">
        <w:t xml:space="preserve"> </w:t>
      </w:r>
      <w:r w:rsidR="00A124AD" w:rsidRPr="00237DD4">
        <w:t>и</w:t>
      </w:r>
      <w:r w:rsidR="00BC0D51" w:rsidRPr="00237DD4">
        <w:t xml:space="preserve"> </w:t>
      </w:r>
      <w:r w:rsidR="00A124AD" w:rsidRPr="00237DD4">
        <w:t>их</w:t>
      </w:r>
      <w:r w:rsidR="00BC0D51" w:rsidRPr="00237DD4">
        <w:t xml:space="preserve"> </w:t>
      </w:r>
      <w:r w:rsidR="00A124AD" w:rsidRPr="00716554">
        <w:t>рациональности,</w:t>
      </w:r>
      <w:r w:rsidR="00BC0D51" w:rsidRPr="00716554">
        <w:t xml:space="preserve"> </w:t>
      </w:r>
      <w:r w:rsidR="00A124AD" w:rsidRPr="00716554">
        <w:t>имеющиеся</w:t>
      </w:r>
      <w:r w:rsidR="00BC0D51" w:rsidRPr="00716554">
        <w:t xml:space="preserve"> </w:t>
      </w:r>
      <w:r w:rsidR="00A124AD" w:rsidRPr="00716554">
        <w:t>пр</w:t>
      </w:r>
      <w:r w:rsidR="00CA1A77" w:rsidRPr="00716554">
        <w:t>облемы</w:t>
      </w:r>
      <w:r w:rsidR="00BC0D51" w:rsidRPr="00716554">
        <w:t xml:space="preserve"> </w:t>
      </w:r>
      <w:r w:rsidR="00CA1A77" w:rsidRPr="00716554">
        <w:t>и</w:t>
      </w:r>
      <w:r w:rsidR="00BC0D51" w:rsidRPr="00716554">
        <w:t xml:space="preserve"> </w:t>
      </w:r>
      <w:r w:rsidR="00CA1A77" w:rsidRPr="00716554">
        <w:t>направления</w:t>
      </w:r>
      <w:r w:rsidR="00BC0D51" w:rsidRPr="00716554">
        <w:t xml:space="preserve"> </w:t>
      </w:r>
      <w:r w:rsidR="00CA1A77" w:rsidRPr="00716554">
        <w:t>их</w:t>
      </w:r>
      <w:r w:rsidR="00BC0D51" w:rsidRPr="00716554">
        <w:t xml:space="preserve"> </w:t>
      </w:r>
      <w:r w:rsidR="00CA1A77" w:rsidRPr="00716554">
        <w:t>решения</w:t>
      </w:r>
      <w:bookmarkEnd w:id="18"/>
    </w:p>
    <w:p w14:paraId="57FADB25" w14:textId="1B34F0AD" w:rsidR="00C9289A" w:rsidRPr="00E832A1" w:rsidRDefault="005F07F8" w:rsidP="00E832A1">
      <w:pPr>
        <w:pStyle w:val="afff1"/>
        <w:ind w:firstLine="709"/>
        <w:rPr>
          <w:sz w:val="28"/>
          <w:szCs w:val="28"/>
        </w:rPr>
      </w:pPr>
      <w:r w:rsidRPr="00E832A1">
        <w:rPr>
          <w:sz w:val="28"/>
          <w:szCs w:val="28"/>
        </w:rPr>
        <w:t>Зона</w:t>
      </w:r>
      <w:r w:rsidR="00BC0D51" w:rsidRPr="00E832A1">
        <w:rPr>
          <w:sz w:val="28"/>
          <w:szCs w:val="28"/>
        </w:rPr>
        <w:t xml:space="preserve"> </w:t>
      </w:r>
      <w:r w:rsidRPr="00E832A1">
        <w:rPr>
          <w:sz w:val="28"/>
          <w:szCs w:val="28"/>
        </w:rPr>
        <w:t>действия</w:t>
      </w:r>
      <w:r w:rsidR="00BC0D51" w:rsidRPr="00E832A1">
        <w:rPr>
          <w:sz w:val="28"/>
          <w:szCs w:val="28"/>
        </w:rPr>
        <w:t xml:space="preserve"> </w:t>
      </w:r>
      <w:r w:rsidRPr="00E832A1">
        <w:rPr>
          <w:sz w:val="28"/>
          <w:szCs w:val="28"/>
        </w:rPr>
        <w:t>источников</w:t>
      </w:r>
      <w:r w:rsidR="00BC0D51" w:rsidRPr="00E832A1">
        <w:rPr>
          <w:sz w:val="28"/>
          <w:szCs w:val="28"/>
        </w:rPr>
        <w:t xml:space="preserve"> </w:t>
      </w:r>
      <w:r w:rsidRPr="00E832A1">
        <w:rPr>
          <w:sz w:val="28"/>
          <w:szCs w:val="28"/>
        </w:rPr>
        <w:t>электроснабжения</w:t>
      </w:r>
      <w:r w:rsidR="00BC0D51" w:rsidRPr="00E832A1">
        <w:rPr>
          <w:sz w:val="28"/>
          <w:szCs w:val="28"/>
        </w:rPr>
        <w:t xml:space="preserve"> </w:t>
      </w:r>
      <w:r w:rsidRPr="00E832A1">
        <w:rPr>
          <w:sz w:val="28"/>
          <w:szCs w:val="28"/>
        </w:rPr>
        <w:t>охватывает</w:t>
      </w:r>
      <w:r w:rsidR="00BC0D51" w:rsidRPr="00E832A1">
        <w:rPr>
          <w:sz w:val="28"/>
          <w:szCs w:val="28"/>
        </w:rPr>
        <w:t xml:space="preserve"> </w:t>
      </w:r>
      <w:r w:rsidR="00237DD4" w:rsidRPr="00E832A1">
        <w:rPr>
          <w:sz w:val="28"/>
          <w:szCs w:val="28"/>
        </w:rPr>
        <w:t xml:space="preserve">полностью </w:t>
      </w:r>
      <w:r w:rsidR="005A6C3F">
        <w:rPr>
          <w:sz w:val="28"/>
          <w:szCs w:val="28"/>
        </w:rPr>
        <w:t>сельское поселение</w:t>
      </w:r>
      <w:r w:rsidR="00237DD4" w:rsidRPr="00E832A1">
        <w:rPr>
          <w:sz w:val="28"/>
          <w:szCs w:val="28"/>
        </w:rPr>
        <w:t>.</w:t>
      </w:r>
    </w:p>
    <w:p w14:paraId="4DB5F0AF" w14:textId="77777777" w:rsidR="0070135C" w:rsidRPr="00716554" w:rsidRDefault="00C932C5" w:rsidP="00C932C5">
      <w:pPr>
        <w:pStyle w:val="a5"/>
      </w:pPr>
      <w:bookmarkStart w:id="19" w:name="_Toc47564106"/>
      <w:r w:rsidRPr="00716554">
        <w:t>3.1.2.4.</w:t>
      </w:r>
      <w:r w:rsidR="00BC0D51" w:rsidRPr="00716554">
        <w:t xml:space="preserve"> </w:t>
      </w:r>
      <w:r w:rsidRPr="00716554">
        <w:t>А</w:t>
      </w:r>
      <w:r w:rsidR="00A124AD" w:rsidRPr="00716554">
        <w:t>нализ</w:t>
      </w:r>
      <w:r w:rsidR="00BC0D51" w:rsidRPr="00716554">
        <w:t xml:space="preserve"> </w:t>
      </w:r>
      <w:r w:rsidR="00A124AD" w:rsidRPr="00716554">
        <w:t>имеющихся</w:t>
      </w:r>
      <w:r w:rsidR="00BC0D51" w:rsidRPr="00716554">
        <w:t xml:space="preserve"> </w:t>
      </w:r>
      <w:r w:rsidR="00A124AD" w:rsidRPr="00716554">
        <w:t>резервов</w:t>
      </w:r>
      <w:r w:rsidR="00BC0D51" w:rsidRPr="00716554">
        <w:t xml:space="preserve"> </w:t>
      </w:r>
      <w:r w:rsidR="00A124AD" w:rsidRPr="00716554">
        <w:t>и</w:t>
      </w:r>
      <w:r w:rsidR="00BC0D51" w:rsidRPr="00716554">
        <w:t xml:space="preserve"> </w:t>
      </w:r>
      <w:r w:rsidR="00A124AD" w:rsidRPr="00716554">
        <w:t>дефицитов</w:t>
      </w:r>
      <w:r w:rsidR="00BC0D51" w:rsidRPr="00716554">
        <w:t xml:space="preserve"> </w:t>
      </w:r>
      <w:r w:rsidR="00A124AD" w:rsidRPr="00716554">
        <w:t>мощности</w:t>
      </w:r>
      <w:r w:rsidR="00BC0D51" w:rsidRPr="00716554">
        <w:t xml:space="preserve"> </w:t>
      </w:r>
      <w:r w:rsidR="00A124AD" w:rsidRPr="00716554">
        <w:t>в</w:t>
      </w:r>
      <w:r w:rsidR="00BC0D51" w:rsidRPr="00716554">
        <w:t xml:space="preserve"> </w:t>
      </w:r>
      <w:r w:rsidR="00A124AD" w:rsidRPr="00716554">
        <w:t>системе</w:t>
      </w:r>
      <w:r w:rsidR="00BC0D51" w:rsidRPr="00716554">
        <w:t xml:space="preserve"> </w:t>
      </w:r>
      <w:r w:rsidR="0070135C" w:rsidRPr="00716554">
        <w:t>электроснабжения</w:t>
      </w:r>
      <w:r w:rsidR="00BC0D51" w:rsidRPr="00716554">
        <w:t xml:space="preserve"> </w:t>
      </w:r>
      <w:r w:rsidR="00A124AD" w:rsidRPr="00716554">
        <w:t>и</w:t>
      </w:r>
      <w:r w:rsidR="00BC0D51" w:rsidRPr="00716554">
        <w:t xml:space="preserve"> </w:t>
      </w:r>
      <w:r w:rsidR="00932B5E" w:rsidRPr="00716554">
        <w:t>ожидаемых</w:t>
      </w:r>
      <w:r w:rsidR="00BC0D51" w:rsidRPr="00716554">
        <w:t xml:space="preserve"> </w:t>
      </w:r>
      <w:r w:rsidR="00932B5E" w:rsidRPr="00716554">
        <w:t>резервов,</w:t>
      </w:r>
      <w:r w:rsidR="00BC0D51" w:rsidRPr="00716554">
        <w:t xml:space="preserve"> </w:t>
      </w:r>
      <w:r w:rsidR="00C9289A" w:rsidRPr="00716554">
        <w:t>и</w:t>
      </w:r>
      <w:r w:rsidR="00BC0D51" w:rsidRPr="00716554">
        <w:t xml:space="preserve"> </w:t>
      </w:r>
      <w:r w:rsidR="00C9289A" w:rsidRPr="00716554">
        <w:t>дефицитов</w:t>
      </w:r>
      <w:bookmarkEnd w:id="19"/>
    </w:p>
    <w:p w14:paraId="57DF4609" w14:textId="77777777" w:rsidR="00E05971" w:rsidRPr="00E832A1" w:rsidRDefault="00E05971" w:rsidP="00E832A1">
      <w:pPr>
        <w:pStyle w:val="afff1"/>
        <w:ind w:firstLine="709"/>
        <w:rPr>
          <w:sz w:val="28"/>
          <w:szCs w:val="28"/>
        </w:rPr>
      </w:pPr>
      <w:r w:rsidRPr="00E832A1">
        <w:rPr>
          <w:sz w:val="28"/>
          <w:szCs w:val="28"/>
        </w:rPr>
        <w:t>В таблице 3.1.2.4.1 представлены резервы мощности в системе электроснабжения.</w:t>
      </w:r>
    </w:p>
    <w:p w14:paraId="2B8EA6A8" w14:textId="603EA229" w:rsidR="00E05971" w:rsidRDefault="00E05971" w:rsidP="00BE6241">
      <w:pPr>
        <w:pStyle w:val="afff1"/>
        <w:ind w:firstLine="0"/>
        <w:rPr>
          <w:sz w:val="28"/>
          <w:szCs w:val="28"/>
        </w:rPr>
      </w:pPr>
      <w:r w:rsidRPr="00E832A1">
        <w:rPr>
          <w:sz w:val="28"/>
          <w:szCs w:val="28"/>
        </w:rPr>
        <w:t>Таблица 3.1.2.4.1.</w:t>
      </w:r>
      <w:r w:rsidR="00BE6241">
        <w:rPr>
          <w:sz w:val="28"/>
          <w:szCs w:val="28"/>
        </w:rPr>
        <w:t xml:space="preserve"> </w:t>
      </w:r>
      <w:r w:rsidRPr="00E832A1">
        <w:rPr>
          <w:sz w:val="28"/>
          <w:szCs w:val="28"/>
        </w:rPr>
        <w:t>Резервы мощности в системе электроснабжения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404"/>
        <w:gridCol w:w="1551"/>
        <w:gridCol w:w="1993"/>
        <w:gridCol w:w="2552"/>
      </w:tblGrid>
      <w:tr w:rsidR="00716554" w:rsidRPr="00E70DF4" w14:paraId="337BA57E" w14:textId="77777777" w:rsidTr="00E70DF4">
        <w:trPr>
          <w:trHeight w:val="20"/>
        </w:trPr>
        <w:tc>
          <w:tcPr>
            <w:tcW w:w="560" w:type="dxa"/>
            <w:shd w:val="clear" w:color="auto" w:fill="auto"/>
            <w:hideMark/>
          </w:tcPr>
          <w:p w14:paraId="1A9C3747" w14:textId="5DDFF248" w:rsidR="00716554" w:rsidRPr="00E70DF4" w:rsidRDefault="00716554" w:rsidP="00E70DF4">
            <w:pPr>
              <w:spacing w:after="0" w:line="240" w:lineRule="auto"/>
              <w:jc w:val="center"/>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 xml:space="preserve">№ </w:t>
            </w:r>
            <w:proofErr w:type="spellStart"/>
            <w:r w:rsidRPr="00E70DF4">
              <w:rPr>
                <w:rFonts w:ascii="Times New Roman" w:eastAsia="Times New Roman" w:hAnsi="Times New Roman" w:cs="Times New Roman"/>
                <w:sz w:val="28"/>
                <w:szCs w:val="28"/>
                <w:lang w:eastAsia="ru-RU"/>
              </w:rPr>
              <w:t>пп</w:t>
            </w:r>
            <w:proofErr w:type="spellEnd"/>
          </w:p>
        </w:tc>
        <w:tc>
          <w:tcPr>
            <w:tcW w:w="3404" w:type="dxa"/>
            <w:shd w:val="clear" w:color="auto" w:fill="auto"/>
            <w:hideMark/>
          </w:tcPr>
          <w:p w14:paraId="760153C4" w14:textId="77777777" w:rsidR="00716554" w:rsidRPr="00E70DF4" w:rsidRDefault="00716554" w:rsidP="00E70DF4">
            <w:pPr>
              <w:spacing w:after="0" w:line="240" w:lineRule="auto"/>
              <w:jc w:val="center"/>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Наименование питающего центра</w:t>
            </w:r>
          </w:p>
        </w:tc>
        <w:tc>
          <w:tcPr>
            <w:tcW w:w="1551" w:type="dxa"/>
            <w:shd w:val="clear" w:color="auto" w:fill="auto"/>
            <w:hideMark/>
          </w:tcPr>
          <w:p w14:paraId="2BF77027" w14:textId="77777777" w:rsidR="00716554" w:rsidRPr="00E70DF4" w:rsidRDefault="00716554" w:rsidP="00E70DF4">
            <w:pPr>
              <w:spacing w:after="0" w:line="240" w:lineRule="auto"/>
              <w:jc w:val="center"/>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 xml:space="preserve">Напряжение, </w:t>
            </w:r>
            <w:proofErr w:type="spellStart"/>
            <w:r w:rsidRPr="00E70DF4">
              <w:rPr>
                <w:rFonts w:ascii="Times New Roman" w:eastAsia="Times New Roman" w:hAnsi="Times New Roman" w:cs="Times New Roman"/>
                <w:sz w:val="28"/>
                <w:szCs w:val="28"/>
                <w:lang w:eastAsia="ru-RU"/>
              </w:rPr>
              <w:t>кВ</w:t>
            </w:r>
            <w:proofErr w:type="spellEnd"/>
          </w:p>
        </w:tc>
        <w:tc>
          <w:tcPr>
            <w:tcW w:w="1993" w:type="dxa"/>
            <w:shd w:val="clear" w:color="auto" w:fill="auto"/>
            <w:hideMark/>
          </w:tcPr>
          <w:p w14:paraId="4E965C03" w14:textId="09EA9D6A" w:rsidR="00716554" w:rsidRPr="00E70DF4" w:rsidRDefault="00716554" w:rsidP="00E70DF4">
            <w:pPr>
              <w:spacing w:after="0" w:line="240" w:lineRule="auto"/>
              <w:jc w:val="center"/>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 xml:space="preserve">Номинальная мощность, </w:t>
            </w:r>
            <w:proofErr w:type="spellStart"/>
            <w:r w:rsidRPr="00E70DF4">
              <w:rPr>
                <w:rFonts w:ascii="Times New Roman" w:eastAsia="Times New Roman" w:hAnsi="Times New Roman" w:cs="Times New Roman"/>
                <w:sz w:val="28"/>
                <w:szCs w:val="28"/>
                <w:lang w:eastAsia="ru-RU"/>
              </w:rPr>
              <w:t>МВ</w:t>
            </w:r>
            <w:r w:rsidR="008D27E6" w:rsidRPr="00E70DF4">
              <w:rPr>
                <w:rFonts w:ascii="Times New Roman" w:eastAsia="Times New Roman" w:hAnsi="Times New Roman" w:cs="Times New Roman"/>
                <w:sz w:val="28"/>
                <w:szCs w:val="28"/>
                <w:lang w:eastAsia="ru-RU"/>
              </w:rPr>
              <w:t>а</w:t>
            </w:r>
            <w:proofErr w:type="spellEnd"/>
          </w:p>
        </w:tc>
        <w:tc>
          <w:tcPr>
            <w:tcW w:w="2552" w:type="dxa"/>
            <w:shd w:val="clear" w:color="auto" w:fill="auto"/>
          </w:tcPr>
          <w:p w14:paraId="43BFE331" w14:textId="663B0484" w:rsidR="00716554" w:rsidRPr="00E70DF4" w:rsidRDefault="00776210" w:rsidP="00E70DF4">
            <w:pPr>
              <w:spacing w:after="0" w:line="240" w:lineRule="auto"/>
              <w:jc w:val="center"/>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Уровень загрузки, %</w:t>
            </w:r>
          </w:p>
        </w:tc>
      </w:tr>
      <w:tr w:rsidR="00716554" w:rsidRPr="00E70DF4" w14:paraId="24450D8F" w14:textId="77777777" w:rsidTr="00BE6241">
        <w:trPr>
          <w:trHeight w:val="20"/>
        </w:trPr>
        <w:tc>
          <w:tcPr>
            <w:tcW w:w="560" w:type="dxa"/>
            <w:shd w:val="clear" w:color="auto" w:fill="auto"/>
            <w:noWrap/>
            <w:vAlign w:val="center"/>
            <w:hideMark/>
          </w:tcPr>
          <w:p w14:paraId="2988B2AF" w14:textId="77777777" w:rsidR="00716554" w:rsidRPr="00E70DF4" w:rsidRDefault="00716554" w:rsidP="00B23055">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1</w:t>
            </w:r>
          </w:p>
        </w:tc>
        <w:tc>
          <w:tcPr>
            <w:tcW w:w="3404" w:type="dxa"/>
            <w:shd w:val="clear" w:color="auto" w:fill="auto"/>
            <w:noWrap/>
            <w:vAlign w:val="center"/>
            <w:hideMark/>
          </w:tcPr>
          <w:p w14:paraId="7C3BAA3A" w14:textId="77F863ED" w:rsidR="00716554" w:rsidRPr="00E70DF4" w:rsidRDefault="00716554" w:rsidP="00611153">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ПС «</w:t>
            </w:r>
            <w:r w:rsidR="00194DE3" w:rsidRPr="00E70DF4">
              <w:rPr>
                <w:rFonts w:ascii="Times New Roman" w:eastAsia="Times New Roman" w:hAnsi="Times New Roman" w:cs="Times New Roman"/>
                <w:sz w:val="28"/>
                <w:szCs w:val="28"/>
                <w:lang w:eastAsia="ru-RU"/>
              </w:rPr>
              <w:t>Долгая</w:t>
            </w:r>
            <w:r w:rsidRPr="00E70DF4">
              <w:rPr>
                <w:rFonts w:ascii="Times New Roman" w:eastAsia="Times New Roman" w:hAnsi="Times New Roman" w:cs="Times New Roman"/>
                <w:sz w:val="28"/>
                <w:szCs w:val="28"/>
                <w:lang w:eastAsia="ru-RU"/>
              </w:rPr>
              <w:t>»</w:t>
            </w:r>
            <w:r w:rsidR="00776210" w:rsidRPr="00E70DF4">
              <w:rPr>
                <w:rFonts w:ascii="Times New Roman" w:eastAsia="Times New Roman" w:hAnsi="Times New Roman" w:cs="Times New Roman"/>
                <w:sz w:val="28"/>
                <w:szCs w:val="28"/>
                <w:lang w:eastAsia="ru-RU"/>
              </w:rPr>
              <w:t xml:space="preserve"> Т-1</w:t>
            </w:r>
          </w:p>
        </w:tc>
        <w:tc>
          <w:tcPr>
            <w:tcW w:w="1551" w:type="dxa"/>
            <w:shd w:val="clear" w:color="auto" w:fill="auto"/>
            <w:noWrap/>
            <w:vAlign w:val="bottom"/>
            <w:hideMark/>
          </w:tcPr>
          <w:p w14:paraId="17FE7E4A" w14:textId="77777777" w:rsidR="00716554" w:rsidRPr="00E70DF4" w:rsidRDefault="00716554" w:rsidP="004F103C">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35/10</w:t>
            </w:r>
          </w:p>
        </w:tc>
        <w:tc>
          <w:tcPr>
            <w:tcW w:w="1993" w:type="dxa"/>
            <w:shd w:val="clear" w:color="auto" w:fill="auto"/>
            <w:vAlign w:val="bottom"/>
            <w:hideMark/>
          </w:tcPr>
          <w:p w14:paraId="193FA33E" w14:textId="20257558" w:rsidR="00716554" w:rsidRPr="00E70DF4" w:rsidRDefault="00776210" w:rsidP="004F103C">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1,8</w:t>
            </w:r>
          </w:p>
        </w:tc>
        <w:tc>
          <w:tcPr>
            <w:tcW w:w="2552" w:type="dxa"/>
            <w:shd w:val="clear" w:color="auto" w:fill="auto"/>
            <w:vAlign w:val="bottom"/>
          </w:tcPr>
          <w:p w14:paraId="39664A81" w14:textId="7E567323" w:rsidR="00716554" w:rsidRPr="00E70DF4" w:rsidRDefault="00776210" w:rsidP="004F103C">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50,0</w:t>
            </w:r>
          </w:p>
        </w:tc>
      </w:tr>
      <w:tr w:rsidR="00776210" w:rsidRPr="00E70DF4" w14:paraId="69FC200B" w14:textId="77777777" w:rsidTr="00BE6241">
        <w:trPr>
          <w:trHeight w:val="20"/>
        </w:trPr>
        <w:tc>
          <w:tcPr>
            <w:tcW w:w="560" w:type="dxa"/>
            <w:shd w:val="clear" w:color="auto" w:fill="auto"/>
            <w:noWrap/>
            <w:vAlign w:val="center"/>
          </w:tcPr>
          <w:p w14:paraId="2A8C7BFD" w14:textId="086628AE" w:rsidR="00776210" w:rsidRPr="00E70DF4" w:rsidRDefault="00776210" w:rsidP="00776210">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2</w:t>
            </w:r>
          </w:p>
        </w:tc>
        <w:tc>
          <w:tcPr>
            <w:tcW w:w="3404" w:type="dxa"/>
            <w:shd w:val="clear" w:color="auto" w:fill="auto"/>
            <w:noWrap/>
            <w:vAlign w:val="center"/>
          </w:tcPr>
          <w:p w14:paraId="6A7D6064" w14:textId="13C9C69B" w:rsidR="00776210" w:rsidRPr="00E70DF4" w:rsidRDefault="00776210" w:rsidP="00776210">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ПС «Долгая» Т-2</w:t>
            </w:r>
          </w:p>
        </w:tc>
        <w:tc>
          <w:tcPr>
            <w:tcW w:w="1551" w:type="dxa"/>
            <w:shd w:val="clear" w:color="auto" w:fill="auto"/>
            <w:noWrap/>
            <w:vAlign w:val="bottom"/>
          </w:tcPr>
          <w:p w14:paraId="66E7C11B" w14:textId="0BEF8D90" w:rsidR="00776210" w:rsidRPr="00E70DF4" w:rsidRDefault="00776210" w:rsidP="00776210">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35/10</w:t>
            </w:r>
          </w:p>
        </w:tc>
        <w:tc>
          <w:tcPr>
            <w:tcW w:w="1993" w:type="dxa"/>
            <w:shd w:val="clear" w:color="auto" w:fill="auto"/>
            <w:vAlign w:val="bottom"/>
          </w:tcPr>
          <w:p w14:paraId="63E80E69" w14:textId="0016727B" w:rsidR="00776210" w:rsidRPr="00E70DF4" w:rsidRDefault="00776210" w:rsidP="00776210">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1,8</w:t>
            </w:r>
          </w:p>
        </w:tc>
        <w:tc>
          <w:tcPr>
            <w:tcW w:w="2552" w:type="dxa"/>
            <w:shd w:val="clear" w:color="auto" w:fill="auto"/>
            <w:vAlign w:val="bottom"/>
          </w:tcPr>
          <w:p w14:paraId="587DB7AC" w14:textId="646DF48A" w:rsidR="00776210" w:rsidRPr="00E70DF4" w:rsidRDefault="00776210" w:rsidP="00776210">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50,0</w:t>
            </w:r>
          </w:p>
        </w:tc>
      </w:tr>
      <w:tr w:rsidR="00776210" w:rsidRPr="00E70DF4" w14:paraId="7448E233" w14:textId="77777777" w:rsidTr="00BE6241">
        <w:trPr>
          <w:trHeight w:val="20"/>
        </w:trPr>
        <w:tc>
          <w:tcPr>
            <w:tcW w:w="560" w:type="dxa"/>
            <w:shd w:val="clear" w:color="auto" w:fill="auto"/>
            <w:noWrap/>
            <w:vAlign w:val="center"/>
          </w:tcPr>
          <w:p w14:paraId="65ADB4EC" w14:textId="2B1AAED9" w:rsidR="00776210" w:rsidRPr="00E70DF4" w:rsidRDefault="00776210" w:rsidP="00776210">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3</w:t>
            </w:r>
          </w:p>
        </w:tc>
        <w:tc>
          <w:tcPr>
            <w:tcW w:w="3404" w:type="dxa"/>
            <w:shd w:val="clear" w:color="auto" w:fill="auto"/>
            <w:noWrap/>
            <w:vAlign w:val="center"/>
          </w:tcPr>
          <w:p w14:paraId="5402BD5D" w14:textId="7F82D7D3" w:rsidR="00776210" w:rsidRPr="00E70DF4" w:rsidRDefault="00776210" w:rsidP="00776210">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ПС «Долгая» Т-3</w:t>
            </w:r>
          </w:p>
        </w:tc>
        <w:tc>
          <w:tcPr>
            <w:tcW w:w="1551" w:type="dxa"/>
            <w:shd w:val="clear" w:color="auto" w:fill="auto"/>
            <w:noWrap/>
            <w:vAlign w:val="bottom"/>
          </w:tcPr>
          <w:p w14:paraId="08278DC0" w14:textId="571F6F74" w:rsidR="00776210" w:rsidRPr="00E70DF4" w:rsidRDefault="00776210" w:rsidP="00776210">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35/10</w:t>
            </w:r>
          </w:p>
        </w:tc>
        <w:tc>
          <w:tcPr>
            <w:tcW w:w="1993" w:type="dxa"/>
            <w:shd w:val="clear" w:color="auto" w:fill="auto"/>
            <w:vAlign w:val="bottom"/>
          </w:tcPr>
          <w:p w14:paraId="7075C6FA" w14:textId="445122DC" w:rsidR="00776210" w:rsidRPr="00E70DF4" w:rsidRDefault="00776210" w:rsidP="00776210">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5,6</w:t>
            </w:r>
          </w:p>
        </w:tc>
        <w:tc>
          <w:tcPr>
            <w:tcW w:w="2552" w:type="dxa"/>
            <w:shd w:val="clear" w:color="auto" w:fill="auto"/>
            <w:vAlign w:val="bottom"/>
          </w:tcPr>
          <w:p w14:paraId="715F68EB" w14:textId="5C8FDB5E" w:rsidR="00776210" w:rsidRPr="00E70DF4" w:rsidRDefault="00776210" w:rsidP="00776210">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27,0</w:t>
            </w:r>
          </w:p>
        </w:tc>
      </w:tr>
      <w:tr w:rsidR="00776210" w:rsidRPr="00E70DF4" w14:paraId="0FC0EEF2" w14:textId="77777777" w:rsidTr="00BE6241">
        <w:trPr>
          <w:trHeight w:val="20"/>
        </w:trPr>
        <w:tc>
          <w:tcPr>
            <w:tcW w:w="560" w:type="dxa"/>
            <w:shd w:val="clear" w:color="auto" w:fill="auto"/>
            <w:noWrap/>
            <w:vAlign w:val="center"/>
          </w:tcPr>
          <w:p w14:paraId="5714AB63" w14:textId="77813EA9" w:rsidR="00776210" w:rsidRPr="00E70DF4" w:rsidRDefault="00776210" w:rsidP="00776210">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4</w:t>
            </w:r>
          </w:p>
        </w:tc>
        <w:tc>
          <w:tcPr>
            <w:tcW w:w="3404" w:type="dxa"/>
            <w:shd w:val="clear" w:color="auto" w:fill="auto"/>
            <w:noWrap/>
            <w:vAlign w:val="center"/>
          </w:tcPr>
          <w:p w14:paraId="4EFFD758" w14:textId="2EDF3FAD" w:rsidR="00776210" w:rsidRPr="00E70DF4" w:rsidRDefault="00776210" w:rsidP="00776210">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ПС «Баландино» Т-1</w:t>
            </w:r>
          </w:p>
        </w:tc>
        <w:tc>
          <w:tcPr>
            <w:tcW w:w="1551" w:type="dxa"/>
            <w:shd w:val="clear" w:color="auto" w:fill="auto"/>
            <w:noWrap/>
            <w:vAlign w:val="bottom"/>
          </w:tcPr>
          <w:p w14:paraId="47F537C4" w14:textId="0312CA8D" w:rsidR="00776210" w:rsidRPr="00E70DF4" w:rsidRDefault="00776210" w:rsidP="00776210">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35/10</w:t>
            </w:r>
          </w:p>
        </w:tc>
        <w:tc>
          <w:tcPr>
            <w:tcW w:w="1993" w:type="dxa"/>
            <w:shd w:val="clear" w:color="auto" w:fill="auto"/>
            <w:vAlign w:val="bottom"/>
          </w:tcPr>
          <w:p w14:paraId="25692A27" w14:textId="5C9EB86C" w:rsidR="00776210" w:rsidRPr="00E70DF4" w:rsidRDefault="00776210" w:rsidP="00776210">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3,2</w:t>
            </w:r>
          </w:p>
        </w:tc>
        <w:tc>
          <w:tcPr>
            <w:tcW w:w="2552" w:type="dxa"/>
            <w:shd w:val="clear" w:color="auto" w:fill="auto"/>
            <w:vAlign w:val="bottom"/>
          </w:tcPr>
          <w:p w14:paraId="4E82ECBD" w14:textId="47383FE8" w:rsidR="00776210" w:rsidRPr="00E70DF4" w:rsidRDefault="00776210" w:rsidP="00776210">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22,0</w:t>
            </w:r>
          </w:p>
        </w:tc>
      </w:tr>
      <w:tr w:rsidR="00776210" w:rsidRPr="00E70DF4" w14:paraId="7CE1A4EE" w14:textId="77777777" w:rsidTr="00BE6241">
        <w:trPr>
          <w:trHeight w:val="20"/>
        </w:trPr>
        <w:tc>
          <w:tcPr>
            <w:tcW w:w="560" w:type="dxa"/>
            <w:shd w:val="clear" w:color="auto" w:fill="auto"/>
            <w:noWrap/>
            <w:vAlign w:val="center"/>
          </w:tcPr>
          <w:p w14:paraId="19569A3C" w14:textId="344DD181" w:rsidR="00776210" w:rsidRPr="00E70DF4" w:rsidRDefault="00776210" w:rsidP="00776210">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5</w:t>
            </w:r>
          </w:p>
        </w:tc>
        <w:tc>
          <w:tcPr>
            <w:tcW w:w="3404" w:type="dxa"/>
            <w:shd w:val="clear" w:color="auto" w:fill="auto"/>
            <w:noWrap/>
            <w:vAlign w:val="center"/>
          </w:tcPr>
          <w:p w14:paraId="2A67AEAA" w14:textId="482F6FEE" w:rsidR="00776210" w:rsidRPr="00E70DF4" w:rsidRDefault="00776210" w:rsidP="00776210">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ПС «Баландино» Т-2</w:t>
            </w:r>
          </w:p>
        </w:tc>
        <w:tc>
          <w:tcPr>
            <w:tcW w:w="1551" w:type="dxa"/>
            <w:shd w:val="clear" w:color="auto" w:fill="auto"/>
            <w:noWrap/>
            <w:vAlign w:val="bottom"/>
          </w:tcPr>
          <w:p w14:paraId="66A47271" w14:textId="02F12E29" w:rsidR="00776210" w:rsidRPr="00E70DF4" w:rsidRDefault="00776210" w:rsidP="00776210">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35/10</w:t>
            </w:r>
          </w:p>
        </w:tc>
        <w:tc>
          <w:tcPr>
            <w:tcW w:w="1993" w:type="dxa"/>
            <w:shd w:val="clear" w:color="auto" w:fill="auto"/>
            <w:vAlign w:val="bottom"/>
          </w:tcPr>
          <w:p w14:paraId="4DC74C37" w14:textId="304D3233" w:rsidR="00776210" w:rsidRPr="00E70DF4" w:rsidRDefault="00776210" w:rsidP="00776210">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5,6</w:t>
            </w:r>
          </w:p>
        </w:tc>
        <w:tc>
          <w:tcPr>
            <w:tcW w:w="2552" w:type="dxa"/>
            <w:shd w:val="clear" w:color="auto" w:fill="auto"/>
            <w:vAlign w:val="bottom"/>
          </w:tcPr>
          <w:p w14:paraId="71C3BAC9" w14:textId="1F2FAB7F" w:rsidR="00776210" w:rsidRPr="00E70DF4" w:rsidRDefault="00776210" w:rsidP="00776210">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45,0</w:t>
            </w:r>
          </w:p>
        </w:tc>
      </w:tr>
    </w:tbl>
    <w:p w14:paraId="012FB968" w14:textId="69831533" w:rsidR="00A124AD" w:rsidRPr="00716554" w:rsidRDefault="00C932C5" w:rsidP="00C932C5">
      <w:pPr>
        <w:pStyle w:val="a5"/>
      </w:pPr>
      <w:bookmarkStart w:id="20" w:name="_Toc47564107"/>
      <w:r w:rsidRPr="00716554">
        <w:t>3.1.2.5.</w:t>
      </w:r>
      <w:r w:rsidR="00BC0D51" w:rsidRPr="00716554">
        <w:t xml:space="preserve"> </w:t>
      </w:r>
      <w:r w:rsidRPr="00716554">
        <w:t>Анализ</w:t>
      </w:r>
      <w:r w:rsidR="00BC0D51" w:rsidRPr="00716554">
        <w:t xml:space="preserve"> </w:t>
      </w:r>
      <w:r w:rsidR="00A124AD" w:rsidRPr="00716554">
        <w:t>показателей</w:t>
      </w:r>
      <w:r w:rsidR="00BC0D51" w:rsidRPr="00716554">
        <w:t xml:space="preserve"> </w:t>
      </w:r>
      <w:r w:rsidR="00A124AD" w:rsidRPr="00716554">
        <w:t>готовности</w:t>
      </w:r>
      <w:r w:rsidR="00BC0D51" w:rsidRPr="00716554">
        <w:t xml:space="preserve"> </w:t>
      </w:r>
      <w:r w:rsidR="00A124AD" w:rsidRPr="00716554">
        <w:t>системы</w:t>
      </w:r>
      <w:r w:rsidR="00BC0D51" w:rsidRPr="00716554">
        <w:t xml:space="preserve"> </w:t>
      </w:r>
      <w:r w:rsidR="0070135C" w:rsidRPr="00716554">
        <w:t>электроснабжения</w:t>
      </w:r>
      <w:r w:rsidR="00A124AD" w:rsidRPr="00716554">
        <w:t>,</w:t>
      </w:r>
      <w:r w:rsidR="00BC0D51" w:rsidRPr="00716554">
        <w:t xml:space="preserve"> </w:t>
      </w:r>
      <w:r w:rsidR="00A124AD" w:rsidRPr="00716554">
        <w:t>имеющиеся</w:t>
      </w:r>
      <w:r w:rsidR="00BC0D51" w:rsidRPr="00716554">
        <w:t xml:space="preserve"> </w:t>
      </w:r>
      <w:r w:rsidR="00A124AD" w:rsidRPr="00716554">
        <w:t>пр</w:t>
      </w:r>
      <w:r w:rsidRPr="00716554">
        <w:t>облемы</w:t>
      </w:r>
      <w:r w:rsidR="00BC0D51" w:rsidRPr="00716554">
        <w:t xml:space="preserve"> </w:t>
      </w:r>
      <w:r w:rsidRPr="00716554">
        <w:t>и</w:t>
      </w:r>
      <w:r w:rsidR="00BC0D51" w:rsidRPr="00716554">
        <w:t xml:space="preserve"> </w:t>
      </w:r>
      <w:r w:rsidRPr="00716554">
        <w:t>направления</w:t>
      </w:r>
      <w:r w:rsidR="00BC0D51" w:rsidRPr="00716554">
        <w:t xml:space="preserve"> </w:t>
      </w:r>
      <w:r w:rsidRPr="00716554">
        <w:t>их</w:t>
      </w:r>
      <w:r w:rsidR="00BC0D51" w:rsidRPr="00716554">
        <w:t xml:space="preserve"> </w:t>
      </w:r>
      <w:r w:rsidRPr="00716554">
        <w:t>решения</w:t>
      </w:r>
      <w:bookmarkEnd w:id="20"/>
    </w:p>
    <w:p w14:paraId="1EE8721F" w14:textId="77777777" w:rsidR="00E542B6" w:rsidRPr="00E832A1" w:rsidRDefault="00E542B6" w:rsidP="00E832A1">
      <w:pPr>
        <w:pStyle w:val="afff1"/>
        <w:ind w:firstLine="709"/>
        <w:rPr>
          <w:sz w:val="28"/>
          <w:szCs w:val="28"/>
        </w:rPr>
      </w:pPr>
      <w:r w:rsidRPr="00E832A1">
        <w:rPr>
          <w:sz w:val="28"/>
          <w:szCs w:val="28"/>
        </w:rPr>
        <w:t>Показатели</w:t>
      </w:r>
      <w:r w:rsidR="00BC0D51" w:rsidRPr="00E832A1">
        <w:rPr>
          <w:sz w:val="28"/>
          <w:szCs w:val="28"/>
        </w:rPr>
        <w:t xml:space="preserve"> </w:t>
      </w:r>
      <w:r w:rsidRPr="00E832A1">
        <w:rPr>
          <w:sz w:val="28"/>
          <w:szCs w:val="28"/>
        </w:rPr>
        <w:t>готовности</w:t>
      </w:r>
      <w:r w:rsidR="00BC0D51" w:rsidRPr="00E832A1">
        <w:rPr>
          <w:sz w:val="28"/>
          <w:szCs w:val="28"/>
        </w:rPr>
        <w:t xml:space="preserve"> </w:t>
      </w:r>
      <w:r w:rsidRPr="00E832A1">
        <w:rPr>
          <w:sz w:val="28"/>
          <w:szCs w:val="28"/>
        </w:rPr>
        <w:t>системы</w:t>
      </w:r>
      <w:r w:rsidR="00BC0D51" w:rsidRPr="00E832A1">
        <w:rPr>
          <w:sz w:val="28"/>
          <w:szCs w:val="28"/>
        </w:rPr>
        <w:t xml:space="preserve"> </w:t>
      </w:r>
      <w:r w:rsidRPr="00E832A1">
        <w:rPr>
          <w:sz w:val="28"/>
          <w:szCs w:val="28"/>
        </w:rPr>
        <w:t>электроснабжения</w:t>
      </w:r>
      <w:r w:rsidR="00BC0D51" w:rsidRPr="00E832A1">
        <w:rPr>
          <w:sz w:val="28"/>
          <w:szCs w:val="28"/>
        </w:rPr>
        <w:t xml:space="preserve"> </w:t>
      </w:r>
      <w:r w:rsidRPr="00E832A1">
        <w:rPr>
          <w:sz w:val="28"/>
          <w:szCs w:val="28"/>
        </w:rPr>
        <w:t>определяются</w:t>
      </w:r>
      <w:r w:rsidR="00BC0D51" w:rsidRPr="00E832A1">
        <w:rPr>
          <w:sz w:val="28"/>
          <w:szCs w:val="28"/>
        </w:rPr>
        <w:t xml:space="preserve"> </w:t>
      </w:r>
      <w:r w:rsidRPr="00E832A1">
        <w:rPr>
          <w:sz w:val="28"/>
          <w:szCs w:val="28"/>
        </w:rPr>
        <w:t>в</w:t>
      </w:r>
      <w:r w:rsidR="00BC0D51" w:rsidRPr="00E832A1">
        <w:rPr>
          <w:sz w:val="28"/>
          <w:szCs w:val="28"/>
        </w:rPr>
        <w:t xml:space="preserve"> </w:t>
      </w:r>
      <w:r w:rsidRPr="00E832A1">
        <w:rPr>
          <w:sz w:val="28"/>
          <w:szCs w:val="28"/>
        </w:rPr>
        <w:t>целом</w:t>
      </w:r>
      <w:r w:rsidR="00BC0D51" w:rsidRPr="00E832A1">
        <w:rPr>
          <w:sz w:val="28"/>
          <w:szCs w:val="28"/>
        </w:rPr>
        <w:t xml:space="preserve"> </w:t>
      </w:r>
      <w:r w:rsidRPr="00E832A1">
        <w:rPr>
          <w:sz w:val="28"/>
          <w:szCs w:val="28"/>
        </w:rPr>
        <w:t>для</w:t>
      </w:r>
      <w:r w:rsidR="00BC0D51" w:rsidRPr="00E832A1">
        <w:rPr>
          <w:sz w:val="28"/>
          <w:szCs w:val="28"/>
        </w:rPr>
        <w:t xml:space="preserve"> </w:t>
      </w:r>
      <w:r w:rsidRPr="00E832A1">
        <w:rPr>
          <w:sz w:val="28"/>
          <w:szCs w:val="28"/>
        </w:rPr>
        <w:t>филиалов</w:t>
      </w:r>
      <w:r w:rsidR="00BC0D51" w:rsidRPr="00E832A1">
        <w:rPr>
          <w:sz w:val="28"/>
          <w:szCs w:val="28"/>
        </w:rPr>
        <w:t xml:space="preserve"> </w:t>
      </w:r>
      <w:r w:rsidRPr="00E832A1">
        <w:rPr>
          <w:sz w:val="28"/>
          <w:szCs w:val="28"/>
        </w:rPr>
        <w:t>электросетевых</w:t>
      </w:r>
      <w:r w:rsidR="00BC0D51" w:rsidRPr="00E832A1">
        <w:rPr>
          <w:sz w:val="28"/>
          <w:szCs w:val="28"/>
        </w:rPr>
        <w:t xml:space="preserve"> </w:t>
      </w:r>
      <w:r w:rsidRPr="00E832A1">
        <w:rPr>
          <w:sz w:val="28"/>
          <w:szCs w:val="28"/>
        </w:rPr>
        <w:t>компаний</w:t>
      </w:r>
      <w:r w:rsidR="00BC0D51" w:rsidRPr="00E832A1">
        <w:rPr>
          <w:sz w:val="28"/>
          <w:szCs w:val="28"/>
        </w:rPr>
        <w:t xml:space="preserve"> </w:t>
      </w:r>
      <w:r w:rsidRPr="00E832A1">
        <w:rPr>
          <w:sz w:val="28"/>
          <w:szCs w:val="28"/>
        </w:rPr>
        <w:t>без</w:t>
      </w:r>
      <w:r w:rsidR="00BC0D51" w:rsidRPr="00E832A1">
        <w:rPr>
          <w:sz w:val="28"/>
          <w:szCs w:val="28"/>
        </w:rPr>
        <w:t xml:space="preserve"> </w:t>
      </w:r>
      <w:r w:rsidRPr="00E832A1">
        <w:rPr>
          <w:sz w:val="28"/>
          <w:szCs w:val="28"/>
        </w:rPr>
        <w:t>разбивки</w:t>
      </w:r>
      <w:r w:rsidR="00BC0D51" w:rsidRPr="00E832A1">
        <w:rPr>
          <w:sz w:val="28"/>
          <w:szCs w:val="28"/>
        </w:rPr>
        <w:t xml:space="preserve"> </w:t>
      </w:r>
      <w:r w:rsidRPr="00E832A1">
        <w:rPr>
          <w:sz w:val="28"/>
          <w:szCs w:val="28"/>
        </w:rPr>
        <w:t>по</w:t>
      </w:r>
      <w:r w:rsidR="00BC0D51" w:rsidRPr="00E832A1">
        <w:rPr>
          <w:sz w:val="28"/>
          <w:szCs w:val="28"/>
        </w:rPr>
        <w:t xml:space="preserve"> </w:t>
      </w:r>
      <w:r w:rsidRPr="00E832A1">
        <w:rPr>
          <w:sz w:val="28"/>
          <w:szCs w:val="28"/>
        </w:rPr>
        <w:t>населенным</w:t>
      </w:r>
      <w:r w:rsidR="00BC0D51" w:rsidRPr="00E832A1">
        <w:rPr>
          <w:sz w:val="28"/>
          <w:szCs w:val="28"/>
        </w:rPr>
        <w:t xml:space="preserve"> </w:t>
      </w:r>
      <w:r w:rsidRPr="00E832A1">
        <w:rPr>
          <w:sz w:val="28"/>
          <w:szCs w:val="28"/>
        </w:rPr>
        <w:t>пунктам.</w:t>
      </w:r>
      <w:r w:rsidR="00BC0D51" w:rsidRPr="00E832A1">
        <w:rPr>
          <w:sz w:val="28"/>
          <w:szCs w:val="28"/>
        </w:rPr>
        <w:t xml:space="preserve"> </w:t>
      </w:r>
      <w:r w:rsidRPr="00E832A1">
        <w:rPr>
          <w:sz w:val="28"/>
          <w:szCs w:val="28"/>
        </w:rPr>
        <w:t>Проблемы</w:t>
      </w:r>
      <w:r w:rsidR="00BC0D51" w:rsidRPr="00E832A1">
        <w:rPr>
          <w:sz w:val="28"/>
          <w:szCs w:val="28"/>
        </w:rPr>
        <w:t xml:space="preserve"> </w:t>
      </w:r>
      <w:r w:rsidRPr="00E832A1">
        <w:rPr>
          <w:sz w:val="28"/>
          <w:szCs w:val="28"/>
        </w:rPr>
        <w:t>в</w:t>
      </w:r>
      <w:r w:rsidR="00BC0D51" w:rsidRPr="00E832A1">
        <w:rPr>
          <w:sz w:val="28"/>
          <w:szCs w:val="28"/>
        </w:rPr>
        <w:t xml:space="preserve"> </w:t>
      </w:r>
      <w:r w:rsidRPr="00E832A1">
        <w:rPr>
          <w:sz w:val="28"/>
          <w:szCs w:val="28"/>
        </w:rPr>
        <w:t>части</w:t>
      </w:r>
      <w:r w:rsidR="00BC0D51" w:rsidRPr="00E832A1">
        <w:rPr>
          <w:sz w:val="28"/>
          <w:szCs w:val="28"/>
        </w:rPr>
        <w:t xml:space="preserve"> </w:t>
      </w:r>
      <w:r w:rsidRPr="00E832A1">
        <w:rPr>
          <w:sz w:val="28"/>
          <w:szCs w:val="28"/>
        </w:rPr>
        <w:t>показателей</w:t>
      </w:r>
      <w:r w:rsidR="00BC0D51" w:rsidRPr="00E832A1">
        <w:rPr>
          <w:sz w:val="28"/>
          <w:szCs w:val="28"/>
        </w:rPr>
        <w:t xml:space="preserve"> </w:t>
      </w:r>
      <w:r w:rsidRPr="00E832A1">
        <w:rPr>
          <w:sz w:val="28"/>
          <w:szCs w:val="28"/>
        </w:rPr>
        <w:t>готовности</w:t>
      </w:r>
      <w:r w:rsidR="00BC0D51" w:rsidRPr="00E832A1">
        <w:rPr>
          <w:sz w:val="28"/>
          <w:szCs w:val="28"/>
        </w:rPr>
        <w:t xml:space="preserve"> </w:t>
      </w:r>
      <w:r w:rsidRPr="00E832A1">
        <w:rPr>
          <w:sz w:val="28"/>
          <w:szCs w:val="28"/>
        </w:rPr>
        <w:t>системы</w:t>
      </w:r>
      <w:r w:rsidR="00BC0D51" w:rsidRPr="00E832A1">
        <w:rPr>
          <w:sz w:val="28"/>
          <w:szCs w:val="28"/>
        </w:rPr>
        <w:t xml:space="preserve"> </w:t>
      </w:r>
      <w:r w:rsidRPr="00E832A1">
        <w:rPr>
          <w:sz w:val="28"/>
          <w:szCs w:val="28"/>
        </w:rPr>
        <w:t>электроснабжения</w:t>
      </w:r>
      <w:r w:rsidR="00BC0D51" w:rsidRPr="00E832A1">
        <w:rPr>
          <w:sz w:val="28"/>
          <w:szCs w:val="28"/>
        </w:rPr>
        <w:t xml:space="preserve"> </w:t>
      </w:r>
      <w:r w:rsidRPr="00E832A1">
        <w:rPr>
          <w:sz w:val="28"/>
          <w:szCs w:val="28"/>
        </w:rPr>
        <w:t>отсутствуют.</w:t>
      </w:r>
    </w:p>
    <w:p w14:paraId="566ED099" w14:textId="77777777" w:rsidR="00A124AD" w:rsidRPr="00716554" w:rsidRDefault="00C932C5" w:rsidP="00C932C5">
      <w:pPr>
        <w:pStyle w:val="a5"/>
      </w:pPr>
      <w:bookmarkStart w:id="21" w:name="_Toc47564108"/>
      <w:r w:rsidRPr="00716554">
        <w:t>3.1.2.6.</w:t>
      </w:r>
      <w:r w:rsidR="00BC0D51" w:rsidRPr="00716554">
        <w:t xml:space="preserve"> </w:t>
      </w:r>
      <w:r w:rsidRPr="00716554">
        <w:t>В</w:t>
      </w:r>
      <w:r w:rsidR="00A124AD" w:rsidRPr="00716554">
        <w:t>оздействие</w:t>
      </w:r>
      <w:r w:rsidR="00BC0D51" w:rsidRPr="00716554">
        <w:t xml:space="preserve"> </w:t>
      </w:r>
      <w:r w:rsidR="00A124AD" w:rsidRPr="00716554">
        <w:t>на</w:t>
      </w:r>
      <w:r w:rsidR="00BC0D51" w:rsidRPr="00716554">
        <w:t xml:space="preserve"> </w:t>
      </w:r>
      <w:r w:rsidR="00A124AD" w:rsidRPr="00716554">
        <w:t>окружающую</w:t>
      </w:r>
      <w:r w:rsidR="00BC0D51" w:rsidRPr="00716554">
        <w:t xml:space="preserve"> </w:t>
      </w:r>
      <w:r w:rsidR="00A124AD" w:rsidRPr="00716554">
        <w:t>среду,</w:t>
      </w:r>
      <w:r w:rsidR="00BC0D51" w:rsidRPr="00716554">
        <w:t xml:space="preserve"> </w:t>
      </w:r>
      <w:r w:rsidR="00A124AD" w:rsidRPr="00716554">
        <w:t>имеющиеся</w:t>
      </w:r>
      <w:r w:rsidR="00BC0D51" w:rsidRPr="00716554">
        <w:t xml:space="preserve"> </w:t>
      </w:r>
      <w:r w:rsidR="00A124AD" w:rsidRPr="00716554">
        <w:t>пр</w:t>
      </w:r>
      <w:r w:rsidRPr="00716554">
        <w:t>облемы</w:t>
      </w:r>
      <w:r w:rsidR="00BC0D51" w:rsidRPr="00716554">
        <w:t xml:space="preserve"> </w:t>
      </w:r>
      <w:r w:rsidRPr="00716554">
        <w:t>и</w:t>
      </w:r>
      <w:r w:rsidR="00BC0D51" w:rsidRPr="00716554">
        <w:t xml:space="preserve"> </w:t>
      </w:r>
      <w:r w:rsidRPr="00716554">
        <w:t>направления</w:t>
      </w:r>
      <w:r w:rsidR="00BC0D51" w:rsidRPr="00716554">
        <w:t xml:space="preserve"> </w:t>
      </w:r>
      <w:r w:rsidRPr="00716554">
        <w:t>их</w:t>
      </w:r>
      <w:r w:rsidR="00BC0D51" w:rsidRPr="00716554">
        <w:t xml:space="preserve"> </w:t>
      </w:r>
      <w:r w:rsidRPr="00716554">
        <w:t>решения</w:t>
      </w:r>
      <w:bookmarkEnd w:id="21"/>
    </w:p>
    <w:p w14:paraId="744571E8" w14:textId="77777777" w:rsidR="00E542B6" w:rsidRPr="0002668C" w:rsidRDefault="00E542B6" w:rsidP="00E832A1">
      <w:pPr>
        <w:pStyle w:val="afff1"/>
        <w:ind w:firstLine="709"/>
        <w:rPr>
          <w:b/>
          <w:bCs/>
          <w:sz w:val="28"/>
          <w:szCs w:val="28"/>
        </w:rPr>
      </w:pPr>
      <w:bookmarkStart w:id="22" w:name="_Hlk34007857"/>
      <w:r w:rsidRPr="0002668C">
        <w:rPr>
          <w:b/>
          <w:bCs/>
          <w:sz w:val="28"/>
          <w:szCs w:val="28"/>
        </w:rPr>
        <w:t>Анализ</w:t>
      </w:r>
      <w:r w:rsidR="00BC0D51" w:rsidRPr="0002668C">
        <w:rPr>
          <w:b/>
          <w:bCs/>
          <w:sz w:val="28"/>
          <w:szCs w:val="28"/>
        </w:rPr>
        <w:t xml:space="preserve"> </w:t>
      </w:r>
      <w:r w:rsidRPr="0002668C">
        <w:rPr>
          <w:b/>
          <w:bCs/>
          <w:sz w:val="28"/>
          <w:szCs w:val="28"/>
        </w:rPr>
        <w:t>выбросов,</w:t>
      </w:r>
      <w:r w:rsidR="00BC0D51" w:rsidRPr="0002668C">
        <w:rPr>
          <w:b/>
          <w:bCs/>
          <w:sz w:val="28"/>
          <w:szCs w:val="28"/>
        </w:rPr>
        <w:t xml:space="preserve"> </w:t>
      </w:r>
      <w:r w:rsidRPr="0002668C">
        <w:rPr>
          <w:b/>
          <w:bCs/>
          <w:sz w:val="28"/>
          <w:szCs w:val="28"/>
        </w:rPr>
        <w:t>сбросов,</w:t>
      </w:r>
      <w:r w:rsidR="00BC0D51" w:rsidRPr="0002668C">
        <w:rPr>
          <w:b/>
          <w:bCs/>
          <w:sz w:val="28"/>
          <w:szCs w:val="28"/>
        </w:rPr>
        <w:t xml:space="preserve"> </w:t>
      </w:r>
      <w:r w:rsidRPr="0002668C">
        <w:rPr>
          <w:b/>
          <w:bCs/>
          <w:sz w:val="28"/>
          <w:szCs w:val="28"/>
        </w:rPr>
        <w:t>шумовых</w:t>
      </w:r>
      <w:r w:rsidR="00BC0D51" w:rsidRPr="0002668C">
        <w:rPr>
          <w:b/>
          <w:bCs/>
          <w:sz w:val="28"/>
          <w:szCs w:val="28"/>
        </w:rPr>
        <w:t xml:space="preserve"> </w:t>
      </w:r>
      <w:r w:rsidRPr="0002668C">
        <w:rPr>
          <w:b/>
          <w:bCs/>
          <w:sz w:val="28"/>
          <w:szCs w:val="28"/>
        </w:rPr>
        <w:t>воздействий</w:t>
      </w:r>
      <w:r w:rsidR="00BC0D51" w:rsidRPr="0002668C">
        <w:rPr>
          <w:b/>
          <w:bCs/>
          <w:sz w:val="28"/>
          <w:szCs w:val="28"/>
        </w:rPr>
        <w:t xml:space="preserve"> </w:t>
      </w:r>
    </w:p>
    <w:p w14:paraId="272FBE3B" w14:textId="718480DF" w:rsidR="00E542B6" w:rsidRPr="00E832A1" w:rsidRDefault="00E542B6" w:rsidP="00E832A1">
      <w:pPr>
        <w:pStyle w:val="afff1"/>
        <w:ind w:firstLine="709"/>
        <w:rPr>
          <w:sz w:val="28"/>
          <w:szCs w:val="28"/>
        </w:rPr>
      </w:pPr>
      <w:r w:rsidRPr="00E832A1">
        <w:rPr>
          <w:sz w:val="28"/>
          <w:szCs w:val="28"/>
        </w:rPr>
        <w:t>Понижающие</w:t>
      </w:r>
      <w:r w:rsidR="00BC0D51" w:rsidRPr="00E832A1">
        <w:rPr>
          <w:sz w:val="28"/>
          <w:szCs w:val="28"/>
        </w:rPr>
        <w:t xml:space="preserve"> </w:t>
      </w:r>
      <w:r w:rsidRPr="00E832A1">
        <w:rPr>
          <w:sz w:val="28"/>
          <w:szCs w:val="28"/>
        </w:rPr>
        <w:t>станции,</w:t>
      </w:r>
      <w:r w:rsidR="00BC0D51" w:rsidRPr="00E832A1">
        <w:rPr>
          <w:sz w:val="28"/>
          <w:szCs w:val="28"/>
        </w:rPr>
        <w:t xml:space="preserve"> </w:t>
      </w:r>
      <w:r w:rsidRPr="00E832A1">
        <w:rPr>
          <w:sz w:val="28"/>
          <w:szCs w:val="28"/>
        </w:rPr>
        <w:t>расположенные</w:t>
      </w:r>
      <w:r w:rsidR="00BC0D51" w:rsidRPr="00E832A1">
        <w:rPr>
          <w:sz w:val="28"/>
          <w:szCs w:val="28"/>
        </w:rPr>
        <w:t xml:space="preserve"> </w:t>
      </w:r>
      <w:r w:rsidRPr="00E832A1">
        <w:rPr>
          <w:sz w:val="28"/>
          <w:szCs w:val="28"/>
        </w:rPr>
        <w:t>на</w:t>
      </w:r>
      <w:r w:rsidR="00BC0D51" w:rsidRPr="00E832A1">
        <w:rPr>
          <w:sz w:val="28"/>
          <w:szCs w:val="28"/>
        </w:rPr>
        <w:t xml:space="preserve"> </w:t>
      </w:r>
      <w:r w:rsidRPr="00E832A1">
        <w:rPr>
          <w:sz w:val="28"/>
          <w:szCs w:val="28"/>
        </w:rPr>
        <w:t>территории</w:t>
      </w:r>
      <w:r w:rsidR="00BC0D51" w:rsidRPr="00E832A1">
        <w:rPr>
          <w:sz w:val="28"/>
          <w:szCs w:val="28"/>
        </w:rPr>
        <w:t xml:space="preserve"> </w:t>
      </w:r>
      <w:r w:rsidR="00EC1BD5">
        <w:rPr>
          <w:sz w:val="28"/>
          <w:szCs w:val="28"/>
        </w:rPr>
        <w:t>сельского поселения</w:t>
      </w:r>
      <w:r w:rsidRPr="00E832A1">
        <w:rPr>
          <w:sz w:val="28"/>
          <w:szCs w:val="28"/>
        </w:rPr>
        <w:t>,</w:t>
      </w:r>
      <w:r w:rsidR="00BC0D51" w:rsidRPr="00E832A1">
        <w:rPr>
          <w:sz w:val="28"/>
          <w:szCs w:val="28"/>
        </w:rPr>
        <w:t xml:space="preserve"> </w:t>
      </w:r>
      <w:r w:rsidRPr="00E832A1">
        <w:rPr>
          <w:sz w:val="28"/>
          <w:szCs w:val="28"/>
        </w:rPr>
        <w:t>не</w:t>
      </w:r>
      <w:r w:rsidR="00BC0D51" w:rsidRPr="00E832A1">
        <w:rPr>
          <w:sz w:val="28"/>
          <w:szCs w:val="28"/>
        </w:rPr>
        <w:t xml:space="preserve"> </w:t>
      </w:r>
      <w:r w:rsidRPr="00E832A1">
        <w:rPr>
          <w:sz w:val="28"/>
          <w:szCs w:val="28"/>
        </w:rPr>
        <w:t>оказывают</w:t>
      </w:r>
      <w:r w:rsidR="00BC0D51" w:rsidRPr="00E832A1">
        <w:rPr>
          <w:sz w:val="28"/>
          <w:szCs w:val="28"/>
        </w:rPr>
        <w:t xml:space="preserve"> </w:t>
      </w:r>
      <w:r w:rsidRPr="00E832A1">
        <w:rPr>
          <w:sz w:val="28"/>
          <w:szCs w:val="28"/>
        </w:rPr>
        <w:t>воздействия</w:t>
      </w:r>
      <w:r w:rsidR="00BC0D51" w:rsidRPr="00E832A1">
        <w:rPr>
          <w:sz w:val="28"/>
          <w:szCs w:val="28"/>
        </w:rPr>
        <w:t xml:space="preserve"> </w:t>
      </w:r>
      <w:r w:rsidRPr="00E832A1">
        <w:rPr>
          <w:sz w:val="28"/>
          <w:szCs w:val="28"/>
        </w:rPr>
        <w:t>на</w:t>
      </w:r>
      <w:r w:rsidR="00BC0D51" w:rsidRPr="00E832A1">
        <w:rPr>
          <w:sz w:val="28"/>
          <w:szCs w:val="28"/>
        </w:rPr>
        <w:t xml:space="preserve"> </w:t>
      </w:r>
      <w:r w:rsidRPr="00E832A1">
        <w:rPr>
          <w:sz w:val="28"/>
          <w:szCs w:val="28"/>
        </w:rPr>
        <w:t>окружающую</w:t>
      </w:r>
      <w:r w:rsidR="00BC0D51" w:rsidRPr="00E832A1">
        <w:rPr>
          <w:sz w:val="28"/>
          <w:szCs w:val="28"/>
        </w:rPr>
        <w:t xml:space="preserve"> </w:t>
      </w:r>
      <w:r w:rsidRPr="00E832A1">
        <w:rPr>
          <w:sz w:val="28"/>
          <w:szCs w:val="28"/>
        </w:rPr>
        <w:t>среду,</w:t>
      </w:r>
      <w:r w:rsidR="00BC0D51" w:rsidRPr="00E832A1">
        <w:rPr>
          <w:sz w:val="28"/>
          <w:szCs w:val="28"/>
        </w:rPr>
        <w:t xml:space="preserve"> </w:t>
      </w:r>
      <w:r w:rsidRPr="00E832A1">
        <w:rPr>
          <w:sz w:val="28"/>
          <w:szCs w:val="28"/>
        </w:rPr>
        <w:t>прочие</w:t>
      </w:r>
      <w:r w:rsidR="00BC0D51" w:rsidRPr="00E832A1">
        <w:rPr>
          <w:sz w:val="28"/>
          <w:szCs w:val="28"/>
        </w:rPr>
        <w:t xml:space="preserve"> </w:t>
      </w:r>
      <w:r w:rsidRPr="00E832A1">
        <w:rPr>
          <w:sz w:val="28"/>
          <w:szCs w:val="28"/>
        </w:rPr>
        <w:t>генерирующие</w:t>
      </w:r>
      <w:r w:rsidR="00BC0D51" w:rsidRPr="00E832A1">
        <w:rPr>
          <w:sz w:val="28"/>
          <w:szCs w:val="28"/>
        </w:rPr>
        <w:t xml:space="preserve"> </w:t>
      </w:r>
      <w:r w:rsidRPr="00E832A1">
        <w:rPr>
          <w:sz w:val="28"/>
          <w:szCs w:val="28"/>
        </w:rPr>
        <w:t>источники</w:t>
      </w:r>
      <w:r w:rsidR="00BC0D51" w:rsidRPr="00E832A1">
        <w:rPr>
          <w:sz w:val="28"/>
          <w:szCs w:val="28"/>
        </w:rPr>
        <w:t xml:space="preserve"> </w:t>
      </w:r>
      <w:r w:rsidRPr="00E832A1">
        <w:rPr>
          <w:sz w:val="28"/>
          <w:szCs w:val="28"/>
        </w:rPr>
        <w:t>электроснабжения</w:t>
      </w:r>
      <w:r w:rsidR="00BC0D51" w:rsidRPr="00E832A1">
        <w:rPr>
          <w:sz w:val="28"/>
          <w:szCs w:val="28"/>
        </w:rPr>
        <w:t xml:space="preserve"> </w:t>
      </w:r>
      <w:r w:rsidRPr="00E832A1">
        <w:rPr>
          <w:sz w:val="28"/>
          <w:szCs w:val="28"/>
        </w:rPr>
        <w:t>отсутствуют,</w:t>
      </w:r>
      <w:r w:rsidR="00BC0D51" w:rsidRPr="00E832A1">
        <w:rPr>
          <w:sz w:val="28"/>
          <w:szCs w:val="28"/>
        </w:rPr>
        <w:t xml:space="preserve"> </w:t>
      </w:r>
      <w:r w:rsidRPr="00E832A1">
        <w:rPr>
          <w:sz w:val="28"/>
          <w:szCs w:val="28"/>
        </w:rPr>
        <w:t>соответственно,</w:t>
      </w:r>
      <w:r w:rsidR="00BC0D51" w:rsidRPr="00E832A1">
        <w:rPr>
          <w:sz w:val="28"/>
          <w:szCs w:val="28"/>
        </w:rPr>
        <w:t xml:space="preserve"> </w:t>
      </w:r>
      <w:r w:rsidRPr="00E832A1">
        <w:rPr>
          <w:sz w:val="28"/>
          <w:szCs w:val="28"/>
        </w:rPr>
        <w:t>вредное</w:t>
      </w:r>
      <w:r w:rsidR="00BC0D51" w:rsidRPr="00E832A1">
        <w:rPr>
          <w:sz w:val="28"/>
          <w:szCs w:val="28"/>
        </w:rPr>
        <w:t xml:space="preserve"> </w:t>
      </w:r>
      <w:r w:rsidRPr="00E832A1">
        <w:rPr>
          <w:sz w:val="28"/>
          <w:szCs w:val="28"/>
        </w:rPr>
        <w:t>воздействие</w:t>
      </w:r>
      <w:r w:rsidR="00BC0D51" w:rsidRPr="00E832A1">
        <w:rPr>
          <w:sz w:val="28"/>
          <w:szCs w:val="28"/>
        </w:rPr>
        <w:t xml:space="preserve"> </w:t>
      </w:r>
      <w:r w:rsidRPr="00E832A1">
        <w:rPr>
          <w:sz w:val="28"/>
          <w:szCs w:val="28"/>
        </w:rPr>
        <w:t>на</w:t>
      </w:r>
      <w:r w:rsidR="00BC0D51" w:rsidRPr="00E832A1">
        <w:rPr>
          <w:sz w:val="28"/>
          <w:szCs w:val="28"/>
        </w:rPr>
        <w:t xml:space="preserve"> </w:t>
      </w:r>
      <w:r w:rsidRPr="00E832A1">
        <w:rPr>
          <w:sz w:val="28"/>
          <w:szCs w:val="28"/>
        </w:rPr>
        <w:t>экологию</w:t>
      </w:r>
      <w:r w:rsidR="00BC0D51" w:rsidRPr="00E832A1">
        <w:rPr>
          <w:sz w:val="28"/>
          <w:szCs w:val="28"/>
        </w:rPr>
        <w:t xml:space="preserve"> </w:t>
      </w:r>
      <w:r w:rsidRPr="00E832A1">
        <w:rPr>
          <w:sz w:val="28"/>
          <w:szCs w:val="28"/>
        </w:rPr>
        <w:t>со</w:t>
      </w:r>
      <w:r w:rsidR="00BC0D51" w:rsidRPr="00E832A1">
        <w:rPr>
          <w:sz w:val="28"/>
          <w:szCs w:val="28"/>
        </w:rPr>
        <w:t xml:space="preserve"> </w:t>
      </w:r>
      <w:r w:rsidRPr="00E832A1">
        <w:rPr>
          <w:sz w:val="28"/>
          <w:szCs w:val="28"/>
        </w:rPr>
        <w:t>стороны</w:t>
      </w:r>
      <w:r w:rsidR="00BC0D51" w:rsidRPr="00E832A1">
        <w:rPr>
          <w:sz w:val="28"/>
          <w:szCs w:val="28"/>
        </w:rPr>
        <w:t xml:space="preserve"> </w:t>
      </w:r>
      <w:r w:rsidRPr="00E832A1">
        <w:rPr>
          <w:sz w:val="28"/>
          <w:szCs w:val="28"/>
        </w:rPr>
        <w:t>объектов</w:t>
      </w:r>
      <w:r w:rsidR="00BC0D51" w:rsidRPr="00E832A1">
        <w:rPr>
          <w:sz w:val="28"/>
          <w:szCs w:val="28"/>
        </w:rPr>
        <w:t xml:space="preserve"> </w:t>
      </w:r>
      <w:r w:rsidRPr="00E832A1">
        <w:rPr>
          <w:sz w:val="28"/>
          <w:szCs w:val="28"/>
        </w:rPr>
        <w:t>электроснабжения</w:t>
      </w:r>
      <w:r w:rsidR="00BC0D51" w:rsidRPr="00E832A1">
        <w:rPr>
          <w:sz w:val="28"/>
          <w:szCs w:val="28"/>
        </w:rPr>
        <w:t xml:space="preserve"> </w:t>
      </w:r>
      <w:r w:rsidR="00EC1BD5">
        <w:rPr>
          <w:sz w:val="28"/>
          <w:szCs w:val="28"/>
        </w:rPr>
        <w:t>сельского поселения</w:t>
      </w:r>
      <w:r w:rsidR="00BC0D51" w:rsidRPr="00E832A1">
        <w:rPr>
          <w:sz w:val="28"/>
          <w:szCs w:val="28"/>
        </w:rPr>
        <w:t xml:space="preserve"> </w:t>
      </w:r>
      <w:r w:rsidRPr="00E832A1">
        <w:rPr>
          <w:sz w:val="28"/>
          <w:szCs w:val="28"/>
        </w:rPr>
        <w:t>ограничивается</w:t>
      </w:r>
      <w:r w:rsidR="00BC0D51" w:rsidRPr="00E832A1">
        <w:rPr>
          <w:sz w:val="28"/>
          <w:szCs w:val="28"/>
        </w:rPr>
        <w:t xml:space="preserve"> </w:t>
      </w:r>
      <w:r w:rsidRPr="00E832A1">
        <w:rPr>
          <w:sz w:val="28"/>
          <w:szCs w:val="28"/>
        </w:rPr>
        <w:t>воздействием</w:t>
      </w:r>
      <w:r w:rsidR="00BC0D51" w:rsidRPr="00E832A1">
        <w:rPr>
          <w:sz w:val="28"/>
          <w:szCs w:val="28"/>
        </w:rPr>
        <w:t xml:space="preserve"> </w:t>
      </w:r>
      <w:r w:rsidRPr="00E832A1">
        <w:rPr>
          <w:sz w:val="28"/>
          <w:szCs w:val="28"/>
        </w:rPr>
        <w:t>при</w:t>
      </w:r>
      <w:r w:rsidR="00BC0D51" w:rsidRPr="00E832A1">
        <w:rPr>
          <w:sz w:val="28"/>
          <w:szCs w:val="28"/>
        </w:rPr>
        <w:t xml:space="preserve"> </w:t>
      </w:r>
      <w:r w:rsidRPr="00E832A1">
        <w:rPr>
          <w:sz w:val="28"/>
          <w:szCs w:val="28"/>
        </w:rPr>
        <w:t>строительстве</w:t>
      </w:r>
      <w:r w:rsidR="00BC0D51" w:rsidRPr="00E832A1">
        <w:rPr>
          <w:sz w:val="28"/>
          <w:szCs w:val="28"/>
        </w:rPr>
        <w:t xml:space="preserve"> </w:t>
      </w:r>
      <w:r w:rsidRPr="00E832A1">
        <w:rPr>
          <w:sz w:val="28"/>
          <w:szCs w:val="28"/>
        </w:rPr>
        <w:t>и</w:t>
      </w:r>
      <w:r w:rsidR="00BC0D51" w:rsidRPr="00E832A1">
        <w:rPr>
          <w:sz w:val="28"/>
          <w:szCs w:val="28"/>
        </w:rPr>
        <w:t xml:space="preserve"> </w:t>
      </w:r>
      <w:r w:rsidRPr="00E832A1">
        <w:rPr>
          <w:sz w:val="28"/>
          <w:szCs w:val="28"/>
        </w:rPr>
        <w:t>воздействием</w:t>
      </w:r>
      <w:r w:rsidR="00BC0D51" w:rsidRPr="00E832A1">
        <w:rPr>
          <w:sz w:val="28"/>
          <w:szCs w:val="28"/>
        </w:rPr>
        <w:t xml:space="preserve"> </w:t>
      </w:r>
      <w:r w:rsidRPr="00E832A1">
        <w:rPr>
          <w:sz w:val="28"/>
          <w:szCs w:val="28"/>
        </w:rPr>
        <w:t>при</w:t>
      </w:r>
      <w:r w:rsidR="00BC0D51" w:rsidRPr="00E832A1">
        <w:rPr>
          <w:sz w:val="28"/>
          <w:szCs w:val="28"/>
        </w:rPr>
        <w:t xml:space="preserve"> </w:t>
      </w:r>
      <w:r w:rsidRPr="00E832A1">
        <w:rPr>
          <w:sz w:val="28"/>
          <w:szCs w:val="28"/>
        </w:rPr>
        <w:t>утилизации</w:t>
      </w:r>
      <w:r w:rsidR="00BC0D51" w:rsidRPr="00E832A1">
        <w:rPr>
          <w:sz w:val="28"/>
          <w:szCs w:val="28"/>
        </w:rPr>
        <w:t xml:space="preserve"> </w:t>
      </w:r>
      <w:r w:rsidRPr="00E832A1">
        <w:rPr>
          <w:sz w:val="28"/>
          <w:szCs w:val="28"/>
        </w:rPr>
        <w:t>демонтированного</w:t>
      </w:r>
      <w:r w:rsidR="00BC0D51" w:rsidRPr="00E832A1">
        <w:rPr>
          <w:sz w:val="28"/>
          <w:szCs w:val="28"/>
        </w:rPr>
        <w:t xml:space="preserve"> </w:t>
      </w:r>
      <w:r w:rsidRPr="00E832A1">
        <w:rPr>
          <w:sz w:val="28"/>
          <w:szCs w:val="28"/>
        </w:rPr>
        <w:t>оборудования</w:t>
      </w:r>
      <w:r w:rsidR="00BC0D51" w:rsidRPr="00E832A1">
        <w:rPr>
          <w:sz w:val="28"/>
          <w:szCs w:val="28"/>
        </w:rPr>
        <w:t xml:space="preserve"> </w:t>
      </w:r>
      <w:r w:rsidRPr="00E832A1">
        <w:rPr>
          <w:sz w:val="28"/>
          <w:szCs w:val="28"/>
        </w:rPr>
        <w:t>и</w:t>
      </w:r>
      <w:r w:rsidR="00BC0D51" w:rsidRPr="00E832A1">
        <w:rPr>
          <w:sz w:val="28"/>
          <w:szCs w:val="28"/>
        </w:rPr>
        <w:t xml:space="preserve"> </w:t>
      </w:r>
      <w:r w:rsidRPr="00E832A1">
        <w:rPr>
          <w:sz w:val="28"/>
          <w:szCs w:val="28"/>
        </w:rPr>
        <w:t>расходных</w:t>
      </w:r>
      <w:r w:rsidR="00BC0D51" w:rsidRPr="00E832A1">
        <w:rPr>
          <w:sz w:val="28"/>
          <w:szCs w:val="28"/>
        </w:rPr>
        <w:t xml:space="preserve"> </w:t>
      </w:r>
      <w:r w:rsidRPr="00E832A1">
        <w:rPr>
          <w:sz w:val="28"/>
          <w:szCs w:val="28"/>
        </w:rPr>
        <w:t>материалов.</w:t>
      </w:r>
    </w:p>
    <w:p w14:paraId="6DA1951A" w14:textId="77777777" w:rsidR="00E542B6" w:rsidRPr="00E832A1" w:rsidRDefault="00E542B6" w:rsidP="00E832A1">
      <w:pPr>
        <w:pStyle w:val="afff1"/>
        <w:ind w:firstLine="709"/>
        <w:rPr>
          <w:sz w:val="28"/>
          <w:szCs w:val="28"/>
        </w:rPr>
      </w:pPr>
      <w:r w:rsidRPr="00E832A1">
        <w:rPr>
          <w:sz w:val="28"/>
          <w:szCs w:val="28"/>
        </w:rPr>
        <w:t>При</w:t>
      </w:r>
      <w:r w:rsidR="00BC0D51" w:rsidRPr="00E832A1">
        <w:rPr>
          <w:sz w:val="28"/>
          <w:szCs w:val="28"/>
        </w:rPr>
        <w:t xml:space="preserve"> </w:t>
      </w:r>
      <w:r w:rsidRPr="00E832A1">
        <w:rPr>
          <w:sz w:val="28"/>
          <w:szCs w:val="28"/>
        </w:rPr>
        <w:t>строительстве</w:t>
      </w:r>
      <w:r w:rsidR="00BC0D51" w:rsidRPr="00E832A1">
        <w:rPr>
          <w:sz w:val="28"/>
          <w:szCs w:val="28"/>
        </w:rPr>
        <w:t xml:space="preserve"> </w:t>
      </w:r>
      <w:r w:rsidRPr="00E832A1">
        <w:rPr>
          <w:sz w:val="28"/>
          <w:szCs w:val="28"/>
        </w:rPr>
        <w:t>объектов</w:t>
      </w:r>
      <w:r w:rsidR="00BC0D51" w:rsidRPr="00E832A1">
        <w:rPr>
          <w:sz w:val="28"/>
          <w:szCs w:val="28"/>
        </w:rPr>
        <w:t xml:space="preserve"> </w:t>
      </w:r>
      <w:r w:rsidRPr="00E832A1">
        <w:rPr>
          <w:sz w:val="28"/>
          <w:szCs w:val="28"/>
        </w:rPr>
        <w:t>энергетики</w:t>
      </w:r>
      <w:r w:rsidR="00BC0D51" w:rsidRPr="00E832A1">
        <w:rPr>
          <w:sz w:val="28"/>
          <w:szCs w:val="28"/>
        </w:rPr>
        <w:t xml:space="preserve"> </w:t>
      </w:r>
      <w:r w:rsidRPr="00E832A1">
        <w:rPr>
          <w:sz w:val="28"/>
          <w:szCs w:val="28"/>
        </w:rPr>
        <w:t>происходит</w:t>
      </w:r>
      <w:r w:rsidR="00BC0D51" w:rsidRPr="00E832A1">
        <w:rPr>
          <w:sz w:val="28"/>
          <w:szCs w:val="28"/>
        </w:rPr>
        <w:t xml:space="preserve"> </w:t>
      </w:r>
      <w:r w:rsidRPr="00E832A1">
        <w:rPr>
          <w:sz w:val="28"/>
          <w:szCs w:val="28"/>
        </w:rPr>
        <w:t>вырубка</w:t>
      </w:r>
      <w:r w:rsidR="00BC0D51" w:rsidRPr="00E832A1">
        <w:rPr>
          <w:sz w:val="28"/>
          <w:szCs w:val="28"/>
        </w:rPr>
        <w:t xml:space="preserve"> </w:t>
      </w:r>
      <w:r w:rsidRPr="00E832A1">
        <w:rPr>
          <w:sz w:val="28"/>
          <w:szCs w:val="28"/>
        </w:rPr>
        <w:t>лесов</w:t>
      </w:r>
      <w:r w:rsidR="00BC0D51" w:rsidRPr="00E832A1">
        <w:rPr>
          <w:sz w:val="28"/>
          <w:szCs w:val="28"/>
        </w:rPr>
        <w:t xml:space="preserve"> </w:t>
      </w:r>
      <w:r w:rsidRPr="00E832A1">
        <w:rPr>
          <w:sz w:val="28"/>
          <w:szCs w:val="28"/>
        </w:rPr>
        <w:t>(просеки</w:t>
      </w:r>
      <w:r w:rsidR="00BC0D51" w:rsidRPr="00E832A1">
        <w:rPr>
          <w:sz w:val="28"/>
          <w:szCs w:val="28"/>
        </w:rPr>
        <w:t xml:space="preserve"> </w:t>
      </w:r>
      <w:r w:rsidRPr="00E832A1">
        <w:rPr>
          <w:sz w:val="28"/>
          <w:szCs w:val="28"/>
        </w:rPr>
        <w:t>под</w:t>
      </w:r>
      <w:r w:rsidR="00BC0D51" w:rsidRPr="00E832A1">
        <w:rPr>
          <w:sz w:val="28"/>
          <w:szCs w:val="28"/>
        </w:rPr>
        <w:t xml:space="preserve"> </w:t>
      </w:r>
      <w:r w:rsidRPr="00E832A1">
        <w:rPr>
          <w:sz w:val="28"/>
          <w:szCs w:val="28"/>
        </w:rPr>
        <w:t>трассы</w:t>
      </w:r>
      <w:r w:rsidR="00BC0D51" w:rsidRPr="00E832A1">
        <w:rPr>
          <w:sz w:val="28"/>
          <w:szCs w:val="28"/>
        </w:rPr>
        <w:t xml:space="preserve"> </w:t>
      </w:r>
      <w:r w:rsidRPr="00E832A1">
        <w:rPr>
          <w:sz w:val="28"/>
          <w:szCs w:val="28"/>
        </w:rPr>
        <w:t>линий</w:t>
      </w:r>
      <w:r w:rsidR="00BC0D51" w:rsidRPr="00E832A1">
        <w:rPr>
          <w:sz w:val="28"/>
          <w:szCs w:val="28"/>
        </w:rPr>
        <w:t xml:space="preserve"> </w:t>
      </w:r>
      <w:r w:rsidRPr="00E832A1">
        <w:rPr>
          <w:sz w:val="28"/>
          <w:szCs w:val="28"/>
        </w:rPr>
        <w:t>электропередач),</w:t>
      </w:r>
      <w:r w:rsidR="00BC0D51" w:rsidRPr="00E832A1">
        <w:rPr>
          <w:sz w:val="28"/>
          <w:szCs w:val="28"/>
        </w:rPr>
        <w:t xml:space="preserve"> </w:t>
      </w:r>
      <w:r w:rsidRPr="00E832A1">
        <w:rPr>
          <w:sz w:val="28"/>
          <w:szCs w:val="28"/>
        </w:rPr>
        <w:t>нарушение</w:t>
      </w:r>
      <w:r w:rsidR="00BC0D51" w:rsidRPr="00E832A1">
        <w:rPr>
          <w:sz w:val="28"/>
          <w:szCs w:val="28"/>
        </w:rPr>
        <w:t xml:space="preserve"> </w:t>
      </w:r>
      <w:r w:rsidRPr="00E832A1">
        <w:rPr>
          <w:sz w:val="28"/>
          <w:szCs w:val="28"/>
        </w:rPr>
        <w:t>почв</w:t>
      </w:r>
      <w:r w:rsidR="00BC0D51" w:rsidRPr="00E832A1">
        <w:rPr>
          <w:sz w:val="28"/>
          <w:szCs w:val="28"/>
        </w:rPr>
        <w:t xml:space="preserve"> </w:t>
      </w:r>
      <w:r w:rsidRPr="00E832A1">
        <w:rPr>
          <w:sz w:val="28"/>
          <w:szCs w:val="28"/>
        </w:rPr>
        <w:t>(земляные</w:t>
      </w:r>
      <w:r w:rsidR="00BC0D51" w:rsidRPr="00E832A1">
        <w:rPr>
          <w:sz w:val="28"/>
          <w:szCs w:val="28"/>
        </w:rPr>
        <w:t xml:space="preserve"> </w:t>
      </w:r>
      <w:r w:rsidRPr="00E832A1">
        <w:rPr>
          <w:sz w:val="28"/>
          <w:szCs w:val="28"/>
        </w:rPr>
        <w:t>работы),</w:t>
      </w:r>
      <w:r w:rsidR="00BC0D51" w:rsidRPr="00E832A1">
        <w:rPr>
          <w:sz w:val="28"/>
          <w:szCs w:val="28"/>
        </w:rPr>
        <w:t xml:space="preserve"> </w:t>
      </w:r>
      <w:r w:rsidRPr="00E832A1">
        <w:rPr>
          <w:sz w:val="28"/>
          <w:szCs w:val="28"/>
        </w:rPr>
        <w:t>нарушение</w:t>
      </w:r>
      <w:r w:rsidR="00BC0D51" w:rsidRPr="00E832A1">
        <w:rPr>
          <w:sz w:val="28"/>
          <w:szCs w:val="28"/>
        </w:rPr>
        <w:t xml:space="preserve"> </w:t>
      </w:r>
      <w:r w:rsidRPr="00E832A1">
        <w:rPr>
          <w:sz w:val="28"/>
          <w:szCs w:val="28"/>
        </w:rPr>
        <w:t>естественной</w:t>
      </w:r>
      <w:r w:rsidR="00BC0D51" w:rsidRPr="00E832A1">
        <w:rPr>
          <w:sz w:val="28"/>
          <w:szCs w:val="28"/>
        </w:rPr>
        <w:t xml:space="preserve"> </w:t>
      </w:r>
      <w:r w:rsidRPr="00E832A1">
        <w:rPr>
          <w:sz w:val="28"/>
          <w:szCs w:val="28"/>
        </w:rPr>
        <w:t>формы</w:t>
      </w:r>
      <w:r w:rsidR="00BC0D51" w:rsidRPr="00E832A1">
        <w:rPr>
          <w:sz w:val="28"/>
          <w:szCs w:val="28"/>
        </w:rPr>
        <w:t xml:space="preserve"> </w:t>
      </w:r>
      <w:r w:rsidRPr="00E832A1">
        <w:rPr>
          <w:sz w:val="28"/>
          <w:szCs w:val="28"/>
        </w:rPr>
        <w:t>водоемов</w:t>
      </w:r>
      <w:r w:rsidR="00BC0D51" w:rsidRPr="00E832A1">
        <w:rPr>
          <w:sz w:val="28"/>
          <w:szCs w:val="28"/>
        </w:rPr>
        <w:t xml:space="preserve"> </w:t>
      </w:r>
      <w:r w:rsidRPr="00E832A1">
        <w:rPr>
          <w:sz w:val="28"/>
          <w:szCs w:val="28"/>
        </w:rPr>
        <w:t>(отсыпки).</w:t>
      </w:r>
      <w:r w:rsidR="00BC0D51" w:rsidRPr="00E832A1">
        <w:rPr>
          <w:sz w:val="28"/>
          <w:szCs w:val="28"/>
        </w:rPr>
        <w:t xml:space="preserve"> </w:t>
      </w:r>
      <w:r w:rsidRPr="00E832A1">
        <w:rPr>
          <w:sz w:val="28"/>
          <w:szCs w:val="28"/>
        </w:rPr>
        <w:t>Элементы</w:t>
      </w:r>
      <w:r w:rsidR="00BC0D51" w:rsidRPr="00E832A1">
        <w:rPr>
          <w:sz w:val="28"/>
          <w:szCs w:val="28"/>
        </w:rPr>
        <w:t xml:space="preserve"> </w:t>
      </w:r>
      <w:r w:rsidRPr="00E832A1">
        <w:rPr>
          <w:sz w:val="28"/>
          <w:szCs w:val="28"/>
        </w:rPr>
        <w:t>системы</w:t>
      </w:r>
      <w:r w:rsidR="00BC0D51" w:rsidRPr="00E832A1">
        <w:rPr>
          <w:sz w:val="28"/>
          <w:szCs w:val="28"/>
        </w:rPr>
        <w:t xml:space="preserve"> </w:t>
      </w:r>
      <w:r w:rsidRPr="00E832A1">
        <w:rPr>
          <w:sz w:val="28"/>
          <w:szCs w:val="28"/>
        </w:rPr>
        <w:t>электроснабжения,</w:t>
      </w:r>
      <w:r w:rsidR="00BC0D51" w:rsidRPr="00E832A1">
        <w:rPr>
          <w:sz w:val="28"/>
          <w:szCs w:val="28"/>
        </w:rPr>
        <w:t xml:space="preserve"> </w:t>
      </w:r>
      <w:r w:rsidRPr="00E832A1">
        <w:rPr>
          <w:sz w:val="28"/>
          <w:szCs w:val="28"/>
        </w:rPr>
        <w:t>оказывающие</w:t>
      </w:r>
      <w:r w:rsidR="00BC0D51" w:rsidRPr="00E832A1">
        <w:rPr>
          <w:sz w:val="28"/>
          <w:szCs w:val="28"/>
        </w:rPr>
        <w:t xml:space="preserve"> </w:t>
      </w:r>
      <w:r w:rsidRPr="00E832A1">
        <w:rPr>
          <w:sz w:val="28"/>
          <w:szCs w:val="28"/>
        </w:rPr>
        <w:t>воздействие</w:t>
      </w:r>
      <w:r w:rsidR="00BC0D51" w:rsidRPr="00E832A1">
        <w:rPr>
          <w:sz w:val="28"/>
          <w:szCs w:val="28"/>
        </w:rPr>
        <w:t xml:space="preserve"> </w:t>
      </w:r>
      <w:r w:rsidRPr="00E832A1">
        <w:rPr>
          <w:sz w:val="28"/>
          <w:szCs w:val="28"/>
        </w:rPr>
        <w:t>на</w:t>
      </w:r>
      <w:r w:rsidR="00BC0D51" w:rsidRPr="00E832A1">
        <w:rPr>
          <w:sz w:val="28"/>
          <w:szCs w:val="28"/>
        </w:rPr>
        <w:t xml:space="preserve"> </w:t>
      </w:r>
      <w:r w:rsidRPr="00E832A1">
        <w:rPr>
          <w:sz w:val="28"/>
          <w:szCs w:val="28"/>
        </w:rPr>
        <w:t>окружающую</w:t>
      </w:r>
      <w:r w:rsidR="00BC0D51" w:rsidRPr="00E832A1">
        <w:rPr>
          <w:sz w:val="28"/>
          <w:szCs w:val="28"/>
        </w:rPr>
        <w:t xml:space="preserve"> </w:t>
      </w:r>
      <w:r w:rsidRPr="00E832A1">
        <w:rPr>
          <w:sz w:val="28"/>
          <w:szCs w:val="28"/>
        </w:rPr>
        <w:t>среду</w:t>
      </w:r>
      <w:r w:rsidR="00BC0D51" w:rsidRPr="00E832A1">
        <w:rPr>
          <w:sz w:val="28"/>
          <w:szCs w:val="28"/>
        </w:rPr>
        <w:t xml:space="preserve"> </w:t>
      </w:r>
      <w:r w:rsidRPr="00E832A1">
        <w:rPr>
          <w:sz w:val="28"/>
          <w:szCs w:val="28"/>
        </w:rPr>
        <w:t>после</w:t>
      </w:r>
      <w:r w:rsidR="00BC0D51" w:rsidRPr="00E832A1">
        <w:rPr>
          <w:sz w:val="28"/>
          <w:szCs w:val="28"/>
        </w:rPr>
        <w:t xml:space="preserve"> </w:t>
      </w:r>
      <w:r w:rsidRPr="00E832A1">
        <w:rPr>
          <w:sz w:val="28"/>
          <w:szCs w:val="28"/>
        </w:rPr>
        <w:t>истечения</w:t>
      </w:r>
      <w:r w:rsidR="00BC0D51" w:rsidRPr="00E832A1">
        <w:rPr>
          <w:sz w:val="28"/>
          <w:szCs w:val="28"/>
        </w:rPr>
        <w:t xml:space="preserve"> </w:t>
      </w:r>
      <w:r w:rsidRPr="00E832A1">
        <w:rPr>
          <w:sz w:val="28"/>
          <w:szCs w:val="28"/>
        </w:rPr>
        <w:t>нормативного</w:t>
      </w:r>
      <w:r w:rsidR="00BC0D51" w:rsidRPr="00E832A1">
        <w:rPr>
          <w:sz w:val="28"/>
          <w:szCs w:val="28"/>
        </w:rPr>
        <w:t xml:space="preserve"> </w:t>
      </w:r>
      <w:r w:rsidRPr="00E832A1">
        <w:rPr>
          <w:sz w:val="28"/>
          <w:szCs w:val="28"/>
        </w:rPr>
        <w:t>срока</w:t>
      </w:r>
      <w:r w:rsidR="00BC0D51" w:rsidRPr="00E832A1">
        <w:rPr>
          <w:sz w:val="28"/>
          <w:szCs w:val="28"/>
        </w:rPr>
        <w:t xml:space="preserve"> </w:t>
      </w:r>
      <w:r w:rsidRPr="00E832A1">
        <w:rPr>
          <w:sz w:val="28"/>
          <w:szCs w:val="28"/>
        </w:rPr>
        <w:t>эксплуатации:</w:t>
      </w:r>
      <w:r w:rsidR="00BC0D51" w:rsidRPr="00E832A1">
        <w:rPr>
          <w:sz w:val="28"/>
          <w:szCs w:val="28"/>
        </w:rPr>
        <w:t xml:space="preserve"> </w:t>
      </w:r>
    </w:p>
    <w:p w14:paraId="6AE20512" w14:textId="77777777" w:rsidR="00E542B6" w:rsidRPr="00E832A1" w:rsidRDefault="00E542B6" w:rsidP="00E8021E">
      <w:pPr>
        <w:pStyle w:val="a7"/>
        <w:numPr>
          <w:ilvl w:val="0"/>
          <w:numId w:val="3"/>
        </w:numPr>
        <w:spacing w:after="0" w:line="240" w:lineRule="auto"/>
        <w:ind w:hanging="578"/>
      </w:pPr>
      <w:r w:rsidRPr="00E832A1">
        <w:t>масляные</w:t>
      </w:r>
      <w:r w:rsidR="00BC0D51" w:rsidRPr="00E832A1">
        <w:t xml:space="preserve"> </w:t>
      </w:r>
      <w:r w:rsidRPr="00E832A1">
        <w:t>силовые</w:t>
      </w:r>
      <w:r w:rsidR="00BC0D51" w:rsidRPr="00E832A1">
        <w:t xml:space="preserve"> </w:t>
      </w:r>
      <w:r w:rsidRPr="00E832A1">
        <w:t>трансформаторы</w:t>
      </w:r>
      <w:r w:rsidR="00BC0D51" w:rsidRPr="00E832A1">
        <w:t xml:space="preserve"> </w:t>
      </w:r>
      <w:r w:rsidRPr="00E832A1">
        <w:t>и</w:t>
      </w:r>
      <w:r w:rsidR="00BC0D51" w:rsidRPr="00E832A1">
        <w:t xml:space="preserve"> </w:t>
      </w:r>
      <w:r w:rsidRPr="00E832A1">
        <w:t>высоковольтные</w:t>
      </w:r>
      <w:r w:rsidR="00BC0D51" w:rsidRPr="00E832A1">
        <w:t xml:space="preserve"> </w:t>
      </w:r>
      <w:r w:rsidRPr="00E832A1">
        <w:t>масляные</w:t>
      </w:r>
      <w:r w:rsidR="00BC0D51" w:rsidRPr="00E832A1">
        <w:t xml:space="preserve"> </w:t>
      </w:r>
      <w:r w:rsidRPr="00E832A1">
        <w:t>выключатели;</w:t>
      </w:r>
    </w:p>
    <w:p w14:paraId="7BE982D7" w14:textId="77777777" w:rsidR="00E542B6" w:rsidRPr="00E832A1" w:rsidRDefault="00E542B6" w:rsidP="00E8021E">
      <w:pPr>
        <w:pStyle w:val="a7"/>
        <w:numPr>
          <w:ilvl w:val="0"/>
          <w:numId w:val="3"/>
        </w:numPr>
        <w:spacing w:after="0" w:line="240" w:lineRule="auto"/>
        <w:ind w:hanging="578"/>
      </w:pPr>
      <w:r w:rsidRPr="00E832A1">
        <w:t>аккумуляторные</w:t>
      </w:r>
      <w:r w:rsidR="00BC0D51" w:rsidRPr="00E832A1">
        <w:t xml:space="preserve"> </w:t>
      </w:r>
      <w:r w:rsidRPr="00E832A1">
        <w:t>батареи;</w:t>
      </w:r>
    </w:p>
    <w:p w14:paraId="484D6352" w14:textId="77777777" w:rsidR="00E542B6" w:rsidRPr="00E832A1" w:rsidRDefault="00E542B6" w:rsidP="00E8021E">
      <w:pPr>
        <w:pStyle w:val="a7"/>
        <w:numPr>
          <w:ilvl w:val="0"/>
          <w:numId w:val="3"/>
        </w:numPr>
        <w:spacing w:after="0" w:line="240" w:lineRule="auto"/>
        <w:ind w:hanging="578"/>
      </w:pPr>
      <w:r w:rsidRPr="00E832A1">
        <w:t>масляные</w:t>
      </w:r>
      <w:r w:rsidR="00BC0D51" w:rsidRPr="00E832A1">
        <w:t xml:space="preserve"> </w:t>
      </w:r>
      <w:r w:rsidRPr="00E832A1">
        <w:t>кабели.</w:t>
      </w:r>
    </w:p>
    <w:p w14:paraId="5BE82C4F" w14:textId="77777777" w:rsidR="00F96A65" w:rsidRPr="00E832A1" w:rsidRDefault="00DB0842" w:rsidP="00E832A1">
      <w:pPr>
        <w:pStyle w:val="afff1"/>
        <w:ind w:firstLine="709"/>
        <w:rPr>
          <w:sz w:val="28"/>
          <w:szCs w:val="28"/>
        </w:rPr>
      </w:pPr>
      <w:r w:rsidRPr="00E832A1">
        <w:rPr>
          <w:sz w:val="28"/>
          <w:szCs w:val="28"/>
        </w:rPr>
        <w:t>Для снижения выбросов ЗВ в атмосферу в процессе строительства выполнятся</w:t>
      </w:r>
    </w:p>
    <w:p w14:paraId="74F8C5A3" w14:textId="077D1D9D" w:rsidR="00F96A65" w:rsidRPr="00E832A1" w:rsidRDefault="00DB0842" w:rsidP="00E832A1">
      <w:pPr>
        <w:pStyle w:val="afff1"/>
        <w:ind w:firstLine="709"/>
        <w:rPr>
          <w:sz w:val="28"/>
          <w:szCs w:val="28"/>
        </w:rPr>
      </w:pPr>
      <w:r w:rsidRPr="00E832A1">
        <w:rPr>
          <w:sz w:val="28"/>
          <w:szCs w:val="28"/>
        </w:rPr>
        <w:lastRenderedPageBreak/>
        <w:t>1. Своевременный техосмотр и техобслуживание техники, проводить контроль за токсичностью выхлопных газов. Техническое состояние должно соответствовать требованиям Государственного стандарта РФ</w:t>
      </w:r>
      <w:r w:rsidR="00E27FB6">
        <w:rPr>
          <w:rStyle w:val="afff5"/>
          <w:sz w:val="28"/>
          <w:szCs w:val="28"/>
        </w:rPr>
        <w:footnoteReference w:id="5"/>
      </w:r>
      <w:r w:rsidRPr="00E832A1">
        <w:rPr>
          <w:sz w:val="28"/>
          <w:szCs w:val="28"/>
        </w:rPr>
        <w:t xml:space="preserve"> и Национального стандарта РФ</w:t>
      </w:r>
      <w:r w:rsidR="00E27FB6">
        <w:rPr>
          <w:rStyle w:val="afff5"/>
          <w:sz w:val="28"/>
          <w:szCs w:val="28"/>
        </w:rPr>
        <w:footnoteReference w:id="6"/>
      </w:r>
      <w:r w:rsidR="002C67C5">
        <w:rPr>
          <w:sz w:val="28"/>
          <w:szCs w:val="28"/>
        </w:rPr>
        <w:t>.</w:t>
      </w:r>
    </w:p>
    <w:p w14:paraId="06C2F07C" w14:textId="75F0A92A" w:rsidR="00F96A65" w:rsidRPr="00E832A1" w:rsidRDefault="00DB0842" w:rsidP="00E832A1">
      <w:pPr>
        <w:pStyle w:val="afff1"/>
        <w:ind w:firstLine="709"/>
        <w:rPr>
          <w:sz w:val="28"/>
          <w:szCs w:val="28"/>
        </w:rPr>
      </w:pPr>
      <w:r w:rsidRPr="00E832A1">
        <w:rPr>
          <w:sz w:val="28"/>
          <w:szCs w:val="28"/>
        </w:rPr>
        <w:t xml:space="preserve">2.Сокращаются нерациональные и </w:t>
      </w:r>
      <w:r w:rsidR="008D27E6">
        <w:rPr>
          <w:sz w:val="28"/>
          <w:szCs w:val="28"/>
        </w:rPr>
        <w:t>«</w:t>
      </w:r>
      <w:r w:rsidRPr="00E832A1">
        <w:rPr>
          <w:sz w:val="28"/>
          <w:szCs w:val="28"/>
        </w:rPr>
        <w:t>холостые</w:t>
      </w:r>
      <w:r w:rsidR="008D27E6">
        <w:rPr>
          <w:sz w:val="28"/>
          <w:szCs w:val="28"/>
        </w:rPr>
        <w:t>»</w:t>
      </w:r>
      <w:r w:rsidRPr="00E832A1">
        <w:rPr>
          <w:sz w:val="28"/>
          <w:szCs w:val="28"/>
        </w:rPr>
        <w:t xml:space="preserve"> пробеги автотранспорта путем планирования </w:t>
      </w:r>
      <w:r w:rsidR="008D27E6" w:rsidRPr="00E832A1">
        <w:rPr>
          <w:sz w:val="28"/>
          <w:szCs w:val="28"/>
        </w:rPr>
        <w:t>маршрута</w:t>
      </w:r>
      <w:r w:rsidR="008D27E6">
        <w:rPr>
          <w:sz w:val="28"/>
          <w:szCs w:val="28"/>
        </w:rPr>
        <w:t>.</w:t>
      </w:r>
    </w:p>
    <w:p w14:paraId="7F9078AB" w14:textId="77777777" w:rsidR="00DB0842" w:rsidRPr="00E832A1" w:rsidRDefault="00DB0842" w:rsidP="00E832A1">
      <w:pPr>
        <w:pStyle w:val="afff1"/>
        <w:ind w:firstLine="709"/>
        <w:rPr>
          <w:sz w:val="28"/>
          <w:szCs w:val="28"/>
        </w:rPr>
      </w:pPr>
      <w:r w:rsidRPr="00E832A1">
        <w:rPr>
          <w:sz w:val="28"/>
          <w:szCs w:val="28"/>
        </w:rPr>
        <w:t>Определяющим условием минимального загрязнения атмосферы отработавшими газами двигателей автомобилей является правильная их эксплуатация.</w:t>
      </w:r>
    </w:p>
    <w:bookmarkEnd w:id="22"/>
    <w:p w14:paraId="64723E17" w14:textId="77777777" w:rsidR="00E542B6" w:rsidRPr="0002668C" w:rsidRDefault="00E542B6" w:rsidP="00E832A1">
      <w:pPr>
        <w:pStyle w:val="afff1"/>
        <w:ind w:firstLine="709"/>
        <w:rPr>
          <w:b/>
          <w:bCs/>
          <w:sz w:val="28"/>
          <w:szCs w:val="28"/>
        </w:rPr>
      </w:pPr>
      <w:r w:rsidRPr="0002668C">
        <w:rPr>
          <w:b/>
          <w:bCs/>
          <w:sz w:val="28"/>
          <w:szCs w:val="28"/>
        </w:rPr>
        <w:t>Проблемы</w:t>
      </w:r>
      <w:r w:rsidR="00BC0D51" w:rsidRPr="0002668C">
        <w:rPr>
          <w:b/>
          <w:bCs/>
          <w:sz w:val="28"/>
          <w:szCs w:val="28"/>
        </w:rPr>
        <w:t xml:space="preserve"> </w:t>
      </w:r>
      <w:r w:rsidRPr="0002668C">
        <w:rPr>
          <w:b/>
          <w:bCs/>
          <w:sz w:val="28"/>
          <w:szCs w:val="28"/>
        </w:rPr>
        <w:t>и</w:t>
      </w:r>
      <w:r w:rsidR="00BC0D51" w:rsidRPr="0002668C">
        <w:rPr>
          <w:b/>
          <w:bCs/>
          <w:sz w:val="28"/>
          <w:szCs w:val="28"/>
        </w:rPr>
        <w:t xml:space="preserve"> </w:t>
      </w:r>
      <w:r w:rsidRPr="0002668C">
        <w:rPr>
          <w:b/>
          <w:bCs/>
          <w:sz w:val="28"/>
          <w:szCs w:val="28"/>
        </w:rPr>
        <w:t>направления</w:t>
      </w:r>
      <w:r w:rsidR="00BC0D51" w:rsidRPr="0002668C">
        <w:rPr>
          <w:b/>
          <w:bCs/>
          <w:sz w:val="28"/>
          <w:szCs w:val="28"/>
        </w:rPr>
        <w:t xml:space="preserve"> </w:t>
      </w:r>
      <w:r w:rsidRPr="0002668C">
        <w:rPr>
          <w:b/>
          <w:bCs/>
          <w:sz w:val="28"/>
          <w:szCs w:val="28"/>
        </w:rPr>
        <w:t>их</w:t>
      </w:r>
      <w:r w:rsidR="00BC0D51" w:rsidRPr="0002668C">
        <w:rPr>
          <w:b/>
          <w:bCs/>
          <w:sz w:val="28"/>
          <w:szCs w:val="28"/>
        </w:rPr>
        <w:t xml:space="preserve"> </w:t>
      </w:r>
      <w:r w:rsidRPr="0002668C">
        <w:rPr>
          <w:b/>
          <w:bCs/>
          <w:sz w:val="28"/>
          <w:szCs w:val="28"/>
        </w:rPr>
        <w:t>решения</w:t>
      </w:r>
      <w:r w:rsidR="00BC0D51" w:rsidRPr="0002668C">
        <w:rPr>
          <w:b/>
          <w:bCs/>
          <w:sz w:val="28"/>
          <w:szCs w:val="28"/>
        </w:rPr>
        <w:t xml:space="preserve"> </w:t>
      </w:r>
    </w:p>
    <w:p w14:paraId="0DC4EFDF" w14:textId="77777777" w:rsidR="00195EF9" w:rsidRPr="00E832A1" w:rsidRDefault="00E542B6" w:rsidP="00E832A1">
      <w:pPr>
        <w:pStyle w:val="afff1"/>
        <w:ind w:firstLine="709"/>
        <w:rPr>
          <w:sz w:val="28"/>
          <w:szCs w:val="28"/>
        </w:rPr>
      </w:pPr>
      <w:r w:rsidRPr="00E832A1">
        <w:rPr>
          <w:sz w:val="28"/>
          <w:szCs w:val="28"/>
        </w:rPr>
        <w:t>Для</w:t>
      </w:r>
      <w:r w:rsidR="00BC0D51" w:rsidRPr="00E832A1">
        <w:rPr>
          <w:sz w:val="28"/>
          <w:szCs w:val="28"/>
        </w:rPr>
        <w:t xml:space="preserve"> </w:t>
      </w:r>
      <w:r w:rsidRPr="00E832A1">
        <w:rPr>
          <w:sz w:val="28"/>
          <w:szCs w:val="28"/>
        </w:rPr>
        <w:t>снижения</w:t>
      </w:r>
      <w:r w:rsidR="00BC0D51" w:rsidRPr="00E832A1">
        <w:rPr>
          <w:sz w:val="28"/>
          <w:szCs w:val="28"/>
        </w:rPr>
        <w:t xml:space="preserve"> </w:t>
      </w:r>
      <w:r w:rsidRPr="00E832A1">
        <w:rPr>
          <w:sz w:val="28"/>
          <w:szCs w:val="28"/>
        </w:rPr>
        <w:t>площади</w:t>
      </w:r>
      <w:r w:rsidR="00BC0D51" w:rsidRPr="00E832A1">
        <w:rPr>
          <w:sz w:val="28"/>
          <w:szCs w:val="28"/>
        </w:rPr>
        <w:t xml:space="preserve"> </w:t>
      </w:r>
      <w:r w:rsidRPr="00E832A1">
        <w:rPr>
          <w:sz w:val="28"/>
          <w:szCs w:val="28"/>
        </w:rPr>
        <w:t>лесов,</w:t>
      </w:r>
      <w:r w:rsidR="00BC0D51" w:rsidRPr="00E832A1">
        <w:rPr>
          <w:sz w:val="28"/>
          <w:szCs w:val="28"/>
        </w:rPr>
        <w:t xml:space="preserve"> </w:t>
      </w:r>
      <w:r w:rsidRPr="00E832A1">
        <w:rPr>
          <w:sz w:val="28"/>
          <w:szCs w:val="28"/>
        </w:rPr>
        <w:t>уничтожаемых</w:t>
      </w:r>
      <w:r w:rsidR="00BC0D51" w:rsidRPr="00E832A1">
        <w:rPr>
          <w:sz w:val="28"/>
          <w:szCs w:val="28"/>
        </w:rPr>
        <w:t xml:space="preserve"> </w:t>
      </w:r>
      <w:r w:rsidRPr="00E832A1">
        <w:rPr>
          <w:sz w:val="28"/>
          <w:szCs w:val="28"/>
        </w:rPr>
        <w:t>при</w:t>
      </w:r>
      <w:r w:rsidR="00BC0D51" w:rsidRPr="00E832A1">
        <w:rPr>
          <w:sz w:val="28"/>
          <w:szCs w:val="28"/>
        </w:rPr>
        <w:t xml:space="preserve"> </w:t>
      </w:r>
      <w:r w:rsidRPr="00E832A1">
        <w:rPr>
          <w:sz w:val="28"/>
          <w:szCs w:val="28"/>
        </w:rPr>
        <w:t>строительстве</w:t>
      </w:r>
      <w:r w:rsidR="00BC0D51" w:rsidRPr="00E832A1">
        <w:rPr>
          <w:sz w:val="28"/>
          <w:szCs w:val="28"/>
        </w:rPr>
        <w:t xml:space="preserve"> </w:t>
      </w:r>
      <w:r w:rsidRPr="00E832A1">
        <w:rPr>
          <w:sz w:val="28"/>
          <w:szCs w:val="28"/>
        </w:rPr>
        <w:t>объектов</w:t>
      </w:r>
      <w:r w:rsidR="00BC0D51" w:rsidRPr="00E832A1">
        <w:rPr>
          <w:sz w:val="28"/>
          <w:szCs w:val="28"/>
        </w:rPr>
        <w:t xml:space="preserve"> </w:t>
      </w:r>
      <w:r w:rsidRPr="00E832A1">
        <w:rPr>
          <w:sz w:val="28"/>
          <w:szCs w:val="28"/>
        </w:rPr>
        <w:t>электроэнергетики,</w:t>
      </w:r>
      <w:r w:rsidR="00BC0D51" w:rsidRPr="00E832A1">
        <w:rPr>
          <w:sz w:val="28"/>
          <w:szCs w:val="28"/>
        </w:rPr>
        <w:t xml:space="preserve"> </w:t>
      </w:r>
      <w:r w:rsidRPr="00E832A1">
        <w:rPr>
          <w:sz w:val="28"/>
          <w:szCs w:val="28"/>
        </w:rPr>
        <w:t>необходимо</w:t>
      </w:r>
      <w:r w:rsidR="00BC0D51" w:rsidRPr="00E832A1">
        <w:rPr>
          <w:sz w:val="28"/>
          <w:szCs w:val="28"/>
        </w:rPr>
        <w:t xml:space="preserve"> </w:t>
      </w:r>
      <w:r w:rsidRPr="00E832A1">
        <w:rPr>
          <w:sz w:val="28"/>
          <w:szCs w:val="28"/>
        </w:rPr>
        <w:t>соблюдать</w:t>
      </w:r>
      <w:r w:rsidR="00BC0D51" w:rsidRPr="00E832A1">
        <w:rPr>
          <w:sz w:val="28"/>
          <w:szCs w:val="28"/>
        </w:rPr>
        <w:t xml:space="preserve"> </w:t>
      </w:r>
      <w:r w:rsidRPr="00E832A1">
        <w:rPr>
          <w:sz w:val="28"/>
          <w:szCs w:val="28"/>
        </w:rPr>
        <w:t>нормативную</w:t>
      </w:r>
      <w:r w:rsidR="00BC0D51" w:rsidRPr="00E832A1">
        <w:rPr>
          <w:sz w:val="28"/>
          <w:szCs w:val="28"/>
        </w:rPr>
        <w:t xml:space="preserve"> </w:t>
      </w:r>
      <w:r w:rsidRPr="00E832A1">
        <w:rPr>
          <w:sz w:val="28"/>
          <w:szCs w:val="28"/>
        </w:rPr>
        <w:t>ширину</w:t>
      </w:r>
      <w:r w:rsidR="00BC0D51" w:rsidRPr="00E832A1">
        <w:rPr>
          <w:sz w:val="28"/>
          <w:szCs w:val="28"/>
        </w:rPr>
        <w:t xml:space="preserve"> </w:t>
      </w:r>
      <w:r w:rsidRPr="00E832A1">
        <w:rPr>
          <w:sz w:val="28"/>
          <w:szCs w:val="28"/>
        </w:rPr>
        <w:t>охранных</w:t>
      </w:r>
      <w:r w:rsidR="00BC0D51" w:rsidRPr="00E832A1">
        <w:rPr>
          <w:sz w:val="28"/>
          <w:szCs w:val="28"/>
        </w:rPr>
        <w:t xml:space="preserve"> </w:t>
      </w:r>
      <w:r w:rsidRPr="00E832A1">
        <w:rPr>
          <w:sz w:val="28"/>
          <w:szCs w:val="28"/>
        </w:rPr>
        <w:t>зон</w:t>
      </w:r>
      <w:r w:rsidR="00BC0D51" w:rsidRPr="00E832A1">
        <w:rPr>
          <w:sz w:val="28"/>
          <w:szCs w:val="28"/>
        </w:rPr>
        <w:t xml:space="preserve"> </w:t>
      </w:r>
      <w:r w:rsidRPr="00E832A1">
        <w:rPr>
          <w:sz w:val="28"/>
          <w:szCs w:val="28"/>
        </w:rPr>
        <w:t>линий</w:t>
      </w:r>
      <w:r w:rsidR="00BC0D51" w:rsidRPr="00E832A1">
        <w:rPr>
          <w:sz w:val="28"/>
          <w:szCs w:val="28"/>
        </w:rPr>
        <w:t xml:space="preserve"> </w:t>
      </w:r>
      <w:r w:rsidRPr="00E832A1">
        <w:rPr>
          <w:sz w:val="28"/>
          <w:szCs w:val="28"/>
        </w:rPr>
        <w:t>электропередач</w:t>
      </w:r>
      <w:r w:rsidR="00BC0D51" w:rsidRPr="00E832A1">
        <w:rPr>
          <w:sz w:val="28"/>
          <w:szCs w:val="28"/>
        </w:rPr>
        <w:t xml:space="preserve"> </w:t>
      </w:r>
      <w:r w:rsidRPr="00E832A1">
        <w:rPr>
          <w:sz w:val="28"/>
          <w:szCs w:val="28"/>
        </w:rPr>
        <w:t>при</w:t>
      </w:r>
      <w:r w:rsidR="00BC0D51" w:rsidRPr="00E832A1">
        <w:rPr>
          <w:sz w:val="28"/>
          <w:szCs w:val="28"/>
        </w:rPr>
        <w:t xml:space="preserve"> </w:t>
      </w:r>
      <w:r w:rsidRPr="00E832A1">
        <w:rPr>
          <w:sz w:val="28"/>
          <w:szCs w:val="28"/>
        </w:rPr>
        <w:t>строительстве</w:t>
      </w:r>
      <w:r w:rsidR="00BC0D51" w:rsidRPr="00E832A1">
        <w:rPr>
          <w:sz w:val="28"/>
          <w:szCs w:val="28"/>
        </w:rPr>
        <w:t xml:space="preserve"> </w:t>
      </w:r>
      <w:r w:rsidRPr="00E832A1">
        <w:rPr>
          <w:sz w:val="28"/>
          <w:szCs w:val="28"/>
        </w:rPr>
        <w:t>либо</w:t>
      </w:r>
      <w:r w:rsidR="00BC0D51" w:rsidRPr="00E832A1">
        <w:rPr>
          <w:sz w:val="28"/>
          <w:szCs w:val="28"/>
        </w:rPr>
        <w:t xml:space="preserve"> </w:t>
      </w:r>
      <w:r w:rsidRPr="00E832A1">
        <w:rPr>
          <w:sz w:val="28"/>
          <w:szCs w:val="28"/>
        </w:rPr>
        <w:t>занижать</w:t>
      </w:r>
      <w:r w:rsidR="00BC0D51" w:rsidRPr="00E832A1">
        <w:rPr>
          <w:sz w:val="28"/>
          <w:szCs w:val="28"/>
        </w:rPr>
        <w:t xml:space="preserve"> </w:t>
      </w:r>
      <w:r w:rsidRPr="00E832A1">
        <w:rPr>
          <w:sz w:val="28"/>
          <w:szCs w:val="28"/>
        </w:rPr>
        <w:t>ее</w:t>
      </w:r>
      <w:r w:rsidR="00BC0D51" w:rsidRPr="00E832A1">
        <w:rPr>
          <w:sz w:val="28"/>
          <w:szCs w:val="28"/>
        </w:rPr>
        <w:t xml:space="preserve"> </w:t>
      </w:r>
      <w:r w:rsidRPr="00E832A1">
        <w:rPr>
          <w:sz w:val="28"/>
          <w:szCs w:val="28"/>
        </w:rPr>
        <w:t>в</w:t>
      </w:r>
      <w:r w:rsidR="00BC0D51" w:rsidRPr="00E832A1">
        <w:rPr>
          <w:sz w:val="28"/>
          <w:szCs w:val="28"/>
        </w:rPr>
        <w:t xml:space="preserve"> </w:t>
      </w:r>
      <w:r w:rsidRPr="00E832A1">
        <w:rPr>
          <w:sz w:val="28"/>
          <w:szCs w:val="28"/>
        </w:rPr>
        <w:t>допустимых</w:t>
      </w:r>
      <w:r w:rsidR="00BC0D51" w:rsidRPr="00E832A1">
        <w:rPr>
          <w:sz w:val="28"/>
          <w:szCs w:val="28"/>
        </w:rPr>
        <w:t xml:space="preserve"> </w:t>
      </w:r>
      <w:r w:rsidRPr="00E832A1">
        <w:rPr>
          <w:sz w:val="28"/>
          <w:szCs w:val="28"/>
        </w:rPr>
        <w:t>пределах,</w:t>
      </w:r>
      <w:r w:rsidR="00BC0D51" w:rsidRPr="00E832A1">
        <w:rPr>
          <w:sz w:val="28"/>
          <w:szCs w:val="28"/>
        </w:rPr>
        <w:t xml:space="preserve"> </w:t>
      </w:r>
      <w:r w:rsidRPr="00E832A1">
        <w:rPr>
          <w:sz w:val="28"/>
          <w:szCs w:val="28"/>
        </w:rPr>
        <w:t>принимая</w:t>
      </w:r>
      <w:r w:rsidR="00BC0D51" w:rsidRPr="00E832A1">
        <w:rPr>
          <w:sz w:val="28"/>
          <w:szCs w:val="28"/>
        </w:rPr>
        <w:t xml:space="preserve"> </w:t>
      </w:r>
      <w:r w:rsidRPr="00E832A1">
        <w:rPr>
          <w:sz w:val="28"/>
          <w:szCs w:val="28"/>
        </w:rPr>
        <w:t>ее</w:t>
      </w:r>
      <w:r w:rsidR="00BC0D51" w:rsidRPr="00E832A1">
        <w:rPr>
          <w:sz w:val="28"/>
          <w:szCs w:val="28"/>
        </w:rPr>
        <w:t xml:space="preserve"> </w:t>
      </w:r>
      <w:r w:rsidRPr="00E832A1">
        <w:rPr>
          <w:sz w:val="28"/>
          <w:szCs w:val="28"/>
        </w:rPr>
        <w:t>величину</w:t>
      </w:r>
      <w:r w:rsidR="00BC0D51" w:rsidRPr="00E832A1">
        <w:rPr>
          <w:sz w:val="28"/>
          <w:szCs w:val="28"/>
        </w:rPr>
        <w:t xml:space="preserve"> </w:t>
      </w:r>
      <w:r w:rsidRPr="00E832A1">
        <w:rPr>
          <w:sz w:val="28"/>
          <w:szCs w:val="28"/>
        </w:rPr>
        <w:t>минимально</w:t>
      </w:r>
      <w:r w:rsidR="00BC0D51" w:rsidRPr="00E832A1">
        <w:rPr>
          <w:sz w:val="28"/>
          <w:szCs w:val="28"/>
        </w:rPr>
        <w:t xml:space="preserve"> </w:t>
      </w:r>
      <w:r w:rsidRPr="00E832A1">
        <w:rPr>
          <w:sz w:val="28"/>
          <w:szCs w:val="28"/>
        </w:rPr>
        <w:t>допустимой</w:t>
      </w:r>
      <w:r w:rsidR="00BC0D51" w:rsidRPr="00E832A1">
        <w:rPr>
          <w:sz w:val="28"/>
          <w:szCs w:val="28"/>
        </w:rPr>
        <w:t xml:space="preserve"> </w:t>
      </w:r>
      <w:r w:rsidRPr="00E832A1">
        <w:rPr>
          <w:sz w:val="28"/>
          <w:szCs w:val="28"/>
        </w:rPr>
        <w:t>для</w:t>
      </w:r>
      <w:r w:rsidR="00BC0D51" w:rsidRPr="00E832A1">
        <w:rPr>
          <w:sz w:val="28"/>
          <w:szCs w:val="28"/>
        </w:rPr>
        <w:t xml:space="preserve"> </w:t>
      </w:r>
      <w:r w:rsidRPr="00E832A1">
        <w:rPr>
          <w:sz w:val="28"/>
          <w:szCs w:val="28"/>
        </w:rPr>
        <w:t>условий</w:t>
      </w:r>
      <w:r w:rsidR="00BC0D51" w:rsidRPr="00E832A1">
        <w:rPr>
          <w:sz w:val="28"/>
          <w:szCs w:val="28"/>
        </w:rPr>
        <w:t xml:space="preserve"> </w:t>
      </w:r>
      <w:r w:rsidRPr="00E832A1">
        <w:rPr>
          <w:sz w:val="28"/>
          <w:szCs w:val="28"/>
        </w:rPr>
        <w:t>стесненной</w:t>
      </w:r>
      <w:r w:rsidR="00BC0D51" w:rsidRPr="00E832A1">
        <w:rPr>
          <w:sz w:val="28"/>
          <w:szCs w:val="28"/>
        </w:rPr>
        <w:t xml:space="preserve"> </w:t>
      </w:r>
      <w:r w:rsidRPr="00E832A1">
        <w:rPr>
          <w:sz w:val="28"/>
          <w:szCs w:val="28"/>
        </w:rPr>
        <w:t>прокладки.</w:t>
      </w:r>
    </w:p>
    <w:p w14:paraId="687868B0" w14:textId="77777777" w:rsidR="00AD7482" w:rsidRDefault="00E542B6" w:rsidP="00E832A1">
      <w:pPr>
        <w:pStyle w:val="afff1"/>
        <w:ind w:firstLine="709"/>
        <w:rPr>
          <w:sz w:val="28"/>
          <w:szCs w:val="28"/>
        </w:rPr>
      </w:pPr>
      <w:r w:rsidRPr="00E832A1">
        <w:rPr>
          <w:sz w:val="28"/>
          <w:szCs w:val="28"/>
        </w:rPr>
        <w:t>Для</w:t>
      </w:r>
      <w:r w:rsidR="00BC0D51" w:rsidRPr="00E832A1">
        <w:rPr>
          <w:sz w:val="28"/>
          <w:szCs w:val="28"/>
        </w:rPr>
        <w:t xml:space="preserve"> </w:t>
      </w:r>
      <w:r w:rsidRPr="00E832A1">
        <w:rPr>
          <w:sz w:val="28"/>
          <w:szCs w:val="28"/>
        </w:rPr>
        <w:t>снижения</w:t>
      </w:r>
      <w:r w:rsidR="00BC0D51" w:rsidRPr="00E832A1">
        <w:rPr>
          <w:sz w:val="28"/>
          <w:szCs w:val="28"/>
        </w:rPr>
        <w:t xml:space="preserve"> </w:t>
      </w:r>
      <w:r w:rsidRPr="00E832A1">
        <w:rPr>
          <w:sz w:val="28"/>
          <w:szCs w:val="28"/>
        </w:rPr>
        <w:t>вредного</w:t>
      </w:r>
      <w:r w:rsidR="00BC0D51" w:rsidRPr="00E832A1">
        <w:rPr>
          <w:sz w:val="28"/>
          <w:szCs w:val="28"/>
        </w:rPr>
        <w:t xml:space="preserve"> </w:t>
      </w:r>
      <w:r w:rsidRPr="00E832A1">
        <w:rPr>
          <w:sz w:val="28"/>
          <w:szCs w:val="28"/>
        </w:rPr>
        <w:t>воздействия</w:t>
      </w:r>
      <w:r w:rsidR="00BC0D51" w:rsidRPr="00E832A1">
        <w:rPr>
          <w:sz w:val="28"/>
          <w:szCs w:val="28"/>
        </w:rPr>
        <w:t xml:space="preserve"> </w:t>
      </w:r>
      <w:r w:rsidRPr="00E832A1">
        <w:rPr>
          <w:sz w:val="28"/>
          <w:szCs w:val="28"/>
        </w:rPr>
        <w:t>на</w:t>
      </w:r>
      <w:r w:rsidR="00BC0D51" w:rsidRPr="00E832A1">
        <w:rPr>
          <w:sz w:val="28"/>
          <w:szCs w:val="28"/>
        </w:rPr>
        <w:t xml:space="preserve"> </w:t>
      </w:r>
      <w:r w:rsidRPr="00E832A1">
        <w:rPr>
          <w:sz w:val="28"/>
          <w:szCs w:val="28"/>
        </w:rPr>
        <w:t>почвы</w:t>
      </w:r>
      <w:r w:rsidR="00BC0D51" w:rsidRPr="00E832A1">
        <w:rPr>
          <w:sz w:val="28"/>
          <w:szCs w:val="28"/>
        </w:rPr>
        <w:t xml:space="preserve"> </w:t>
      </w:r>
      <w:r w:rsidRPr="00E832A1">
        <w:rPr>
          <w:sz w:val="28"/>
          <w:szCs w:val="28"/>
        </w:rPr>
        <w:t>при</w:t>
      </w:r>
      <w:r w:rsidR="00BC0D51" w:rsidRPr="00E832A1">
        <w:rPr>
          <w:sz w:val="28"/>
          <w:szCs w:val="28"/>
        </w:rPr>
        <w:t xml:space="preserve"> </w:t>
      </w:r>
      <w:r w:rsidRPr="00E832A1">
        <w:rPr>
          <w:sz w:val="28"/>
          <w:szCs w:val="28"/>
        </w:rPr>
        <w:t>строительстве</w:t>
      </w:r>
      <w:r w:rsidR="00BC0D51" w:rsidRPr="00E832A1">
        <w:rPr>
          <w:sz w:val="28"/>
          <w:szCs w:val="28"/>
        </w:rPr>
        <w:t xml:space="preserve"> </w:t>
      </w:r>
      <w:r w:rsidRPr="00E832A1">
        <w:rPr>
          <w:sz w:val="28"/>
          <w:szCs w:val="28"/>
        </w:rPr>
        <w:t>необходимо</w:t>
      </w:r>
      <w:r w:rsidR="00BC0D51" w:rsidRPr="00E832A1">
        <w:rPr>
          <w:sz w:val="28"/>
          <w:szCs w:val="28"/>
        </w:rPr>
        <w:t xml:space="preserve"> </w:t>
      </w:r>
      <w:r w:rsidRPr="00E832A1">
        <w:rPr>
          <w:sz w:val="28"/>
          <w:szCs w:val="28"/>
        </w:rPr>
        <w:t>соблюдать</w:t>
      </w:r>
      <w:r w:rsidR="00BC0D51" w:rsidRPr="00E832A1">
        <w:rPr>
          <w:sz w:val="28"/>
          <w:szCs w:val="28"/>
        </w:rPr>
        <w:t xml:space="preserve"> </w:t>
      </w:r>
      <w:r w:rsidRPr="00E832A1">
        <w:rPr>
          <w:sz w:val="28"/>
          <w:szCs w:val="28"/>
        </w:rPr>
        <w:t>технологию</w:t>
      </w:r>
      <w:r w:rsidR="00BC0D51" w:rsidRPr="00E832A1">
        <w:rPr>
          <w:sz w:val="28"/>
          <w:szCs w:val="28"/>
        </w:rPr>
        <w:t xml:space="preserve"> </w:t>
      </w:r>
      <w:r w:rsidRPr="00E832A1">
        <w:rPr>
          <w:sz w:val="28"/>
          <w:szCs w:val="28"/>
        </w:rPr>
        <w:t>строительства,</w:t>
      </w:r>
      <w:r w:rsidR="00BC0D51" w:rsidRPr="00E832A1">
        <w:rPr>
          <w:sz w:val="28"/>
          <w:szCs w:val="28"/>
        </w:rPr>
        <w:t xml:space="preserve"> </w:t>
      </w:r>
      <w:r w:rsidRPr="00E832A1">
        <w:rPr>
          <w:sz w:val="28"/>
          <w:szCs w:val="28"/>
        </w:rPr>
        <w:t>установленную</w:t>
      </w:r>
      <w:r w:rsidR="00BC0D51" w:rsidRPr="00E832A1">
        <w:rPr>
          <w:sz w:val="28"/>
          <w:szCs w:val="28"/>
        </w:rPr>
        <w:t xml:space="preserve"> </w:t>
      </w:r>
      <w:r w:rsidRPr="00E832A1">
        <w:rPr>
          <w:sz w:val="28"/>
          <w:szCs w:val="28"/>
        </w:rPr>
        <w:t>нормативной</w:t>
      </w:r>
      <w:r w:rsidR="00BC0D51" w:rsidRPr="00E832A1">
        <w:rPr>
          <w:sz w:val="28"/>
          <w:szCs w:val="28"/>
        </w:rPr>
        <w:t xml:space="preserve"> </w:t>
      </w:r>
      <w:r w:rsidRPr="00E832A1">
        <w:rPr>
          <w:sz w:val="28"/>
          <w:szCs w:val="28"/>
        </w:rPr>
        <w:t>документацией</w:t>
      </w:r>
      <w:r w:rsidR="00BC0D51" w:rsidRPr="00E832A1">
        <w:rPr>
          <w:sz w:val="28"/>
          <w:szCs w:val="28"/>
        </w:rPr>
        <w:t xml:space="preserve"> </w:t>
      </w:r>
      <w:r w:rsidRPr="00E832A1">
        <w:rPr>
          <w:sz w:val="28"/>
          <w:szCs w:val="28"/>
        </w:rPr>
        <w:t>для</w:t>
      </w:r>
      <w:r w:rsidR="00BC0D51" w:rsidRPr="00E832A1">
        <w:rPr>
          <w:sz w:val="28"/>
          <w:szCs w:val="28"/>
        </w:rPr>
        <w:t xml:space="preserve"> </w:t>
      </w:r>
      <w:r w:rsidRPr="00E832A1">
        <w:rPr>
          <w:sz w:val="28"/>
          <w:szCs w:val="28"/>
        </w:rPr>
        <w:t>данного</w:t>
      </w:r>
      <w:r w:rsidR="00BC0D51" w:rsidRPr="00E832A1">
        <w:rPr>
          <w:sz w:val="28"/>
          <w:szCs w:val="28"/>
        </w:rPr>
        <w:t xml:space="preserve"> </w:t>
      </w:r>
      <w:r w:rsidRPr="00E832A1">
        <w:rPr>
          <w:sz w:val="28"/>
          <w:szCs w:val="28"/>
        </w:rPr>
        <w:t>климатического</w:t>
      </w:r>
      <w:r w:rsidR="00BC0D51" w:rsidRPr="00E832A1">
        <w:rPr>
          <w:sz w:val="28"/>
          <w:szCs w:val="28"/>
        </w:rPr>
        <w:t xml:space="preserve"> </w:t>
      </w:r>
      <w:r w:rsidRPr="00E832A1">
        <w:rPr>
          <w:sz w:val="28"/>
          <w:szCs w:val="28"/>
        </w:rPr>
        <w:t>района.</w:t>
      </w:r>
      <w:r w:rsidR="00BC0D51" w:rsidRPr="00E832A1">
        <w:rPr>
          <w:sz w:val="28"/>
          <w:szCs w:val="28"/>
        </w:rPr>
        <w:t xml:space="preserve"> </w:t>
      </w:r>
      <w:r w:rsidRPr="00E832A1">
        <w:rPr>
          <w:sz w:val="28"/>
          <w:szCs w:val="28"/>
        </w:rPr>
        <w:t>Масляные</w:t>
      </w:r>
      <w:r w:rsidR="00BC0D51" w:rsidRPr="00E832A1">
        <w:rPr>
          <w:sz w:val="28"/>
          <w:szCs w:val="28"/>
        </w:rPr>
        <w:t xml:space="preserve"> </w:t>
      </w:r>
      <w:r w:rsidRPr="00E832A1">
        <w:rPr>
          <w:sz w:val="28"/>
          <w:szCs w:val="28"/>
        </w:rPr>
        <w:t>силовые</w:t>
      </w:r>
      <w:r w:rsidR="00BC0D51" w:rsidRPr="00E832A1">
        <w:rPr>
          <w:sz w:val="28"/>
          <w:szCs w:val="28"/>
        </w:rPr>
        <w:t xml:space="preserve"> </w:t>
      </w:r>
      <w:r w:rsidRPr="00E832A1">
        <w:rPr>
          <w:sz w:val="28"/>
          <w:szCs w:val="28"/>
        </w:rPr>
        <w:t>трансформаторы</w:t>
      </w:r>
      <w:r w:rsidR="00BC0D51" w:rsidRPr="00E832A1">
        <w:rPr>
          <w:sz w:val="28"/>
          <w:szCs w:val="28"/>
        </w:rPr>
        <w:t xml:space="preserve"> </w:t>
      </w:r>
      <w:r w:rsidRPr="00E832A1">
        <w:rPr>
          <w:sz w:val="28"/>
          <w:szCs w:val="28"/>
        </w:rPr>
        <w:t>и</w:t>
      </w:r>
      <w:r w:rsidR="00BC0D51" w:rsidRPr="00E832A1">
        <w:rPr>
          <w:sz w:val="28"/>
          <w:szCs w:val="28"/>
        </w:rPr>
        <w:t xml:space="preserve"> </w:t>
      </w:r>
      <w:r w:rsidRPr="00E832A1">
        <w:rPr>
          <w:sz w:val="28"/>
          <w:szCs w:val="28"/>
        </w:rPr>
        <w:t>высоковольтные</w:t>
      </w:r>
      <w:r w:rsidR="00BC0D51" w:rsidRPr="00E832A1">
        <w:rPr>
          <w:sz w:val="28"/>
          <w:szCs w:val="28"/>
        </w:rPr>
        <w:t xml:space="preserve"> </w:t>
      </w:r>
      <w:r w:rsidRPr="00E832A1">
        <w:rPr>
          <w:sz w:val="28"/>
          <w:szCs w:val="28"/>
        </w:rPr>
        <w:t>масляные</w:t>
      </w:r>
      <w:r w:rsidR="00BC0D51" w:rsidRPr="00E832A1">
        <w:rPr>
          <w:sz w:val="28"/>
          <w:szCs w:val="28"/>
        </w:rPr>
        <w:t xml:space="preserve"> </w:t>
      </w:r>
      <w:r w:rsidRPr="00E832A1">
        <w:rPr>
          <w:sz w:val="28"/>
          <w:szCs w:val="28"/>
        </w:rPr>
        <w:t>выключатели</w:t>
      </w:r>
      <w:r w:rsidR="00BC0D51" w:rsidRPr="00E832A1">
        <w:rPr>
          <w:sz w:val="28"/>
          <w:szCs w:val="28"/>
        </w:rPr>
        <w:t xml:space="preserve"> </w:t>
      </w:r>
      <w:r w:rsidRPr="00E832A1">
        <w:rPr>
          <w:sz w:val="28"/>
          <w:szCs w:val="28"/>
        </w:rPr>
        <w:t>несут</w:t>
      </w:r>
      <w:r w:rsidR="00BC0D51" w:rsidRPr="00E832A1">
        <w:rPr>
          <w:sz w:val="28"/>
          <w:szCs w:val="28"/>
        </w:rPr>
        <w:t xml:space="preserve"> </w:t>
      </w:r>
      <w:r w:rsidRPr="00E832A1">
        <w:rPr>
          <w:sz w:val="28"/>
          <w:szCs w:val="28"/>
        </w:rPr>
        <w:t>опасность</w:t>
      </w:r>
      <w:r w:rsidR="00BC0D51" w:rsidRPr="00E832A1">
        <w:rPr>
          <w:sz w:val="28"/>
          <w:szCs w:val="28"/>
        </w:rPr>
        <w:t xml:space="preserve"> </w:t>
      </w:r>
      <w:r w:rsidRPr="00E832A1">
        <w:rPr>
          <w:sz w:val="28"/>
          <w:szCs w:val="28"/>
        </w:rPr>
        <w:t>разлива</w:t>
      </w:r>
      <w:r w:rsidR="00BC0D51" w:rsidRPr="00E832A1">
        <w:rPr>
          <w:sz w:val="28"/>
          <w:szCs w:val="28"/>
        </w:rPr>
        <w:t xml:space="preserve"> </w:t>
      </w:r>
      <w:r w:rsidRPr="00E832A1">
        <w:rPr>
          <w:sz w:val="28"/>
          <w:szCs w:val="28"/>
        </w:rPr>
        <w:t>масла</w:t>
      </w:r>
      <w:r w:rsidR="00BC0D51" w:rsidRPr="00E832A1">
        <w:rPr>
          <w:sz w:val="28"/>
          <w:szCs w:val="28"/>
        </w:rPr>
        <w:t xml:space="preserve"> </w:t>
      </w:r>
      <w:r w:rsidRPr="00E832A1">
        <w:rPr>
          <w:sz w:val="28"/>
          <w:szCs w:val="28"/>
        </w:rPr>
        <w:t>и</w:t>
      </w:r>
      <w:r w:rsidR="00BC0D51" w:rsidRPr="00E832A1">
        <w:rPr>
          <w:sz w:val="28"/>
          <w:szCs w:val="28"/>
        </w:rPr>
        <w:t xml:space="preserve"> </w:t>
      </w:r>
      <w:r w:rsidRPr="00E832A1">
        <w:rPr>
          <w:sz w:val="28"/>
          <w:szCs w:val="28"/>
        </w:rPr>
        <w:t>вероятность</w:t>
      </w:r>
      <w:r w:rsidR="00BC0D51" w:rsidRPr="00E832A1">
        <w:rPr>
          <w:sz w:val="28"/>
          <w:szCs w:val="28"/>
        </w:rPr>
        <w:t xml:space="preserve"> </w:t>
      </w:r>
      <w:r w:rsidRPr="00E832A1">
        <w:rPr>
          <w:sz w:val="28"/>
          <w:szCs w:val="28"/>
        </w:rPr>
        <w:t>попадания</w:t>
      </w:r>
      <w:r w:rsidR="00BC0D51" w:rsidRPr="00E832A1">
        <w:rPr>
          <w:sz w:val="28"/>
          <w:szCs w:val="28"/>
        </w:rPr>
        <w:t xml:space="preserve"> </w:t>
      </w:r>
      <w:r w:rsidRPr="00E832A1">
        <w:rPr>
          <w:sz w:val="28"/>
          <w:szCs w:val="28"/>
        </w:rPr>
        <w:t>его</w:t>
      </w:r>
      <w:r w:rsidR="00BC0D51" w:rsidRPr="00E832A1">
        <w:rPr>
          <w:sz w:val="28"/>
          <w:szCs w:val="28"/>
        </w:rPr>
        <w:t xml:space="preserve"> </w:t>
      </w:r>
      <w:r w:rsidRPr="00E832A1">
        <w:rPr>
          <w:sz w:val="28"/>
          <w:szCs w:val="28"/>
        </w:rPr>
        <w:t>в</w:t>
      </w:r>
      <w:r w:rsidR="00BC0D51" w:rsidRPr="00E832A1">
        <w:rPr>
          <w:sz w:val="28"/>
          <w:szCs w:val="28"/>
        </w:rPr>
        <w:t xml:space="preserve"> </w:t>
      </w:r>
      <w:r w:rsidRPr="00E832A1">
        <w:rPr>
          <w:sz w:val="28"/>
          <w:szCs w:val="28"/>
        </w:rPr>
        <w:t>почву</w:t>
      </w:r>
      <w:r w:rsidR="00BC0D51" w:rsidRPr="00E832A1">
        <w:rPr>
          <w:sz w:val="28"/>
          <w:szCs w:val="28"/>
        </w:rPr>
        <w:t xml:space="preserve"> </w:t>
      </w:r>
      <w:r w:rsidRPr="00E832A1">
        <w:rPr>
          <w:sz w:val="28"/>
          <w:szCs w:val="28"/>
        </w:rPr>
        <w:t>и</w:t>
      </w:r>
      <w:r w:rsidR="00BC0D51" w:rsidRPr="00E832A1">
        <w:rPr>
          <w:sz w:val="28"/>
          <w:szCs w:val="28"/>
        </w:rPr>
        <w:t xml:space="preserve"> </w:t>
      </w:r>
      <w:r w:rsidRPr="00E832A1">
        <w:rPr>
          <w:sz w:val="28"/>
          <w:szCs w:val="28"/>
        </w:rPr>
        <w:t>воду.</w:t>
      </w:r>
      <w:r w:rsidR="00BC0D51" w:rsidRPr="00E832A1">
        <w:rPr>
          <w:sz w:val="28"/>
          <w:szCs w:val="28"/>
        </w:rPr>
        <w:t xml:space="preserve"> </w:t>
      </w:r>
      <w:r w:rsidRPr="00E832A1">
        <w:rPr>
          <w:sz w:val="28"/>
          <w:szCs w:val="28"/>
        </w:rPr>
        <w:t>Во</w:t>
      </w:r>
      <w:r w:rsidR="00BC0D51" w:rsidRPr="00E832A1">
        <w:rPr>
          <w:sz w:val="28"/>
          <w:szCs w:val="28"/>
        </w:rPr>
        <w:t xml:space="preserve"> </w:t>
      </w:r>
      <w:r w:rsidRPr="00E832A1">
        <w:rPr>
          <w:sz w:val="28"/>
          <w:szCs w:val="28"/>
        </w:rPr>
        <w:t>избежание</w:t>
      </w:r>
      <w:r w:rsidR="00BC0D51" w:rsidRPr="00E832A1">
        <w:rPr>
          <w:sz w:val="28"/>
          <w:szCs w:val="28"/>
        </w:rPr>
        <w:t xml:space="preserve"> </w:t>
      </w:r>
      <w:r w:rsidRPr="00E832A1">
        <w:rPr>
          <w:sz w:val="28"/>
          <w:szCs w:val="28"/>
        </w:rPr>
        <w:t>разливов</w:t>
      </w:r>
      <w:r w:rsidR="00BC0D51" w:rsidRPr="00E832A1">
        <w:rPr>
          <w:sz w:val="28"/>
          <w:szCs w:val="28"/>
        </w:rPr>
        <w:t xml:space="preserve"> </w:t>
      </w:r>
      <w:r w:rsidRPr="00E832A1">
        <w:rPr>
          <w:sz w:val="28"/>
          <w:szCs w:val="28"/>
        </w:rPr>
        <w:t>необходимо</w:t>
      </w:r>
      <w:r w:rsidR="00BC0D51" w:rsidRPr="00E832A1">
        <w:rPr>
          <w:sz w:val="28"/>
          <w:szCs w:val="28"/>
        </w:rPr>
        <w:t xml:space="preserve"> </w:t>
      </w:r>
      <w:r w:rsidRPr="00E832A1">
        <w:rPr>
          <w:sz w:val="28"/>
          <w:szCs w:val="28"/>
        </w:rPr>
        <w:t>соблюдать</w:t>
      </w:r>
      <w:r w:rsidR="00BC0D51" w:rsidRPr="00E832A1">
        <w:rPr>
          <w:sz w:val="28"/>
          <w:szCs w:val="28"/>
        </w:rPr>
        <w:t xml:space="preserve"> </w:t>
      </w:r>
      <w:r w:rsidRPr="00E832A1">
        <w:rPr>
          <w:sz w:val="28"/>
          <w:szCs w:val="28"/>
        </w:rPr>
        <w:t>все</w:t>
      </w:r>
      <w:r w:rsidR="00BC0D51" w:rsidRPr="00E832A1">
        <w:rPr>
          <w:sz w:val="28"/>
          <w:szCs w:val="28"/>
        </w:rPr>
        <w:t xml:space="preserve"> </w:t>
      </w:r>
      <w:r w:rsidRPr="00E832A1">
        <w:rPr>
          <w:sz w:val="28"/>
          <w:szCs w:val="28"/>
        </w:rPr>
        <w:t>требования</w:t>
      </w:r>
      <w:r w:rsidR="00BC0D51" w:rsidRPr="00E832A1">
        <w:rPr>
          <w:sz w:val="28"/>
          <w:szCs w:val="28"/>
        </w:rPr>
        <w:t xml:space="preserve"> </w:t>
      </w:r>
      <w:r w:rsidRPr="00E832A1">
        <w:rPr>
          <w:sz w:val="28"/>
          <w:szCs w:val="28"/>
        </w:rPr>
        <w:t>техники</w:t>
      </w:r>
      <w:r w:rsidR="00BC0D51" w:rsidRPr="00E832A1">
        <w:rPr>
          <w:sz w:val="28"/>
          <w:szCs w:val="28"/>
        </w:rPr>
        <w:t xml:space="preserve"> </w:t>
      </w:r>
      <w:r w:rsidRPr="00E832A1">
        <w:rPr>
          <w:sz w:val="28"/>
          <w:szCs w:val="28"/>
        </w:rPr>
        <w:t>безопасности</w:t>
      </w:r>
      <w:r w:rsidR="00BC0D51" w:rsidRPr="00E832A1">
        <w:rPr>
          <w:sz w:val="28"/>
          <w:szCs w:val="28"/>
        </w:rPr>
        <w:t xml:space="preserve"> </w:t>
      </w:r>
      <w:r w:rsidRPr="00E832A1">
        <w:rPr>
          <w:sz w:val="28"/>
          <w:szCs w:val="28"/>
        </w:rPr>
        <w:t>при</w:t>
      </w:r>
      <w:r w:rsidR="00BC0D51" w:rsidRPr="00E832A1">
        <w:rPr>
          <w:sz w:val="28"/>
          <w:szCs w:val="28"/>
        </w:rPr>
        <w:t xml:space="preserve"> </w:t>
      </w:r>
      <w:r w:rsidRPr="00E832A1">
        <w:rPr>
          <w:sz w:val="28"/>
          <w:szCs w:val="28"/>
        </w:rPr>
        <w:t>осуществлении</w:t>
      </w:r>
      <w:r w:rsidR="00BC0D51" w:rsidRPr="00E832A1">
        <w:rPr>
          <w:sz w:val="28"/>
          <w:szCs w:val="28"/>
        </w:rPr>
        <w:t xml:space="preserve"> </w:t>
      </w:r>
      <w:r w:rsidRPr="00E832A1">
        <w:rPr>
          <w:sz w:val="28"/>
          <w:szCs w:val="28"/>
        </w:rPr>
        <w:t>ремонтов,</w:t>
      </w:r>
      <w:r w:rsidR="00BC0D51" w:rsidRPr="00E832A1">
        <w:rPr>
          <w:sz w:val="28"/>
          <w:szCs w:val="28"/>
        </w:rPr>
        <w:t xml:space="preserve"> </w:t>
      </w:r>
      <w:r w:rsidRPr="00E832A1">
        <w:rPr>
          <w:sz w:val="28"/>
          <w:szCs w:val="28"/>
        </w:rPr>
        <w:t>замены</w:t>
      </w:r>
      <w:r w:rsidR="00BC0D51" w:rsidRPr="00E832A1">
        <w:rPr>
          <w:sz w:val="28"/>
          <w:szCs w:val="28"/>
        </w:rPr>
        <w:t xml:space="preserve"> </w:t>
      </w:r>
      <w:r w:rsidRPr="00E832A1">
        <w:rPr>
          <w:sz w:val="28"/>
          <w:szCs w:val="28"/>
        </w:rPr>
        <w:t>масла</w:t>
      </w:r>
      <w:r w:rsidR="00BC0D51" w:rsidRPr="00E832A1">
        <w:rPr>
          <w:sz w:val="28"/>
          <w:szCs w:val="28"/>
        </w:rPr>
        <w:t xml:space="preserve"> </w:t>
      </w:r>
      <w:r w:rsidRPr="00E832A1">
        <w:rPr>
          <w:sz w:val="28"/>
          <w:szCs w:val="28"/>
        </w:rPr>
        <w:t>и</w:t>
      </w:r>
      <w:r w:rsidR="00BC0D51" w:rsidRPr="00E832A1">
        <w:rPr>
          <w:sz w:val="28"/>
          <w:szCs w:val="28"/>
        </w:rPr>
        <w:t xml:space="preserve"> </w:t>
      </w:r>
      <w:r w:rsidRPr="00E832A1">
        <w:rPr>
          <w:sz w:val="28"/>
          <w:szCs w:val="28"/>
        </w:rPr>
        <w:t>т.д.</w:t>
      </w:r>
      <w:r w:rsidR="00BC0D51" w:rsidRPr="00E832A1">
        <w:rPr>
          <w:sz w:val="28"/>
          <w:szCs w:val="28"/>
        </w:rPr>
        <w:t xml:space="preserve"> </w:t>
      </w:r>
      <w:r w:rsidRPr="00E832A1">
        <w:rPr>
          <w:sz w:val="28"/>
          <w:szCs w:val="28"/>
        </w:rPr>
        <w:t>Необходима</w:t>
      </w:r>
      <w:r w:rsidR="00BC0D51" w:rsidRPr="00E832A1">
        <w:rPr>
          <w:sz w:val="28"/>
          <w:szCs w:val="28"/>
        </w:rPr>
        <w:t xml:space="preserve"> </w:t>
      </w:r>
      <w:r w:rsidRPr="00E832A1">
        <w:rPr>
          <w:sz w:val="28"/>
          <w:szCs w:val="28"/>
        </w:rPr>
        <w:t>правильная</w:t>
      </w:r>
      <w:r w:rsidR="00BC0D51" w:rsidRPr="00E832A1">
        <w:rPr>
          <w:sz w:val="28"/>
          <w:szCs w:val="28"/>
        </w:rPr>
        <w:t xml:space="preserve"> </w:t>
      </w:r>
      <w:r w:rsidRPr="00E832A1">
        <w:rPr>
          <w:sz w:val="28"/>
          <w:szCs w:val="28"/>
        </w:rPr>
        <w:t>утилизация</w:t>
      </w:r>
      <w:r w:rsidR="00BC0D51" w:rsidRPr="00E832A1">
        <w:rPr>
          <w:sz w:val="28"/>
          <w:szCs w:val="28"/>
        </w:rPr>
        <w:t xml:space="preserve"> </w:t>
      </w:r>
      <w:r w:rsidRPr="00E832A1">
        <w:rPr>
          <w:sz w:val="28"/>
          <w:szCs w:val="28"/>
        </w:rPr>
        <w:t>масла</w:t>
      </w:r>
      <w:r w:rsidR="00BC0D51" w:rsidRPr="00E832A1">
        <w:rPr>
          <w:sz w:val="28"/>
          <w:szCs w:val="28"/>
        </w:rPr>
        <w:t xml:space="preserve"> </w:t>
      </w:r>
      <w:r w:rsidRPr="00E832A1">
        <w:rPr>
          <w:sz w:val="28"/>
          <w:szCs w:val="28"/>
        </w:rPr>
        <w:t>и</w:t>
      </w:r>
      <w:r w:rsidR="00BC0D51" w:rsidRPr="00E832A1">
        <w:rPr>
          <w:sz w:val="28"/>
          <w:szCs w:val="28"/>
        </w:rPr>
        <w:t xml:space="preserve"> </w:t>
      </w:r>
      <w:r w:rsidRPr="00E832A1">
        <w:rPr>
          <w:sz w:val="28"/>
          <w:szCs w:val="28"/>
        </w:rPr>
        <w:t>отработавших</w:t>
      </w:r>
      <w:r w:rsidR="00BC0D51" w:rsidRPr="00E832A1">
        <w:rPr>
          <w:sz w:val="28"/>
          <w:szCs w:val="28"/>
        </w:rPr>
        <w:t xml:space="preserve"> </w:t>
      </w:r>
      <w:r w:rsidRPr="00E832A1">
        <w:rPr>
          <w:sz w:val="28"/>
          <w:szCs w:val="28"/>
        </w:rPr>
        <w:t>трансформаторов</w:t>
      </w:r>
      <w:r w:rsidR="00BC0D51" w:rsidRPr="00E832A1">
        <w:rPr>
          <w:sz w:val="28"/>
          <w:szCs w:val="28"/>
        </w:rPr>
        <w:t xml:space="preserve"> </w:t>
      </w:r>
      <w:r w:rsidRPr="00E832A1">
        <w:rPr>
          <w:sz w:val="28"/>
          <w:szCs w:val="28"/>
        </w:rPr>
        <w:t>и</w:t>
      </w:r>
      <w:r w:rsidR="00BC0D51" w:rsidRPr="00E832A1">
        <w:rPr>
          <w:sz w:val="28"/>
          <w:szCs w:val="28"/>
        </w:rPr>
        <w:t xml:space="preserve"> </w:t>
      </w:r>
      <w:r w:rsidRPr="00E832A1">
        <w:rPr>
          <w:sz w:val="28"/>
          <w:szCs w:val="28"/>
        </w:rPr>
        <w:t>выключателей.</w:t>
      </w:r>
    </w:p>
    <w:p w14:paraId="233D1521" w14:textId="00D78E3D" w:rsidR="00AD7482" w:rsidRDefault="00E542B6" w:rsidP="00E832A1">
      <w:pPr>
        <w:pStyle w:val="afff1"/>
        <w:ind w:firstLine="709"/>
        <w:rPr>
          <w:sz w:val="28"/>
          <w:szCs w:val="28"/>
        </w:rPr>
      </w:pPr>
      <w:r w:rsidRPr="00E832A1">
        <w:rPr>
          <w:sz w:val="28"/>
          <w:szCs w:val="28"/>
        </w:rPr>
        <w:t>Для</w:t>
      </w:r>
      <w:r w:rsidR="00BC0D51" w:rsidRPr="00E832A1">
        <w:rPr>
          <w:sz w:val="28"/>
          <w:szCs w:val="28"/>
        </w:rPr>
        <w:t xml:space="preserve"> </w:t>
      </w:r>
      <w:r w:rsidRPr="00E832A1">
        <w:rPr>
          <w:sz w:val="28"/>
          <w:szCs w:val="28"/>
        </w:rPr>
        <w:t>исключения</w:t>
      </w:r>
      <w:r w:rsidR="00BC0D51" w:rsidRPr="00E832A1">
        <w:rPr>
          <w:sz w:val="28"/>
          <w:szCs w:val="28"/>
        </w:rPr>
        <w:t xml:space="preserve"> </w:t>
      </w:r>
      <w:r w:rsidRPr="00E832A1">
        <w:rPr>
          <w:sz w:val="28"/>
          <w:szCs w:val="28"/>
        </w:rPr>
        <w:t>опасности</w:t>
      </w:r>
      <w:r w:rsidR="00BC0D51" w:rsidRPr="00E832A1">
        <w:rPr>
          <w:sz w:val="28"/>
          <w:szCs w:val="28"/>
        </w:rPr>
        <w:t xml:space="preserve"> </w:t>
      </w:r>
      <w:r w:rsidRPr="00E832A1">
        <w:rPr>
          <w:sz w:val="28"/>
          <w:szCs w:val="28"/>
        </w:rPr>
        <w:t>нанесения</w:t>
      </w:r>
      <w:r w:rsidR="00BC0D51" w:rsidRPr="00E832A1">
        <w:rPr>
          <w:sz w:val="28"/>
          <w:szCs w:val="28"/>
        </w:rPr>
        <w:t xml:space="preserve"> </w:t>
      </w:r>
      <w:r w:rsidRPr="00E832A1">
        <w:rPr>
          <w:sz w:val="28"/>
          <w:szCs w:val="28"/>
        </w:rPr>
        <w:t>ущерба</w:t>
      </w:r>
      <w:r w:rsidR="00BC0D51" w:rsidRPr="00E832A1">
        <w:rPr>
          <w:sz w:val="28"/>
          <w:szCs w:val="28"/>
        </w:rPr>
        <w:t xml:space="preserve"> </w:t>
      </w:r>
      <w:r w:rsidRPr="00E832A1">
        <w:rPr>
          <w:sz w:val="28"/>
          <w:szCs w:val="28"/>
        </w:rPr>
        <w:t>окружающей</w:t>
      </w:r>
      <w:r w:rsidR="00BC0D51" w:rsidRPr="00E832A1">
        <w:rPr>
          <w:sz w:val="28"/>
          <w:szCs w:val="28"/>
        </w:rPr>
        <w:t xml:space="preserve"> </w:t>
      </w:r>
      <w:r w:rsidRPr="00E832A1">
        <w:rPr>
          <w:sz w:val="28"/>
          <w:szCs w:val="28"/>
        </w:rPr>
        <w:t>среде</w:t>
      </w:r>
      <w:r w:rsidR="00BC0D51" w:rsidRPr="00E832A1">
        <w:rPr>
          <w:sz w:val="28"/>
          <w:szCs w:val="28"/>
        </w:rPr>
        <w:t xml:space="preserve"> </w:t>
      </w:r>
      <w:r w:rsidRPr="00E832A1">
        <w:rPr>
          <w:sz w:val="28"/>
          <w:szCs w:val="28"/>
        </w:rPr>
        <w:t>возможно</w:t>
      </w:r>
      <w:r w:rsidR="00BC0D51" w:rsidRPr="00E832A1">
        <w:rPr>
          <w:sz w:val="28"/>
          <w:szCs w:val="28"/>
        </w:rPr>
        <w:t xml:space="preserve"> </w:t>
      </w:r>
      <w:r w:rsidRPr="00E832A1">
        <w:rPr>
          <w:sz w:val="28"/>
          <w:szCs w:val="28"/>
        </w:rPr>
        <w:t>применение</w:t>
      </w:r>
      <w:r w:rsidR="00BC0D51" w:rsidRPr="00E832A1">
        <w:rPr>
          <w:sz w:val="28"/>
          <w:szCs w:val="28"/>
        </w:rPr>
        <w:t xml:space="preserve"> </w:t>
      </w:r>
      <w:r w:rsidRPr="00E832A1">
        <w:rPr>
          <w:sz w:val="28"/>
          <w:szCs w:val="28"/>
        </w:rPr>
        <w:t>сухих</w:t>
      </w:r>
      <w:r w:rsidR="00BC0D51" w:rsidRPr="00E832A1">
        <w:rPr>
          <w:sz w:val="28"/>
          <w:szCs w:val="28"/>
        </w:rPr>
        <w:t xml:space="preserve"> </w:t>
      </w:r>
      <w:r w:rsidRPr="00E832A1">
        <w:rPr>
          <w:sz w:val="28"/>
          <w:szCs w:val="28"/>
        </w:rPr>
        <w:t>трансформаторов</w:t>
      </w:r>
      <w:r w:rsidR="00BC0D51" w:rsidRPr="00E832A1">
        <w:rPr>
          <w:sz w:val="28"/>
          <w:szCs w:val="28"/>
        </w:rPr>
        <w:t xml:space="preserve"> </w:t>
      </w:r>
      <w:r w:rsidRPr="00E832A1">
        <w:rPr>
          <w:sz w:val="28"/>
          <w:szCs w:val="28"/>
        </w:rPr>
        <w:t>и</w:t>
      </w:r>
      <w:r w:rsidR="00BC0D51" w:rsidRPr="00E832A1">
        <w:rPr>
          <w:sz w:val="28"/>
          <w:szCs w:val="28"/>
        </w:rPr>
        <w:t xml:space="preserve"> </w:t>
      </w:r>
      <w:r w:rsidRPr="00E832A1">
        <w:rPr>
          <w:sz w:val="28"/>
          <w:szCs w:val="28"/>
        </w:rPr>
        <w:t>вакуумных</w:t>
      </w:r>
      <w:r w:rsidR="00BC0D51" w:rsidRPr="00E832A1">
        <w:rPr>
          <w:sz w:val="28"/>
          <w:szCs w:val="28"/>
        </w:rPr>
        <w:t xml:space="preserve"> </w:t>
      </w:r>
      <w:r w:rsidRPr="00E832A1">
        <w:rPr>
          <w:sz w:val="28"/>
          <w:szCs w:val="28"/>
        </w:rPr>
        <w:t>выключателей</w:t>
      </w:r>
      <w:r w:rsidR="00BC0D51" w:rsidRPr="00E832A1">
        <w:rPr>
          <w:sz w:val="28"/>
          <w:szCs w:val="28"/>
        </w:rPr>
        <w:t xml:space="preserve"> </w:t>
      </w:r>
      <w:r w:rsidRPr="00E832A1">
        <w:rPr>
          <w:sz w:val="28"/>
          <w:szCs w:val="28"/>
        </w:rPr>
        <w:t>вместо</w:t>
      </w:r>
      <w:r w:rsidR="00BC0D51" w:rsidRPr="00E832A1">
        <w:rPr>
          <w:sz w:val="28"/>
          <w:szCs w:val="28"/>
        </w:rPr>
        <w:t xml:space="preserve"> </w:t>
      </w:r>
      <w:r w:rsidRPr="00E832A1">
        <w:rPr>
          <w:sz w:val="28"/>
          <w:szCs w:val="28"/>
        </w:rPr>
        <w:t>масляных.</w:t>
      </w:r>
      <w:r w:rsidR="00BC0D51" w:rsidRPr="00E832A1">
        <w:rPr>
          <w:sz w:val="28"/>
          <w:szCs w:val="28"/>
        </w:rPr>
        <w:t xml:space="preserve"> </w:t>
      </w:r>
      <w:r w:rsidRPr="00E832A1">
        <w:rPr>
          <w:sz w:val="28"/>
          <w:szCs w:val="28"/>
        </w:rPr>
        <w:t>Эксплуатация</w:t>
      </w:r>
      <w:r w:rsidR="00BC0D51" w:rsidRPr="00E832A1">
        <w:rPr>
          <w:sz w:val="28"/>
          <w:szCs w:val="28"/>
        </w:rPr>
        <w:t xml:space="preserve"> </w:t>
      </w:r>
      <w:r w:rsidRPr="00E832A1">
        <w:rPr>
          <w:sz w:val="28"/>
          <w:szCs w:val="28"/>
        </w:rPr>
        <w:t>аккумуляторных</w:t>
      </w:r>
      <w:r w:rsidR="00BC0D51" w:rsidRPr="00E832A1">
        <w:rPr>
          <w:sz w:val="28"/>
          <w:szCs w:val="28"/>
        </w:rPr>
        <w:t xml:space="preserve"> </w:t>
      </w:r>
      <w:r w:rsidRPr="00E832A1">
        <w:rPr>
          <w:sz w:val="28"/>
          <w:szCs w:val="28"/>
        </w:rPr>
        <w:t>батарей</w:t>
      </w:r>
      <w:r w:rsidR="00BC0D51" w:rsidRPr="00E832A1">
        <w:rPr>
          <w:sz w:val="28"/>
          <w:szCs w:val="28"/>
        </w:rPr>
        <w:t xml:space="preserve"> </w:t>
      </w:r>
      <w:r w:rsidRPr="00E832A1">
        <w:rPr>
          <w:sz w:val="28"/>
          <w:szCs w:val="28"/>
        </w:rPr>
        <w:t>сопровождается</w:t>
      </w:r>
      <w:r w:rsidR="00BC0D51" w:rsidRPr="00E832A1">
        <w:rPr>
          <w:sz w:val="28"/>
          <w:szCs w:val="28"/>
        </w:rPr>
        <w:t xml:space="preserve"> </w:t>
      </w:r>
      <w:r w:rsidRPr="00E832A1">
        <w:rPr>
          <w:sz w:val="28"/>
          <w:szCs w:val="28"/>
        </w:rPr>
        <w:t>испарением</w:t>
      </w:r>
      <w:r w:rsidR="00BC0D51" w:rsidRPr="00E832A1">
        <w:rPr>
          <w:sz w:val="28"/>
          <w:szCs w:val="28"/>
        </w:rPr>
        <w:t xml:space="preserve"> </w:t>
      </w:r>
      <w:r w:rsidRPr="00E832A1">
        <w:rPr>
          <w:sz w:val="28"/>
          <w:szCs w:val="28"/>
        </w:rPr>
        <w:t>электролита,</w:t>
      </w:r>
      <w:r w:rsidR="00BC0D51" w:rsidRPr="00E832A1">
        <w:rPr>
          <w:sz w:val="28"/>
          <w:szCs w:val="28"/>
        </w:rPr>
        <w:t xml:space="preserve"> </w:t>
      </w:r>
      <w:r w:rsidRPr="00E832A1">
        <w:rPr>
          <w:sz w:val="28"/>
          <w:szCs w:val="28"/>
        </w:rPr>
        <w:t>что</w:t>
      </w:r>
      <w:r w:rsidR="00BC0D51" w:rsidRPr="00E832A1">
        <w:rPr>
          <w:sz w:val="28"/>
          <w:szCs w:val="28"/>
        </w:rPr>
        <w:t xml:space="preserve"> </w:t>
      </w:r>
      <w:r w:rsidRPr="00E832A1">
        <w:rPr>
          <w:sz w:val="28"/>
          <w:szCs w:val="28"/>
        </w:rPr>
        <w:t>представляет</w:t>
      </w:r>
      <w:r w:rsidR="00BC0D51" w:rsidRPr="00E832A1">
        <w:rPr>
          <w:sz w:val="28"/>
          <w:szCs w:val="28"/>
        </w:rPr>
        <w:t xml:space="preserve"> </w:t>
      </w:r>
      <w:r w:rsidRPr="00E832A1">
        <w:rPr>
          <w:sz w:val="28"/>
          <w:szCs w:val="28"/>
        </w:rPr>
        <w:t>опасность</w:t>
      </w:r>
      <w:r w:rsidR="00BC0D51" w:rsidRPr="00E832A1">
        <w:rPr>
          <w:sz w:val="28"/>
          <w:szCs w:val="28"/>
        </w:rPr>
        <w:t xml:space="preserve"> </w:t>
      </w:r>
      <w:r w:rsidRPr="00E832A1">
        <w:rPr>
          <w:sz w:val="28"/>
          <w:szCs w:val="28"/>
        </w:rPr>
        <w:t>для</w:t>
      </w:r>
      <w:r w:rsidR="00BC0D51" w:rsidRPr="00E832A1">
        <w:rPr>
          <w:sz w:val="28"/>
          <w:szCs w:val="28"/>
        </w:rPr>
        <w:t xml:space="preserve"> </w:t>
      </w:r>
      <w:r w:rsidRPr="00E832A1">
        <w:rPr>
          <w:sz w:val="28"/>
          <w:szCs w:val="28"/>
        </w:rPr>
        <w:t>здоровья</w:t>
      </w:r>
      <w:r w:rsidR="00BC0D51" w:rsidRPr="00E832A1">
        <w:rPr>
          <w:sz w:val="28"/>
          <w:szCs w:val="28"/>
        </w:rPr>
        <w:t xml:space="preserve"> </w:t>
      </w:r>
      <w:r w:rsidRPr="00E832A1">
        <w:rPr>
          <w:sz w:val="28"/>
          <w:szCs w:val="28"/>
        </w:rPr>
        <w:t>людей.</w:t>
      </w:r>
      <w:r w:rsidR="001837B5">
        <w:rPr>
          <w:sz w:val="28"/>
          <w:szCs w:val="28"/>
        </w:rPr>
        <w:t xml:space="preserve"> </w:t>
      </w:r>
      <w:r w:rsidRPr="00E832A1">
        <w:rPr>
          <w:sz w:val="28"/>
          <w:szCs w:val="28"/>
        </w:rPr>
        <w:t>Также</w:t>
      </w:r>
      <w:r w:rsidR="00BC0D51" w:rsidRPr="00E832A1">
        <w:rPr>
          <w:sz w:val="28"/>
          <w:szCs w:val="28"/>
        </w:rPr>
        <w:t xml:space="preserve"> </w:t>
      </w:r>
      <w:r w:rsidRPr="00E832A1">
        <w:rPr>
          <w:sz w:val="28"/>
          <w:szCs w:val="28"/>
        </w:rPr>
        <w:t>аккумуляторные</w:t>
      </w:r>
      <w:r w:rsidR="00BC0D51" w:rsidRPr="00E832A1">
        <w:rPr>
          <w:sz w:val="28"/>
          <w:szCs w:val="28"/>
        </w:rPr>
        <w:t xml:space="preserve"> </w:t>
      </w:r>
      <w:r w:rsidRPr="00E832A1">
        <w:rPr>
          <w:sz w:val="28"/>
          <w:szCs w:val="28"/>
        </w:rPr>
        <w:t>батареи</w:t>
      </w:r>
      <w:r w:rsidR="00BC0D51" w:rsidRPr="00E832A1">
        <w:rPr>
          <w:sz w:val="28"/>
          <w:szCs w:val="28"/>
        </w:rPr>
        <w:t xml:space="preserve"> </w:t>
      </w:r>
      <w:r w:rsidRPr="00E832A1">
        <w:rPr>
          <w:sz w:val="28"/>
          <w:szCs w:val="28"/>
        </w:rPr>
        <w:t>несут</w:t>
      </w:r>
      <w:r w:rsidR="00BC0D51" w:rsidRPr="00E832A1">
        <w:rPr>
          <w:sz w:val="28"/>
          <w:szCs w:val="28"/>
        </w:rPr>
        <w:t xml:space="preserve"> </w:t>
      </w:r>
      <w:r w:rsidRPr="00E832A1">
        <w:rPr>
          <w:sz w:val="28"/>
          <w:szCs w:val="28"/>
        </w:rPr>
        <w:t>опасность</w:t>
      </w:r>
      <w:r w:rsidR="00BC0D51" w:rsidRPr="00E832A1">
        <w:rPr>
          <w:sz w:val="28"/>
          <w:szCs w:val="28"/>
        </w:rPr>
        <w:t xml:space="preserve"> </w:t>
      </w:r>
      <w:r w:rsidRPr="00E832A1">
        <w:rPr>
          <w:sz w:val="28"/>
          <w:szCs w:val="28"/>
        </w:rPr>
        <w:t>разлива</w:t>
      </w:r>
      <w:r w:rsidR="00BC0D51" w:rsidRPr="00E832A1">
        <w:rPr>
          <w:sz w:val="28"/>
          <w:szCs w:val="28"/>
        </w:rPr>
        <w:t xml:space="preserve"> </w:t>
      </w:r>
      <w:r w:rsidRPr="00E832A1">
        <w:rPr>
          <w:sz w:val="28"/>
          <w:szCs w:val="28"/>
        </w:rPr>
        <w:t>электролита</w:t>
      </w:r>
      <w:r w:rsidR="00BC0D51" w:rsidRPr="00E832A1">
        <w:rPr>
          <w:sz w:val="28"/>
          <w:szCs w:val="28"/>
        </w:rPr>
        <w:t xml:space="preserve"> </w:t>
      </w:r>
      <w:r w:rsidRPr="00E832A1">
        <w:rPr>
          <w:sz w:val="28"/>
          <w:szCs w:val="28"/>
        </w:rPr>
        <w:t>и</w:t>
      </w:r>
      <w:r w:rsidR="00BC0D51" w:rsidRPr="00E832A1">
        <w:rPr>
          <w:sz w:val="28"/>
          <w:szCs w:val="28"/>
        </w:rPr>
        <w:t xml:space="preserve"> </w:t>
      </w:r>
      <w:r w:rsidRPr="00E832A1">
        <w:rPr>
          <w:sz w:val="28"/>
          <w:szCs w:val="28"/>
        </w:rPr>
        <w:t>попадания</w:t>
      </w:r>
      <w:r w:rsidR="00BC0D51" w:rsidRPr="00E832A1">
        <w:rPr>
          <w:sz w:val="28"/>
          <w:szCs w:val="28"/>
        </w:rPr>
        <w:t xml:space="preserve"> </w:t>
      </w:r>
      <w:r w:rsidRPr="00E832A1">
        <w:rPr>
          <w:sz w:val="28"/>
          <w:szCs w:val="28"/>
        </w:rPr>
        <w:t>его</w:t>
      </w:r>
      <w:r w:rsidR="00BC0D51" w:rsidRPr="00E832A1">
        <w:rPr>
          <w:sz w:val="28"/>
          <w:szCs w:val="28"/>
        </w:rPr>
        <w:t xml:space="preserve"> </w:t>
      </w:r>
      <w:r w:rsidRPr="00E832A1">
        <w:rPr>
          <w:sz w:val="28"/>
          <w:szCs w:val="28"/>
        </w:rPr>
        <w:t>в</w:t>
      </w:r>
      <w:r w:rsidR="00BC0D51" w:rsidRPr="00E832A1">
        <w:rPr>
          <w:sz w:val="28"/>
          <w:szCs w:val="28"/>
        </w:rPr>
        <w:t xml:space="preserve"> </w:t>
      </w:r>
      <w:r w:rsidRPr="00E832A1">
        <w:rPr>
          <w:sz w:val="28"/>
          <w:szCs w:val="28"/>
        </w:rPr>
        <w:t>почву</w:t>
      </w:r>
      <w:r w:rsidR="00BC0D51" w:rsidRPr="00E832A1">
        <w:rPr>
          <w:sz w:val="28"/>
          <w:szCs w:val="28"/>
        </w:rPr>
        <w:t xml:space="preserve"> </w:t>
      </w:r>
      <w:r w:rsidRPr="00E832A1">
        <w:rPr>
          <w:sz w:val="28"/>
          <w:szCs w:val="28"/>
        </w:rPr>
        <w:t>и</w:t>
      </w:r>
      <w:r w:rsidR="00BC0D51" w:rsidRPr="00E832A1">
        <w:rPr>
          <w:sz w:val="28"/>
          <w:szCs w:val="28"/>
        </w:rPr>
        <w:t xml:space="preserve"> </w:t>
      </w:r>
      <w:r w:rsidRPr="00E832A1">
        <w:rPr>
          <w:sz w:val="28"/>
          <w:szCs w:val="28"/>
        </w:rPr>
        <w:t>воду.</w:t>
      </w:r>
      <w:r w:rsidR="00BC0D51" w:rsidRPr="00E832A1">
        <w:rPr>
          <w:sz w:val="28"/>
          <w:szCs w:val="28"/>
        </w:rPr>
        <w:t xml:space="preserve"> </w:t>
      </w:r>
      <w:r w:rsidRPr="00E832A1">
        <w:rPr>
          <w:sz w:val="28"/>
          <w:szCs w:val="28"/>
        </w:rPr>
        <w:t>Во</w:t>
      </w:r>
      <w:r w:rsidR="00BC0D51" w:rsidRPr="00E832A1">
        <w:rPr>
          <w:sz w:val="28"/>
          <w:szCs w:val="28"/>
        </w:rPr>
        <w:t xml:space="preserve"> </w:t>
      </w:r>
      <w:r w:rsidRPr="00E832A1">
        <w:rPr>
          <w:sz w:val="28"/>
          <w:szCs w:val="28"/>
        </w:rPr>
        <w:t>избежание</w:t>
      </w:r>
      <w:r w:rsidR="00BC0D51" w:rsidRPr="00E832A1">
        <w:rPr>
          <w:sz w:val="28"/>
          <w:szCs w:val="28"/>
        </w:rPr>
        <w:t xml:space="preserve"> </w:t>
      </w:r>
      <w:r w:rsidRPr="00E832A1">
        <w:rPr>
          <w:sz w:val="28"/>
          <w:szCs w:val="28"/>
        </w:rPr>
        <w:t>нанесения</w:t>
      </w:r>
      <w:r w:rsidR="00BC0D51" w:rsidRPr="00E832A1">
        <w:rPr>
          <w:sz w:val="28"/>
          <w:szCs w:val="28"/>
        </w:rPr>
        <w:t xml:space="preserve"> </w:t>
      </w:r>
      <w:r w:rsidRPr="00E832A1">
        <w:rPr>
          <w:sz w:val="28"/>
          <w:szCs w:val="28"/>
        </w:rPr>
        <w:t>ущерба</w:t>
      </w:r>
      <w:r w:rsidR="00BC0D51" w:rsidRPr="00E832A1">
        <w:rPr>
          <w:sz w:val="28"/>
          <w:szCs w:val="28"/>
        </w:rPr>
        <w:t xml:space="preserve"> </w:t>
      </w:r>
      <w:r w:rsidRPr="00E832A1">
        <w:rPr>
          <w:sz w:val="28"/>
          <w:szCs w:val="28"/>
        </w:rPr>
        <w:t>окружающей</w:t>
      </w:r>
      <w:r w:rsidR="00BC0D51" w:rsidRPr="00E832A1">
        <w:rPr>
          <w:sz w:val="28"/>
          <w:szCs w:val="28"/>
        </w:rPr>
        <w:t xml:space="preserve"> </w:t>
      </w:r>
      <w:r w:rsidRPr="00E832A1">
        <w:rPr>
          <w:sz w:val="28"/>
          <w:szCs w:val="28"/>
        </w:rPr>
        <w:t>среде</w:t>
      </w:r>
      <w:r w:rsidR="00BC0D51" w:rsidRPr="00E832A1">
        <w:rPr>
          <w:sz w:val="28"/>
          <w:szCs w:val="28"/>
        </w:rPr>
        <w:t xml:space="preserve"> </w:t>
      </w:r>
      <w:r w:rsidRPr="00E832A1">
        <w:rPr>
          <w:sz w:val="28"/>
          <w:szCs w:val="28"/>
        </w:rPr>
        <w:t>необходима</w:t>
      </w:r>
      <w:r w:rsidR="00BC0D51" w:rsidRPr="00E832A1">
        <w:rPr>
          <w:sz w:val="28"/>
          <w:szCs w:val="28"/>
        </w:rPr>
        <w:t xml:space="preserve"> </w:t>
      </w:r>
      <w:r w:rsidRPr="00E832A1">
        <w:rPr>
          <w:sz w:val="28"/>
          <w:szCs w:val="28"/>
        </w:rPr>
        <w:t>правильная</w:t>
      </w:r>
      <w:r w:rsidR="00BC0D51" w:rsidRPr="00E832A1">
        <w:rPr>
          <w:sz w:val="28"/>
          <w:szCs w:val="28"/>
        </w:rPr>
        <w:t xml:space="preserve"> </w:t>
      </w:r>
      <w:r w:rsidRPr="00E832A1">
        <w:rPr>
          <w:sz w:val="28"/>
          <w:szCs w:val="28"/>
        </w:rPr>
        <w:t>утилизация</w:t>
      </w:r>
      <w:r w:rsidR="00BC0D51" w:rsidRPr="00E832A1">
        <w:rPr>
          <w:sz w:val="28"/>
          <w:szCs w:val="28"/>
        </w:rPr>
        <w:t xml:space="preserve"> </w:t>
      </w:r>
      <w:r w:rsidRPr="00E832A1">
        <w:rPr>
          <w:sz w:val="28"/>
          <w:szCs w:val="28"/>
        </w:rPr>
        <w:t>отработавших</w:t>
      </w:r>
      <w:r w:rsidR="00BC0D51" w:rsidRPr="00E832A1">
        <w:rPr>
          <w:sz w:val="28"/>
          <w:szCs w:val="28"/>
        </w:rPr>
        <w:t xml:space="preserve"> </w:t>
      </w:r>
      <w:r w:rsidRPr="00E832A1">
        <w:rPr>
          <w:sz w:val="28"/>
          <w:szCs w:val="28"/>
        </w:rPr>
        <w:t>аккумуляторных</w:t>
      </w:r>
      <w:r w:rsidR="00BC0D51" w:rsidRPr="00E832A1">
        <w:rPr>
          <w:sz w:val="28"/>
          <w:szCs w:val="28"/>
        </w:rPr>
        <w:t xml:space="preserve"> </w:t>
      </w:r>
      <w:r w:rsidRPr="00E832A1">
        <w:rPr>
          <w:sz w:val="28"/>
          <w:szCs w:val="28"/>
        </w:rPr>
        <w:t>батарей.</w:t>
      </w:r>
    </w:p>
    <w:p w14:paraId="68A01C6D" w14:textId="4A57BEBC" w:rsidR="001837B5" w:rsidRDefault="00E542B6" w:rsidP="00E832A1">
      <w:pPr>
        <w:pStyle w:val="afff1"/>
        <w:ind w:firstLine="709"/>
        <w:rPr>
          <w:sz w:val="28"/>
          <w:szCs w:val="28"/>
        </w:rPr>
      </w:pPr>
      <w:r w:rsidRPr="00E832A1">
        <w:rPr>
          <w:sz w:val="28"/>
          <w:szCs w:val="28"/>
        </w:rPr>
        <w:t>Масляные</w:t>
      </w:r>
      <w:r w:rsidR="00BC0D51" w:rsidRPr="00E832A1">
        <w:rPr>
          <w:sz w:val="28"/>
          <w:szCs w:val="28"/>
        </w:rPr>
        <w:t xml:space="preserve"> </w:t>
      </w:r>
      <w:r w:rsidRPr="00E832A1">
        <w:rPr>
          <w:sz w:val="28"/>
          <w:szCs w:val="28"/>
        </w:rPr>
        <w:t>кабели</w:t>
      </w:r>
      <w:r w:rsidR="00BC0D51" w:rsidRPr="00E832A1">
        <w:rPr>
          <w:sz w:val="28"/>
          <w:szCs w:val="28"/>
        </w:rPr>
        <w:t xml:space="preserve"> </w:t>
      </w:r>
      <w:r w:rsidRPr="00E832A1">
        <w:rPr>
          <w:sz w:val="28"/>
          <w:szCs w:val="28"/>
        </w:rPr>
        <w:t>по</w:t>
      </w:r>
      <w:r w:rsidR="00BC0D51" w:rsidRPr="00E832A1">
        <w:rPr>
          <w:sz w:val="28"/>
          <w:szCs w:val="28"/>
        </w:rPr>
        <w:t xml:space="preserve"> </w:t>
      </w:r>
      <w:r w:rsidRPr="00E832A1">
        <w:rPr>
          <w:sz w:val="28"/>
          <w:szCs w:val="28"/>
        </w:rPr>
        <w:t>истечении</w:t>
      </w:r>
      <w:r w:rsidR="00BC0D51" w:rsidRPr="00E832A1">
        <w:rPr>
          <w:sz w:val="28"/>
          <w:szCs w:val="28"/>
        </w:rPr>
        <w:t xml:space="preserve"> </w:t>
      </w:r>
      <w:r w:rsidRPr="00E832A1">
        <w:rPr>
          <w:sz w:val="28"/>
          <w:szCs w:val="28"/>
        </w:rPr>
        <w:t>срока</w:t>
      </w:r>
      <w:r w:rsidR="00BC0D51" w:rsidRPr="00E832A1">
        <w:rPr>
          <w:sz w:val="28"/>
          <w:szCs w:val="28"/>
        </w:rPr>
        <w:t xml:space="preserve"> </w:t>
      </w:r>
      <w:r w:rsidRPr="00E832A1">
        <w:rPr>
          <w:sz w:val="28"/>
          <w:szCs w:val="28"/>
        </w:rPr>
        <w:t>эксплуатации</w:t>
      </w:r>
      <w:r w:rsidR="00BC0D51" w:rsidRPr="00E832A1">
        <w:rPr>
          <w:sz w:val="28"/>
          <w:szCs w:val="28"/>
        </w:rPr>
        <w:t xml:space="preserve"> </w:t>
      </w:r>
      <w:r w:rsidRPr="00E832A1">
        <w:rPr>
          <w:sz w:val="28"/>
          <w:szCs w:val="28"/>
        </w:rPr>
        <w:t>остаются</w:t>
      </w:r>
      <w:r w:rsidR="00BC0D51" w:rsidRPr="00E832A1">
        <w:rPr>
          <w:sz w:val="28"/>
          <w:szCs w:val="28"/>
        </w:rPr>
        <w:t xml:space="preserve"> </w:t>
      </w:r>
      <w:r w:rsidRPr="00E832A1">
        <w:rPr>
          <w:sz w:val="28"/>
          <w:szCs w:val="28"/>
        </w:rPr>
        <w:t>в</w:t>
      </w:r>
      <w:r w:rsidR="00BC0D51" w:rsidRPr="00E832A1">
        <w:rPr>
          <w:sz w:val="28"/>
          <w:szCs w:val="28"/>
        </w:rPr>
        <w:t xml:space="preserve"> </w:t>
      </w:r>
      <w:r w:rsidRPr="00E832A1">
        <w:rPr>
          <w:sz w:val="28"/>
          <w:szCs w:val="28"/>
        </w:rPr>
        <w:t>земле,</w:t>
      </w:r>
      <w:r w:rsidR="00BC0D51" w:rsidRPr="00E832A1">
        <w:rPr>
          <w:sz w:val="28"/>
          <w:szCs w:val="28"/>
        </w:rPr>
        <w:t xml:space="preserve"> </w:t>
      </w:r>
      <w:r w:rsidRPr="00E832A1">
        <w:rPr>
          <w:sz w:val="28"/>
          <w:szCs w:val="28"/>
        </w:rPr>
        <w:t>и</w:t>
      </w:r>
      <w:r w:rsidR="00BC0D51" w:rsidRPr="00E832A1">
        <w:rPr>
          <w:sz w:val="28"/>
          <w:szCs w:val="28"/>
        </w:rPr>
        <w:t xml:space="preserve"> </w:t>
      </w:r>
      <w:r w:rsidRPr="00E832A1">
        <w:rPr>
          <w:sz w:val="28"/>
          <w:szCs w:val="28"/>
        </w:rPr>
        <w:t>при</w:t>
      </w:r>
      <w:r w:rsidR="00BC0D51" w:rsidRPr="00E832A1">
        <w:rPr>
          <w:sz w:val="28"/>
          <w:szCs w:val="28"/>
        </w:rPr>
        <w:t xml:space="preserve"> </w:t>
      </w:r>
      <w:r w:rsidRPr="00E832A1">
        <w:rPr>
          <w:sz w:val="28"/>
          <w:szCs w:val="28"/>
        </w:rPr>
        <w:t>дальнейшем</w:t>
      </w:r>
      <w:r w:rsidR="00BC0D51" w:rsidRPr="00E832A1">
        <w:rPr>
          <w:sz w:val="28"/>
          <w:szCs w:val="28"/>
        </w:rPr>
        <w:t xml:space="preserve"> </w:t>
      </w:r>
      <w:r w:rsidRPr="00E832A1">
        <w:rPr>
          <w:sz w:val="28"/>
          <w:szCs w:val="28"/>
        </w:rPr>
        <w:t>старении</w:t>
      </w:r>
      <w:r w:rsidR="00BC0D51" w:rsidRPr="00E832A1">
        <w:rPr>
          <w:sz w:val="28"/>
          <w:szCs w:val="28"/>
        </w:rPr>
        <w:t xml:space="preserve"> </w:t>
      </w:r>
      <w:r w:rsidRPr="00E832A1">
        <w:rPr>
          <w:sz w:val="28"/>
          <w:szCs w:val="28"/>
        </w:rPr>
        <w:t>происходит</w:t>
      </w:r>
      <w:r w:rsidR="00BC0D51" w:rsidRPr="00E832A1">
        <w:rPr>
          <w:sz w:val="28"/>
          <w:szCs w:val="28"/>
        </w:rPr>
        <w:t xml:space="preserve"> </w:t>
      </w:r>
      <w:r w:rsidRPr="00E832A1">
        <w:rPr>
          <w:sz w:val="28"/>
          <w:szCs w:val="28"/>
        </w:rPr>
        <w:t>разрушение</w:t>
      </w:r>
      <w:r w:rsidR="00BC0D51" w:rsidRPr="00E832A1">
        <w:rPr>
          <w:sz w:val="28"/>
          <w:szCs w:val="28"/>
        </w:rPr>
        <w:t xml:space="preserve"> </w:t>
      </w:r>
      <w:r w:rsidRPr="00E832A1">
        <w:rPr>
          <w:sz w:val="28"/>
          <w:szCs w:val="28"/>
        </w:rPr>
        <w:t>изоляции</w:t>
      </w:r>
      <w:r w:rsidR="00BC0D51" w:rsidRPr="00E832A1">
        <w:rPr>
          <w:sz w:val="28"/>
          <w:szCs w:val="28"/>
        </w:rPr>
        <w:t xml:space="preserve"> </w:t>
      </w:r>
      <w:r w:rsidRPr="00E832A1">
        <w:rPr>
          <w:sz w:val="28"/>
          <w:szCs w:val="28"/>
        </w:rPr>
        <w:t>и</w:t>
      </w:r>
      <w:r w:rsidR="00BC0D51" w:rsidRPr="00E832A1">
        <w:rPr>
          <w:sz w:val="28"/>
          <w:szCs w:val="28"/>
        </w:rPr>
        <w:t xml:space="preserve"> </w:t>
      </w:r>
      <w:r w:rsidRPr="00E832A1">
        <w:rPr>
          <w:sz w:val="28"/>
          <w:szCs w:val="28"/>
        </w:rPr>
        <w:t>попадание</w:t>
      </w:r>
      <w:r w:rsidR="00BC0D51" w:rsidRPr="00E832A1">
        <w:rPr>
          <w:sz w:val="28"/>
          <w:szCs w:val="28"/>
        </w:rPr>
        <w:t xml:space="preserve"> </w:t>
      </w:r>
      <w:r w:rsidRPr="00E832A1">
        <w:rPr>
          <w:sz w:val="28"/>
          <w:szCs w:val="28"/>
        </w:rPr>
        <w:t>масла</w:t>
      </w:r>
      <w:r w:rsidR="00BC0D51" w:rsidRPr="00E832A1">
        <w:rPr>
          <w:sz w:val="28"/>
          <w:szCs w:val="28"/>
        </w:rPr>
        <w:t xml:space="preserve"> </w:t>
      </w:r>
      <w:r w:rsidRPr="00E832A1">
        <w:rPr>
          <w:sz w:val="28"/>
          <w:szCs w:val="28"/>
        </w:rPr>
        <w:t>в</w:t>
      </w:r>
      <w:r w:rsidR="00BC0D51" w:rsidRPr="00E832A1">
        <w:rPr>
          <w:sz w:val="28"/>
          <w:szCs w:val="28"/>
        </w:rPr>
        <w:t xml:space="preserve"> </w:t>
      </w:r>
      <w:r w:rsidRPr="00E832A1">
        <w:rPr>
          <w:sz w:val="28"/>
          <w:szCs w:val="28"/>
        </w:rPr>
        <w:t>почву.</w:t>
      </w:r>
      <w:r w:rsidR="001837B5">
        <w:rPr>
          <w:sz w:val="28"/>
          <w:szCs w:val="28"/>
        </w:rPr>
        <w:t xml:space="preserve"> </w:t>
      </w:r>
    </w:p>
    <w:p w14:paraId="5EA32DA4" w14:textId="51E8BCCE" w:rsidR="00E542B6" w:rsidRPr="00E832A1" w:rsidRDefault="00E542B6" w:rsidP="00E832A1">
      <w:pPr>
        <w:pStyle w:val="afff1"/>
        <w:ind w:firstLine="709"/>
        <w:rPr>
          <w:sz w:val="28"/>
          <w:szCs w:val="28"/>
        </w:rPr>
      </w:pPr>
      <w:r w:rsidRPr="00E832A1">
        <w:rPr>
          <w:sz w:val="28"/>
          <w:szCs w:val="28"/>
        </w:rPr>
        <w:t>Для</w:t>
      </w:r>
      <w:r w:rsidR="00BC0D51" w:rsidRPr="00E832A1">
        <w:rPr>
          <w:sz w:val="28"/>
          <w:szCs w:val="28"/>
        </w:rPr>
        <w:t xml:space="preserve"> </w:t>
      </w:r>
      <w:r w:rsidRPr="00E832A1">
        <w:rPr>
          <w:sz w:val="28"/>
          <w:szCs w:val="28"/>
        </w:rPr>
        <w:t>предотвращения</w:t>
      </w:r>
      <w:r w:rsidR="00BC0D51" w:rsidRPr="00E832A1">
        <w:rPr>
          <w:sz w:val="28"/>
          <w:szCs w:val="28"/>
        </w:rPr>
        <w:t xml:space="preserve"> </w:t>
      </w:r>
      <w:r w:rsidRPr="00E832A1">
        <w:rPr>
          <w:sz w:val="28"/>
          <w:szCs w:val="28"/>
        </w:rPr>
        <w:t>данного</w:t>
      </w:r>
      <w:r w:rsidR="00BC0D51" w:rsidRPr="00E832A1">
        <w:rPr>
          <w:sz w:val="28"/>
          <w:szCs w:val="28"/>
        </w:rPr>
        <w:t xml:space="preserve"> </w:t>
      </w:r>
      <w:r w:rsidRPr="00E832A1">
        <w:rPr>
          <w:sz w:val="28"/>
          <w:szCs w:val="28"/>
        </w:rPr>
        <w:t>воздействия</w:t>
      </w:r>
      <w:r w:rsidR="00BC0D51" w:rsidRPr="00E832A1">
        <w:rPr>
          <w:sz w:val="28"/>
          <w:szCs w:val="28"/>
        </w:rPr>
        <w:t xml:space="preserve"> </w:t>
      </w:r>
      <w:r w:rsidRPr="00E832A1">
        <w:rPr>
          <w:sz w:val="28"/>
          <w:szCs w:val="28"/>
        </w:rPr>
        <w:t>необходимо</w:t>
      </w:r>
      <w:r w:rsidR="00BC0D51" w:rsidRPr="00E832A1">
        <w:rPr>
          <w:sz w:val="28"/>
          <w:szCs w:val="28"/>
        </w:rPr>
        <w:t xml:space="preserve"> </w:t>
      </w:r>
      <w:r w:rsidRPr="00E832A1">
        <w:rPr>
          <w:sz w:val="28"/>
          <w:szCs w:val="28"/>
        </w:rPr>
        <w:t>использовать</w:t>
      </w:r>
      <w:r w:rsidR="00BC0D51" w:rsidRPr="00E832A1">
        <w:rPr>
          <w:sz w:val="28"/>
          <w:szCs w:val="28"/>
        </w:rPr>
        <w:t xml:space="preserve"> </w:t>
      </w:r>
      <w:r w:rsidRPr="00E832A1">
        <w:rPr>
          <w:sz w:val="28"/>
          <w:szCs w:val="28"/>
        </w:rPr>
        <w:t>кабели</w:t>
      </w:r>
      <w:r w:rsidR="00BC0D51" w:rsidRPr="00E832A1">
        <w:rPr>
          <w:sz w:val="28"/>
          <w:szCs w:val="28"/>
        </w:rPr>
        <w:t xml:space="preserve"> </w:t>
      </w:r>
      <w:r w:rsidRPr="00E832A1">
        <w:rPr>
          <w:sz w:val="28"/>
          <w:szCs w:val="28"/>
        </w:rPr>
        <w:t>с</w:t>
      </w:r>
      <w:r w:rsidR="00BC0D51" w:rsidRPr="00E832A1">
        <w:rPr>
          <w:sz w:val="28"/>
          <w:szCs w:val="28"/>
        </w:rPr>
        <w:t xml:space="preserve"> </w:t>
      </w:r>
      <w:r w:rsidRPr="00E832A1">
        <w:rPr>
          <w:sz w:val="28"/>
          <w:szCs w:val="28"/>
        </w:rPr>
        <w:t>пластмассовой</w:t>
      </w:r>
      <w:r w:rsidR="00BC0D51" w:rsidRPr="00E832A1">
        <w:rPr>
          <w:sz w:val="28"/>
          <w:szCs w:val="28"/>
        </w:rPr>
        <w:t xml:space="preserve"> </w:t>
      </w:r>
      <w:r w:rsidRPr="00E832A1">
        <w:rPr>
          <w:sz w:val="28"/>
          <w:szCs w:val="28"/>
        </w:rPr>
        <w:t>изоляцией,</w:t>
      </w:r>
      <w:r w:rsidR="00BC0D51" w:rsidRPr="00E832A1">
        <w:rPr>
          <w:sz w:val="28"/>
          <w:szCs w:val="28"/>
        </w:rPr>
        <w:t xml:space="preserve"> </w:t>
      </w:r>
      <w:r w:rsidRPr="00E832A1">
        <w:rPr>
          <w:sz w:val="28"/>
          <w:szCs w:val="28"/>
        </w:rPr>
        <w:t>либо</w:t>
      </w:r>
      <w:r w:rsidR="00BC0D51" w:rsidRPr="00E832A1">
        <w:rPr>
          <w:sz w:val="28"/>
          <w:szCs w:val="28"/>
        </w:rPr>
        <w:t xml:space="preserve"> </w:t>
      </w:r>
      <w:r w:rsidRPr="00E832A1">
        <w:rPr>
          <w:sz w:val="28"/>
          <w:szCs w:val="28"/>
        </w:rPr>
        <w:t>с</w:t>
      </w:r>
      <w:r w:rsidR="00BC0D51" w:rsidRPr="00E832A1">
        <w:rPr>
          <w:sz w:val="28"/>
          <w:szCs w:val="28"/>
        </w:rPr>
        <w:t xml:space="preserve"> </w:t>
      </w:r>
      <w:r w:rsidRPr="00E832A1">
        <w:rPr>
          <w:sz w:val="28"/>
          <w:szCs w:val="28"/>
        </w:rPr>
        <w:t>изоляцией</w:t>
      </w:r>
      <w:r w:rsidR="00BC0D51" w:rsidRPr="00E832A1">
        <w:rPr>
          <w:sz w:val="28"/>
          <w:szCs w:val="28"/>
        </w:rPr>
        <w:t xml:space="preserve"> </w:t>
      </w:r>
      <w:r w:rsidRPr="00E832A1">
        <w:rPr>
          <w:sz w:val="28"/>
          <w:szCs w:val="28"/>
        </w:rPr>
        <w:t>из</w:t>
      </w:r>
      <w:r w:rsidR="00BC0D51" w:rsidRPr="00E832A1">
        <w:rPr>
          <w:sz w:val="28"/>
          <w:szCs w:val="28"/>
        </w:rPr>
        <w:t xml:space="preserve"> </w:t>
      </w:r>
      <w:r w:rsidRPr="00E832A1">
        <w:rPr>
          <w:sz w:val="28"/>
          <w:szCs w:val="28"/>
        </w:rPr>
        <w:t>сшитого</w:t>
      </w:r>
      <w:r w:rsidR="00BC0D51" w:rsidRPr="00E832A1">
        <w:rPr>
          <w:sz w:val="28"/>
          <w:szCs w:val="28"/>
        </w:rPr>
        <w:t xml:space="preserve"> </w:t>
      </w:r>
      <w:r w:rsidRPr="00E832A1">
        <w:rPr>
          <w:sz w:val="28"/>
          <w:szCs w:val="28"/>
        </w:rPr>
        <w:t>полиэтилена.</w:t>
      </w:r>
    </w:p>
    <w:p w14:paraId="351AC43F" w14:textId="77777777" w:rsidR="00A124AD" w:rsidRPr="00F866C6" w:rsidRDefault="00C932C5" w:rsidP="00C932C5">
      <w:pPr>
        <w:pStyle w:val="a5"/>
      </w:pPr>
      <w:bookmarkStart w:id="23" w:name="_Toc47564109"/>
      <w:r w:rsidRPr="00F866C6">
        <w:t>3.1.3.</w:t>
      </w:r>
      <w:r w:rsidR="00BC0D51" w:rsidRPr="00F866C6">
        <w:t xml:space="preserve"> </w:t>
      </w:r>
      <w:r w:rsidRPr="00F866C6">
        <w:t>А</w:t>
      </w:r>
      <w:r w:rsidR="00A124AD" w:rsidRPr="00F866C6">
        <w:t>нализ</w:t>
      </w:r>
      <w:r w:rsidR="00BC0D51" w:rsidRPr="00F866C6">
        <w:t xml:space="preserve"> </w:t>
      </w:r>
      <w:r w:rsidR="00A124AD" w:rsidRPr="00F866C6">
        <w:t>финансового</w:t>
      </w:r>
      <w:r w:rsidR="00BC0D51" w:rsidRPr="00F866C6">
        <w:t xml:space="preserve"> </w:t>
      </w:r>
      <w:r w:rsidR="00A124AD" w:rsidRPr="00F866C6">
        <w:t>состояния</w:t>
      </w:r>
      <w:r w:rsidR="00BC0D51" w:rsidRPr="00F866C6">
        <w:t xml:space="preserve"> </w:t>
      </w:r>
      <w:r w:rsidR="00A124AD" w:rsidRPr="00F866C6">
        <w:t>организаций</w:t>
      </w:r>
      <w:r w:rsidR="00BC0D51" w:rsidRPr="00F866C6">
        <w:t xml:space="preserve"> </w:t>
      </w:r>
      <w:r w:rsidR="00A124AD" w:rsidRPr="00F866C6">
        <w:t>коммунального</w:t>
      </w:r>
      <w:r w:rsidR="00BC0D51" w:rsidRPr="00F866C6">
        <w:t xml:space="preserve"> </w:t>
      </w:r>
      <w:r w:rsidR="00A124AD" w:rsidRPr="00F866C6">
        <w:t>комплекса,</w:t>
      </w:r>
      <w:r w:rsidR="00BC0D51" w:rsidRPr="00F866C6">
        <w:t xml:space="preserve"> </w:t>
      </w:r>
      <w:r w:rsidR="00A124AD" w:rsidRPr="00F866C6">
        <w:t>тарифов</w:t>
      </w:r>
      <w:r w:rsidR="00BC0D51" w:rsidRPr="00F866C6">
        <w:t xml:space="preserve"> </w:t>
      </w:r>
      <w:r w:rsidR="00A124AD" w:rsidRPr="00F866C6">
        <w:t>на</w:t>
      </w:r>
      <w:r w:rsidR="00BC0D51" w:rsidRPr="00F866C6">
        <w:t xml:space="preserve"> </w:t>
      </w:r>
      <w:r w:rsidR="00A124AD" w:rsidRPr="00F866C6">
        <w:t>коммунальные</w:t>
      </w:r>
      <w:r w:rsidR="00BC0D51" w:rsidRPr="00F866C6">
        <w:t xml:space="preserve"> </w:t>
      </w:r>
      <w:r w:rsidR="00A124AD" w:rsidRPr="00F866C6">
        <w:t>ресурсы,</w:t>
      </w:r>
      <w:r w:rsidR="00BC0D51" w:rsidRPr="00F866C6">
        <w:t xml:space="preserve"> </w:t>
      </w:r>
      <w:r w:rsidR="00A124AD" w:rsidRPr="00F866C6">
        <w:t>платежей</w:t>
      </w:r>
      <w:r w:rsidR="00BC0D51" w:rsidRPr="00F866C6">
        <w:t xml:space="preserve"> </w:t>
      </w:r>
      <w:r w:rsidR="00A124AD" w:rsidRPr="00F866C6">
        <w:t>и</w:t>
      </w:r>
      <w:r w:rsidR="00BC0D51" w:rsidRPr="00F866C6">
        <w:t xml:space="preserve"> </w:t>
      </w:r>
      <w:r w:rsidR="00A124AD" w:rsidRPr="00F866C6">
        <w:t>задолженности</w:t>
      </w:r>
      <w:r w:rsidR="00BC0D51" w:rsidRPr="00F866C6">
        <w:t xml:space="preserve"> </w:t>
      </w:r>
      <w:r w:rsidR="00A124AD" w:rsidRPr="00F866C6">
        <w:t>потребит</w:t>
      </w:r>
      <w:r w:rsidRPr="00F866C6">
        <w:t>елей</w:t>
      </w:r>
      <w:r w:rsidR="00BC0D51" w:rsidRPr="00F866C6">
        <w:t xml:space="preserve"> </w:t>
      </w:r>
      <w:r w:rsidRPr="00F866C6">
        <w:t>за</w:t>
      </w:r>
      <w:r w:rsidR="00BC0D51" w:rsidRPr="00F866C6">
        <w:t xml:space="preserve"> </w:t>
      </w:r>
      <w:r w:rsidRPr="00F866C6">
        <w:t>предоставленные</w:t>
      </w:r>
      <w:r w:rsidR="00BC0D51" w:rsidRPr="00F866C6">
        <w:t xml:space="preserve"> </w:t>
      </w:r>
      <w:r w:rsidRPr="00F866C6">
        <w:t>ресурсы</w:t>
      </w:r>
      <w:bookmarkEnd w:id="23"/>
    </w:p>
    <w:p w14:paraId="4788CD16" w14:textId="62DF11D0" w:rsidR="00647087" w:rsidRDefault="00E27FB6" w:rsidP="007C1B1E">
      <w:pPr>
        <w:pStyle w:val="afff1"/>
        <w:ind w:firstLine="709"/>
        <w:rPr>
          <w:sz w:val="28"/>
          <w:szCs w:val="28"/>
        </w:rPr>
      </w:pPr>
      <w:bookmarkStart w:id="24" w:name="_Hlk11339945"/>
      <w:r>
        <w:rPr>
          <w:sz w:val="28"/>
          <w:szCs w:val="28"/>
        </w:rPr>
        <w:t>Т</w:t>
      </w:r>
      <w:r w:rsidR="007C1B1E" w:rsidRPr="007C1B1E">
        <w:rPr>
          <w:sz w:val="28"/>
          <w:szCs w:val="28"/>
        </w:rPr>
        <w:t>арифы на электрическую энергию представлены в таблице 3.1.3.1.</w:t>
      </w:r>
    </w:p>
    <w:p w14:paraId="3A44CA52" w14:textId="153258E4" w:rsidR="007C1B1E" w:rsidRPr="007C1B1E" w:rsidRDefault="007C1B1E" w:rsidP="007C1B1E">
      <w:pPr>
        <w:pStyle w:val="afff1"/>
        <w:ind w:firstLine="709"/>
        <w:rPr>
          <w:sz w:val="28"/>
          <w:szCs w:val="28"/>
        </w:rPr>
      </w:pPr>
      <w:r w:rsidRPr="007C1B1E">
        <w:rPr>
          <w:sz w:val="28"/>
          <w:szCs w:val="28"/>
        </w:rPr>
        <w:t>Информационные данные о платежах и задолженности потребителей за услуги электроснабжения отсутствуют.</w:t>
      </w:r>
    </w:p>
    <w:p w14:paraId="7C127909" w14:textId="11A79134" w:rsidR="007C1B1E" w:rsidRDefault="007C1B1E" w:rsidP="00BE6241">
      <w:pPr>
        <w:pStyle w:val="afff1"/>
        <w:ind w:firstLine="0"/>
        <w:rPr>
          <w:sz w:val="28"/>
          <w:szCs w:val="28"/>
        </w:rPr>
      </w:pPr>
      <w:r w:rsidRPr="00AE3DF8">
        <w:rPr>
          <w:sz w:val="28"/>
          <w:szCs w:val="28"/>
        </w:rPr>
        <w:t>Таблица 3.1.3.1.</w:t>
      </w:r>
      <w:r w:rsidR="00BE6241">
        <w:rPr>
          <w:sz w:val="28"/>
          <w:szCs w:val="28"/>
        </w:rPr>
        <w:t xml:space="preserve"> </w:t>
      </w:r>
      <w:r w:rsidRPr="00AE3DF8">
        <w:rPr>
          <w:sz w:val="28"/>
          <w:szCs w:val="28"/>
        </w:rPr>
        <w:t xml:space="preserve">Тарифы </w:t>
      </w:r>
      <w:r w:rsidR="000B5511">
        <w:rPr>
          <w:sz w:val="28"/>
          <w:szCs w:val="28"/>
        </w:rPr>
        <w:t>на электрическую энергию</w:t>
      </w:r>
    </w:p>
    <w:tbl>
      <w:tblPr>
        <w:tblW w:w="9918" w:type="dxa"/>
        <w:tblLayout w:type="fixed"/>
        <w:tblCellMar>
          <w:left w:w="62" w:type="dxa"/>
          <w:right w:w="62" w:type="dxa"/>
        </w:tblCellMar>
        <w:tblLook w:val="0000" w:firstRow="0" w:lastRow="0" w:firstColumn="0" w:lastColumn="0" w:noHBand="0" w:noVBand="0"/>
      </w:tblPr>
      <w:tblGrid>
        <w:gridCol w:w="704"/>
        <w:gridCol w:w="4961"/>
        <w:gridCol w:w="1560"/>
        <w:gridCol w:w="2693"/>
      </w:tblGrid>
      <w:tr w:rsidR="00E559EC" w:rsidRPr="00CD45E4" w14:paraId="42343D2B" w14:textId="77777777" w:rsidTr="00E70DF4">
        <w:trPr>
          <w:trHeight w:val="113"/>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bookmarkEnd w:id="24"/>
          <w:p w14:paraId="6A03F954"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Times New Roman" w:hAnsi="Times New Roman" w:cs="Times New Roman"/>
                <w:sz w:val="28"/>
                <w:szCs w:val="28"/>
                <w:lang w:eastAsia="ru-RU"/>
              </w:rPr>
              <w:lastRenderedPageBreak/>
              <w:t xml:space="preserve">№ </w:t>
            </w:r>
            <w:proofErr w:type="spellStart"/>
            <w:r w:rsidRPr="00E70DF4">
              <w:rPr>
                <w:rFonts w:ascii="Times New Roman" w:eastAsia="Times New Roman" w:hAnsi="Times New Roman" w:cs="Times New Roman"/>
                <w:sz w:val="28"/>
                <w:szCs w:val="28"/>
                <w:lang w:eastAsia="ru-RU"/>
              </w:rPr>
              <w:t>пп</w:t>
            </w:r>
            <w:proofErr w:type="spellEnd"/>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tcPr>
          <w:p w14:paraId="35810A25"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Показатель (группы потребителей с разбивкой по ставкам и дифференциацией по зонам суток)</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6F063C"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Единица измерения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84EE8A3" w14:textId="2E104CF4"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С 01.12.2022г. по 31.12.2023г.</w:t>
            </w:r>
          </w:p>
        </w:tc>
      </w:tr>
      <w:tr w:rsidR="00E559EC" w:rsidRPr="00CD45E4" w14:paraId="12BA742E" w14:textId="77777777" w:rsidTr="00E70DF4">
        <w:trPr>
          <w:trHeight w:val="113"/>
          <w:tblHeader/>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691B7150"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14:paraId="5CD6E9F8" w14:textId="77777777" w:rsidR="00E559EC" w:rsidRPr="00E70DF4" w:rsidRDefault="00E559EC" w:rsidP="00CD45E4">
            <w:pPr>
              <w:autoSpaceDE w:val="0"/>
              <w:autoSpaceDN w:val="0"/>
              <w:adjustRightInd w:val="0"/>
              <w:spacing w:after="0" w:line="240" w:lineRule="auto"/>
              <w:jc w:val="both"/>
              <w:outlineLvl w:val="0"/>
              <w:rPr>
                <w:rFonts w:ascii="Times New Roman" w:eastAsia="Calibri"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BDABC1D" w14:textId="77777777" w:rsidR="00E559EC" w:rsidRPr="00E70DF4" w:rsidRDefault="00E559EC" w:rsidP="00CD45E4">
            <w:pPr>
              <w:autoSpaceDE w:val="0"/>
              <w:autoSpaceDN w:val="0"/>
              <w:adjustRightInd w:val="0"/>
              <w:spacing w:after="0" w:line="240" w:lineRule="auto"/>
              <w:jc w:val="both"/>
              <w:outlineLvl w:val="0"/>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6F8963"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Цена (тариф)</w:t>
            </w:r>
          </w:p>
        </w:tc>
      </w:tr>
      <w:tr w:rsidR="00CD45E4" w:rsidRPr="00CD45E4" w14:paraId="44823315" w14:textId="77777777" w:rsidTr="00E70DF4">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607C149"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1</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428EC651" w14:textId="77777777" w:rsidR="00CD45E4" w:rsidRPr="00E70DF4" w:rsidRDefault="00CD45E4" w:rsidP="00CD45E4">
            <w:pPr>
              <w:tabs>
                <w:tab w:val="left" w:pos="8195"/>
              </w:tabs>
              <w:autoSpaceDE w:val="0"/>
              <w:autoSpaceDN w:val="0"/>
              <w:adjustRightInd w:val="0"/>
              <w:spacing w:after="0" w:line="240" w:lineRule="auto"/>
              <w:jc w:val="both"/>
              <w:rPr>
                <w:rFonts w:ascii="Times New Roman" w:eastAsia="Calibri" w:hAnsi="Times New Roman" w:cs="Times New Roman"/>
                <w:sz w:val="28"/>
                <w:szCs w:val="28"/>
              </w:rPr>
            </w:pPr>
            <w:r w:rsidRPr="00E70DF4">
              <w:rPr>
                <w:rFonts w:ascii="Times New Roman" w:eastAsia="Calibri" w:hAnsi="Times New Roman" w:cs="Times New Roman"/>
                <w:sz w:val="28"/>
                <w:szCs w:val="28"/>
              </w:rPr>
              <w:t>Население и приравненные к ним, за исключением населения и потребителей, указанных в пунктах 2 и 3 (тарифы указываются с учетом НДС):</w:t>
            </w:r>
          </w:p>
          <w:p w14:paraId="7A5ADF20" w14:textId="77777777" w:rsidR="00CD45E4" w:rsidRPr="00E70DF4" w:rsidRDefault="00CD45E4" w:rsidP="00CD45E4">
            <w:pPr>
              <w:tabs>
                <w:tab w:val="left" w:pos="8195"/>
              </w:tabs>
              <w:autoSpaceDE w:val="0"/>
              <w:autoSpaceDN w:val="0"/>
              <w:adjustRightInd w:val="0"/>
              <w:spacing w:after="0" w:line="240" w:lineRule="auto"/>
              <w:jc w:val="both"/>
              <w:rPr>
                <w:rFonts w:ascii="Times New Roman" w:eastAsia="Calibri" w:hAnsi="Times New Roman" w:cs="Times New Roman"/>
                <w:sz w:val="28"/>
                <w:szCs w:val="28"/>
              </w:rPr>
            </w:pPr>
            <w:r w:rsidRPr="00E70DF4">
              <w:rPr>
                <w:rFonts w:ascii="Times New Roman" w:eastAsia="Calibri" w:hAnsi="Times New Roman" w:cs="Times New Roman"/>
                <w:sz w:val="28"/>
                <w:szCs w:val="28"/>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0B2EB654" w14:textId="77777777" w:rsidR="00CD45E4" w:rsidRPr="00E70DF4" w:rsidRDefault="00CD45E4" w:rsidP="00CD45E4">
            <w:pPr>
              <w:autoSpaceDE w:val="0"/>
              <w:autoSpaceDN w:val="0"/>
              <w:adjustRightInd w:val="0"/>
              <w:spacing w:after="0" w:line="240" w:lineRule="auto"/>
              <w:jc w:val="both"/>
              <w:rPr>
                <w:rFonts w:ascii="Times New Roman" w:eastAsia="Calibri" w:hAnsi="Times New Roman" w:cs="Times New Roman"/>
                <w:sz w:val="28"/>
                <w:szCs w:val="28"/>
              </w:rPr>
            </w:pPr>
            <w:r w:rsidRPr="00E70DF4">
              <w:rPr>
                <w:rFonts w:ascii="Times New Roman" w:eastAsia="Calibri" w:hAnsi="Times New Roman" w:cs="Times New Roman"/>
                <w:sz w:val="28"/>
                <w:szCs w:val="28"/>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14:paraId="1A1576FB" w14:textId="72B6EA84" w:rsidR="00CD45E4" w:rsidRPr="00E70DF4" w:rsidRDefault="00CD45E4" w:rsidP="00CD45E4">
            <w:pPr>
              <w:autoSpaceDE w:val="0"/>
              <w:autoSpaceDN w:val="0"/>
              <w:adjustRightInd w:val="0"/>
              <w:spacing w:after="0" w:line="240" w:lineRule="auto"/>
              <w:jc w:val="both"/>
              <w:rPr>
                <w:rFonts w:ascii="Times New Roman" w:eastAsia="Calibri" w:hAnsi="Times New Roman" w:cs="Times New Roman"/>
                <w:sz w:val="28"/>
                <w:szCs w:val="28"/>
              </w:rPr>
            </w:pPr>
            <w:r w:rsidRPr="00E70DF4">
              <w:rPr>
                <w:rFonts w:ascii="Times New Roman" w:eastAsia="Calibri" w:hAnsi="Times New Roman" w:cs="Times New Roman"/>
                <w:sz w:val="28"/>
                <w:szCs w:val="28"/>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w:t>
            </w:r>
            <w:r w:rsidR="00D120CD" w:rsidRPr="00E70DF4">
              <w:rPr>
                <w:rFonts w:ascii="Times New Roman" w:eastAsia="Calibri" w:hAnsi="Times New Roman" w:cs="Times New Roman"/>
                <w:sz w:val="28"/>
                <w:szCs w:val="28"/>
              </w:rPr>
              <w:t>е</w:t>
            </w:r>
            <w:r w:rsidRPr="00E70DF4">
              <w:rPr>
                <w:rFonts w:ascii="Times New Roman" w:eastAsia="Calibri" w:hAnsi="Times New Roman" w:cs="Times New Roman"/>
                <w:sz w:val="28"/>
                <w:szCs w:val="28"/>
              </w:rPr>
              <w:t>.</w:t>
            </w:r>
          </w:p>
        </w:tc>
      </w:tr>
      <w:tr w:rsidR="00E559EC" w:rsidRPr="00CD45E4" w14:paraId="6A082FEF" w14:textId="77777777" w:rsidTr="00E70DF4">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1EE736F"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1.1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3CF5C1D"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Одноставочный тариф</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50DA8DE"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8140870" w14:textId="71D8C156"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3.90</w:t>
            </w:r>
          </w:p>
        </w:tc>
      </w:tr>
      <w:tr w:rsidR="00CD45E4" w:rsidRPr="00CD45E4" w14:paraId="555AE572" w14:textId="77777777" w:rsidTr="00E70DF4">
        <w:trPr>
          <w:trHeight w:val="113"/>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14:paraId="5723E29A"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1.2</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16B914AD"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Одноставочный тариф, дифференцированный по двум зонам суток</w:t>
            </w:r>
          </w:p>
        </w:tc>
      </w:tr>
      <w:tr w:rsidR="00E559EC" w:rsidRPr="00CD45E4" w14:paraId="548D06AB"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1B2133E3"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3D04D66"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Дневная зона (пиковая и полупиковая)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9363C43"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0B2B9FF" w14:textId="3BF369EE"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4.49</w:t>
            </w:r>
          </w:p>
        </w:tc>
      </w:tr>
      <w:tr w:rsidR="00E559EC" w:rsidRPr="00CD45E4" w14:paraId="2C99F8DF"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4145A710"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826DB98"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Ночная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C31455"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7EFF0F8" w14:textId="2EA08658"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2.34</w:t>
            </w:r>
          </w:p>
        </w:tc>
      </w:tr>
      <w:tr w:rsidR="00CD45E4" w:rsidRPr="00CD45E4" w14:paraId="4ABC3090" w14:textId="77777777" w:rsidTr="00E70DF4">
        <w:trPr>
          <w:trHeight w:val="113"/>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14:paraId="29ED4D6B"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1.3</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0FBFC383"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Одноставочный тариф, дифференцированный по трем зонам суток</w:t>
            </w:r>
          </w:p>
        </w:tc>
      </w:tr>
      <w:tr w:rsidR="00E559EC" w:rsidRPr="00CD45E4" w14:paraId="25B32F2D"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309FD217"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E4B84A8"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Пиковая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22D2C19"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A0199B8" w14:textId="1D5EA62F"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5.07</w:t>
            </w:r>
          </w:p>
        </w:tc>
      </w:tr>
      <w:tr w:rsidR="00E559EC" w:rsidRPr="00CD45E4" w14:paraId="4862028E"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66259142"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A428EDB"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Полупиковая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66F4764"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612AD62" w14:textId="17DDE67D"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3.90</w:t>
            </w:r>
          </w:p>
        </w:tc>
      </w:tr>
      <w:tr w:rsidR="00E559EC" w:rsidRPr="00CD45E4" w14:paraId="6DF7136F"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7308DE45"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643F15B"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Ночная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78F064D"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4F1946E" w14:textId="1505AE23"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2.34</w:t>
            </w:r>
          </w:p>
        </w:tc>
      </w:tr>
      <w:tr w:rsidR="00CD45E4" w:rsidRPr="00CD45E4" w14:paraId="4D1E3D97" w14:textId="77777777" w:rsidTr="00E70DF4">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B16BB5"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bookmarkStart w:id="25" w:name="Par52"/>
            <w:bookmarkEnd w:id="25"/>
            <w:r w:rsidRPr="00E70DF4">
              <w:rPr>
                <w:rFonts w:ascii="Times New Roman" w:eastAsia="Calibri" w:hAnsi="Times New Roman" w:cs="Times New Roman"/>
                <w:sz w:val="28"/>
                <w:szCs w:val="28"/>
              </w:rPr>
              <w:t>2</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437DC543" w14:textId="77777777" w:rsidR="00CD45E4" w:rsidRPr="00E70DF4" w:rsidRDefault="00CD45E4" w:rsidP="00CD45E4">
            <w:pPr>
              <w:autoSpaceDE w:val="0"/>
              <w:autoSpaceDN w:val="0"/>
              <w:adjustRightInd w:val="0"/>
              <w:spacing w:after="0" w:line="240" w:lineRule="auto"/>
              <w:jc w:val="both"/>
              <w:rPr>
                <w:rFonts w:ascii="Times New Roman" w:eastAsia="Calibri" w:hAnsi="Times New Roman" w:cs="Times New Roman"/>
                <w:sz w:val="28"/>
                <w:szCs w:val="28"/>
              </w:rPr>
            </w:pPr>
            <w:r w:rsidRPr="00E70DF4">
              <w:rPr>
                <w:rFonts w:ascii="Times New Roman" w:eastAsia="Calibri" w:hAnsi="Times New Roman" w:cs="Times New Roman"/>
                <w:sz w:val="28"/>
                <w:szCs w:val="28"/>
              </w:rPr>
              <w:t>Население, проживающее в городских населенных пунктах в домах, оборудованных стационарными электроплитами и (или) электроотопительными установками, и приравненные к ним (тарифы указываются с учетом НДС):</w:t>
            </w:r>
          </w:p>
          <w:p w14:paraId="4B057242" w14:textId="77777777" w:rsidR="00CD45E4" w:rsidRPr="00E70DF4" w:rsidRDefault="00CD45E4" w:rsidP="00CD45E4">
            <w:pPr>
              <w:autoSpaceDE w:val="0"/>
              <w:autoSpaceDN w:val="0"/>
              <w:adjustRightInd w:val="0"/>
              <w:spacing w:after="0" w:line="240" w:lineRule="auto"/>
              <w:jc w:val="both"/>
              <w:rPr>
                <w:rFonts w:ascii="Times New Roman" w:eastAsia="Calibri" w:hAnsi="Times New Roman" w:cs="Times New Roman"/>
                <w:sz w:val="28"/>
                <w:szCs w:val="28"/>
              </w:rPr>
            </w:pPr>
            <w:r w:rsidRPr="00E70DF4">
              <w:rPr>
                <w:rFonts w:ascii="Times New Roman" w:eastAsia="Calibri" w:hAnsi="Times New Roman" w:cs="Times New Roman"/>
                <w:sz w:val="28"/>
                <w:szCs w:val="28"/>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w:t>
            </w:r>
            <w:r w:rsidRPr="00E70DF4">
              <w:rPr>
                <w:rFonts w:ascii="Times New Roman" w:eastAsia="Calibri" w:hAnsi="Times New Roman" w:cs="Times New Roman"/>
                <w:sz w:val="28"/>
                <w:szCs w:val="28"/>
              </w:rPr>
              <w:lastRenderedPageBreak/>
              <w:t>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2AFD1C6E" w14:textId="77777777" w:rsidR="00CD45E4" w:rsidRPr="00E70DF4" w:rsidRDefault="00CD45E4" w:rsidP="00CD45E4">
            <w:pPr>
              <w:autoSpaceDE w:val="0"/>
              <w:autoSpaceDN w:val="0"/>
              <w:adjustRightInd w:val="0"/>
              <w:spacing w:after="0" w:line="240" w:lineRule="auto"/>
              <w:jc w:val="both"/>
              <w:rPr>
                <w:rFonts w:ascii="Times New Roman" w:eastAsia="Calibri" w:hAnsi="Times New Roman" w:cs="Times New Roman"/>
                <w:sz w:val="28"/>
                <w:szCs w:val="28"/>
              </w:rPr>
            </w:pPr>
            <w:r w:rsidRPr="00E70DF4">
              <w:rPr>
                <w:rFonts w:ascii="Times New Roman" w:eastAsia="Calibri" w:hAnsi="Times New Roman" w:cs="Times New Roman"/>
                <w:sz w:val="28"/>
                <w:szCs w:val="28"/>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14:paraId="4B386241" w14:textId="77777777" w:rsidR="00CD45E4" w:rsidRPr="00E70DF4" w:rsidRDefault="00CD45E4" w:rsidP="00CD45E4">
            <w:pPr>
              <w:autoSpaceDE w:val="0"/>
              <w:autoSpaceDN w:val="0"/>
              <w:adjustRightInd w:val="0"/>
              <w:spacing w:after="0" w:line="240" w:lineRule="auto"/>
              <w:jc w:val="both"/>
              <w:rPr>
                <w:rFonts w:ascii="Times New Roman" w:eastAsia="Calibri" w:hAnsi="Times New Roman" w:cs="Times New Roman"/>
                <w:sz w:val="28"/>
                <w:szCs w:val="28"/>
              </w:rPr>
            </w:pPr>
            <w:r w:rsidRPr="00E70DF4">
              <w:rPr>
                <w:rFonts w:ascii="Times New Roman" w:eastAsia="Calibri" w:hAnsi="Times New Roman" w:cs="Times New Roman"/>
                <w:sz w:val="28"/>
                <w:szCs w:val="28"/>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ar256" w:history="1">
              <w:r w:rsidRPr="00E70DF4">
                <w:rPr>
                  <w:rFonts w:ascii="Times New Roman" w:eastAsia="Calibri" w:hAnsi="Times New Roman" w:cs="Times New Roman"/>
                  <w:color w:val="0000FF"/>
                  <w:sz w:val="28"/>
                  <w:szCs w:val="28"/>
                </w:rPr>
                <w:t xml:space="preserve"> </w:t>
              </w:r>
            </w:hyperlink>
            <w:r w:rsidRPr="00E70DF4">
              <w:rPr>
                <w:rFonts w:ascii="Times New Roman" w:eastAsia="Calibri" w:hAnsi="Times New Roman" w:cs="Times New Roman"/>
                <w:sz w:val="28"/>
                <w:szCs w:val="28"/>
              </w:rPr>
              <w:t>.</w:t>
            </w:r>
          </w:p>
        </w:tc>
      </w:tr>
      <w:tr w:rsidR="00E559EC" w:rsidRPr="00CD45E4" w14:paraId="4059B599" w14:textId="77777777" w:rsidTr="00E70DF4">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C2DABDD"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lastRenderedPageBreak/>
              <w:t>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F27073E"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Одноставочный тариф</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74D93B7"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628A42E" w14:textId="219F0F56"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2.73</w:t>
            </w:r>
          </w:p>
        </w:tc>
      </w:tr>
      <w:tr w:rsidR="00CD45E4" w:rsidRPr="00CD45E4" w14:paraId="7F4CBF54" w14:textId="77777777" w:rsidTr="00E70DF4">
        <w:trPr>
          <w:trHeight w:val="113"/>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14:paraId="4C987577"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2.2</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0FDF29A1"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 xml:space="preserve">Одноставочный тариф, дифференцированный по двум зонам суток </w:t>
            </w:r>
            <w:hyperlink w:anchor="Par255" w:history="1">
              <w:r w:rsidRPr="00E70DF4">
                <w:rPr>
                  <w:rFonts w:ascii="Times New Roman" w:eastAsia="Calibri" w:hAnsi="Times New Roman" w:cs="Times New Roman"/>
                  <w:color w:val="0000FF"/>
                  <w:sz w:val="28"/>
                  <w:szCs w:val="28"/>
                </w:rPr>
                <w:t xml:space="preserve"> </w:t>
              </w:r>
            </w:hyperlink>
          </w:p>
        </w:tc>
      </w:tr>
      <w:tr w:rsidR="00E559EC" w:rsidRPr="00CD45E4" w14:paraId="41716CDD"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3E550269"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E4A4A96"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Дневная зона (пиковая и полупиковая)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31C5187"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0709D9B" w14:textId="7F2ECEB5" w:rsidR="00E559EC" w:rsidRPr="00E70DF4" w:rsidRDefault="00E559EC" w:rsidP="005428A1">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3.14</w:t>
            </w:r>
          </w:p>
        </w:tc>
      </w:tr>
      <w:tr w:rsidR="00E559EC" w:rsidRPr="00CD45E4" w14:paraId="31ABBD0D"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376A400A"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2278CBD"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Ночная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24EDE9D"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6BF1077" w14:textId="318D98CF"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1.64</w:t>
            </w:r>
          </w:p>
        </w:tc>
      </w:tr>
      <w:tr w:rsidR="00CD45E4" w:rsidRPr="00CD45E4" w14:paraId="77858CAF" w14:textId="77777777" w:rsidTr="00E70DF4">
        <w:trPr>
          <w:trHeight w:val="113"/>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14:paraId="2480745D"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2.3</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6EFCE90D"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 xml:space="preserve">Одноставочный тариф, дифференцированный по трем зонам суток </w:t>
            </w:r>
            <w:hyperlink w:anchor="Par255" w:history="1">
              <w:r w:rsidRPr="00E70DF4">
                <w:rPr>
                  <w:rFonts w:ascii="Times New Roman" w:eastAsia="Calibri" w:hAnsi="Times New Roman" w:cs="Times New Roman"/>
                  <w:color w:val="0000FF"/>
                  <w:sz w:val="28"/>
                  <w:szCs w:val="28"/>
                </w:rPr>
                <w:t xml:space="preserve"> </w:t>
              </w:r>
            </w:hyperlink>
          </w:p>
        </w:tc>
      </w:tr>
      <w:tr w:rsidR="00E559EC" w:rsidRPr="00CD45E4" w14:paraId="5E4EF17F"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5973043E"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C76A34E"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Пиковая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E63A693"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FFA3AEE" w14:textId="6882E0BA"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3.55</w:t>
            </w:r>
          </w:p>
        </w:tc>
      </w:tr>
      <w:tr w:rsidR="00E559EC" w:rsidRPr="00CD45E4" w14:paraId="796BB2BF"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15937772"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55A0FE1"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Полупиковая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B1FFECE"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57F1D66" w14:textId="5519F7B3"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2.73</w:t>
            </w:r>
          </w:p>
        </w:tc>
      </w:tr>
      <w:tr w:rsidR="00E559EC" w:rsidRPr="00CD45E4" w14:paraId="6D6874A0"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33B53A01"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A7F1280"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Ночная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7F5A60D"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5EFE343" w14:textId="4A41FD8E"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1.64</w:t>
            </w:r>
          </w:p>
        </w:tc>
      </w:tr>
      <w:tr w:rsidR="00CD45E4" w:rsidRPr="00CD45E4" w14:paraId="316AA93A" w14:textId="77777777" w:rsidTr="00E70DF4">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B4F0AC5"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bookmarkStart w:id="26" w:name="Par86"/>
            <w:bookmarkEnd w:id="26"/>
            <w:r w:rsidRPr="00E70DF4">
              <w:rPr>
                <w:rFonts w:ascii="Times New Roman" w:eastAsia="Calibri" w:hAnsi="Times New Roman" w:cs="Times New Roman"/>
                <w:sz w:val="28"/>
                <w:szCs w:val="28"/>
              </w:rPr>
              <w:t>3</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025D1018" w14:textId="77777777" w:rsidR="00CD45E4" w:rsidRPr="00E70DF4" w:rsidRDefault="00CD45E4" w:rsidP="00CD45E4">
            <w:pPr>
              <w:autoSpaceDE w:val="0"/>
              <w:autoSpaceDN w:val="0"/>
              <w:adjustRightInd w:val="0"/>
              <w:spacing w:after="0" w:line="240" w:lineRule="auto"/>
              <w:jc w:val="both"/>
              <w:rPr>
                <w:rFonts w:ascii="Times New Roman" w:eastAsia="Calibri" w:hAnsi="Times New Roman" w:cs="Times New Roman"/>
                <w:sz w:val="28"/>
                <w:szCs w:val="28"/>
              </w:rPr>
            </w:pPr>
            <w:r w:rsidRPr="00E70DF4">
              <w:rPr>
                <w:rFonts w:ascii="Times New Roman" w:eastAsia="Calibri" w:hAnsi="Times New Roman" w:cs="Times New Roman"/>
                <w:sz w:val="28"/>
                <w:szCs w:val="28"/>
              </w:rPr>
              <w:t>Население, проживающее в сельских населенных пунктах, и приравненные к ним (тарифы указываются с учетом НДС):</w:t>
            </w:r>
          </w:p>
          <w:p w14:paraId="473F2B1B" w14:textId="77777777" w:rsidR="00CD45E4" w:rsidRPr="00E70DF4" w:rsidRDefault="00CD45E4" w:rsidP="00CD45E4">
            <w:pPr>
              <w:autoSpaceDE w:val="0"/>
              <w:autoSpaceDN w:val="0"/>
              <w:adjustRightInd w:val="0"/>
              <w:spacing w:after="0" w:line="240" w:lineRule="auto"/>
              <w:jc w:val="both"/>
              <w:rPr>
                <w:rFonts w:ascii="Times New Roman" w:eastAsia="Calibri" w:hAnsi="Times New Roman" w:cs="Times New Roman"/>
                <w:sz w:val="28"/>
                <w:szCs w:val="28"/>
              </w:rPr>
            </w:pPr>
            <w:r w:rsidRPr="00E70DF4">
              <w:rPr>
                <w:rFonts w:ascii="Times New Roman" w:eastAsia="Calibri" w:hAnsi="Times New Roman" w:cs="Times New Roman"/>
                <w:sz w:val="28"/>
                <w:szCs w:val="28"/>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w:t>
            </w:r>
            <w:r w:rsidRPr="00E70DF4">
              <w:rPr>
                <w:rFonts w:ascii="Times New Roman" w:eastAsia="Calibri" w:hAnsi="Times New Roman" w:cs="Times New Roman"/>
                <w:sz w:val="28"/>
                <w:szCs w:val="28"/>
              </w:rPr>
              <w:lastRenderedPageBreak/>
              <w:t>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5D65821A" w14:textId="77777777" w:rsidR="00CD45E4" w:rsidRPr="00E70DF4" w:rsidRDefault="00CD45E4" w:rsidP="00CD45E4">
            <w:pPr>
              <w:autoSpaceDE w:val="0"/>
              <w:autoSpaceDN w:val="0"/>
              <w:adjustRightInd w:val="0"/>
              <w:spacing w:after="0" w:line="240" w:lineRule="auto"/>
              <w:jc w:val="both"/>
              <w:rPr>
                <w:rFonts w:ascii="Times New Roman" w:eastAsia="Calibri" w:hAnsi="Times New Roman" w:cs="Times New Roman"/>
                <w:sz w:val="28"/>
                <w:szCs w:val="28"/>
              </w:rPr>
            </w:pPr>
            <w:r w:rsidRPr="00E70DF4">
              <w:rPr>
                <w:rFonts w:ascii="Times New Roman" w:eastAsia="Calibri" w:hAnsi="Times New Roman" w:cs="Times New Roman"/>
                <w:sz w:val="28"/>
                <w:szCs w:val="28"/>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14:paraId="1A3D0161" w14:textId="77777777" w:rsidR="00CD45E4" w:rsidRPr="00E70DF4" w:rsidRDefault="00CD45E4" w:rsidP="00CD45E4">
            <w:pPr>
              <w:autoSpaceDE w:val="0"/>
              <w:autoSpaceDN w:val="0"/>
              <w:adjustRightInd w:val="0"/>
              <w:spacing w:after="0" w:line="240" w:lineRule="auto"/>
              <w:jc w:val="both"/>
              <w:rPr>
                <w:rFonts w:ascii="Times New Roman" w:eastAsia="Calibri" w:hAnsi="Times New Roman" w:cs="Times New Roman"/>
                <w:sz w:val="28"/>
                <w:szCs w:val="28"/>
              </w:rPr>
            </w:pPr>
            <w:r w:rsidRPr="00E70DF4">
              <w:rPr>
                <w:rFonts w:ascii="Times New Roman" w:eastAsia="Calibri" w:hAnsi="Times New Roman" w:cs="Times New Roman"/>
                <w:sz w:val="28"/>
                <w:szCs w:val="28"/>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E559EC" w:rsidRPr="00CD45E4" w14:paraId="51FB1B2A" w14:textId="77777777" w:rsidTr="00E70DF4">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3EAD861"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lastRenderedPageBreak/>
              <w:t>3.1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37BF7ED"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Одноставочный тариф</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5E30E27" w14:textId="77777777"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2A2937B" w14:textId="6E685EC0"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2.73</w:t>
            </w:r>
          </w:p>
        </w:tc>
      </w:tr>
      <w:tr w:rsidR="00CD45E4" w:rsidRPr="00CD45E4" w14:paraId="3F93B1A5" w14:textId="77777777" w:rsidTr="00E70DF4">
        <w:trPr>
          <w:trHeight w:val="113"/>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14:paraId="294DF55F"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3.2</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2ECB128F"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 xml:space="preserve">Одноставочный тариф, дифференцированный по двум зонам суток </w:t>
            </w:r>
            <w:hyperlink w:anchor="Par255" w:history="1">
              <w:r w:rsidRPr="00E70DF4">
                <w:rPr>
                  <w:rFonts w:ascii="Times New Roman" w:eastAsia="Calibri" w:hAnsi="Times New Roman" w:cs="Times New Roman"/>
                  <w:color w:val="0000FF"/>
                  <w:sz w:val="28"/>
                  <w:szCs w:val="28"/>
                </w:rPr>
                <w:t xml:space="preserve"> </w:t>
              </w:r>
            </w:hyperlink>
          </w:p>
        </w:tc>
      </w:tr>
      <w:tr w:rsidR="00E559EC" w:rsidRPr="00CD45E4" w14:paraId="2FE2A2C9"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2012DB8A"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E7CF362"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Дневная зона (пиковая и полупиковая)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A91BD8E"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421F14F" w14:textId="26179D34"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3.14</w:t>
            </w:r>
          </w:p>
        </w:tc>
      </w:tr>
      <w:tr w:rsidR="00E559EC" w:rsidRPr="00CD45E4" w14:paraId="6C66AC33"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248BD0D6"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2D77716"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Ночная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F005C90"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BEBC46D" w14:textId="5144F20F"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1.64</w:t>
            </w:r>
          </w:p>
        </w:tc>
      </w:tr>
      <w:tr w:rsidR="00CD45E4" w:rsidRPr="00CD45E4" w14:paraId="32DD0E01" w14:textId="77777777" w:rsidTr="00E70DF4">
        <w:trPr>
          <w:trHeight w:val="113"/>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14:paraId="39E91BA3"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3.3</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3ED6007A"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 xml:space="preserve">Одноставочный тариф, дифференцированный по трем зонам суток </w:t>
            </w:r>
            <w:hyperlink w:anchor="Par255" w:history="1">
              <w:r w:rsidRPr="00E70DF4">
                <w:rPr>
                  <w:rFonts w:ascii="Times New Roman" w:eastAsia="Calibri" w:hAnsi="Times New Roman" w:cs="Times New Roman"/>
                  <w:color w:val="0000FF"/>
                  <w:sz w:val="28"/>
                  <w:szCs w:val="28"/>
                </w:rPr>
                <w:t xml:space="preserve"> </w:t>
              </w:r>
            </w:hyperlink>
          </w:p>
        </w:tc>
      </w:tr>
      <w:tr w:rsidR="00E559EC" w:rsidRPr="00CD45E4" w14:paraId="53F22E97"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656F135A"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1465F79"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Пиковая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3C9A7DC"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A3962FC" w14:textId="414332D5"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3.55</w:t>
            </w:r>
          </w:p>
        </w:tc>
      </w:tr>
      <w:tr w:rsidR="00E559EC" w:rsidRPr="00CD45E4" w14:paraId="6D6CF89C"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0CF23DA9"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43437F6"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Полупиковая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53C1B8"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23B7229" w14:textId="0203C73D"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2.73</w:t>
            </w:r>
          </w:p>
        </w:tc>
      </w:tr>
      <w:tr w:rsidR="00E559EC" w:rsidRPr="00CD45E4" w14:paraId="17D03A9D"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088A5B5B"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EDF6E14"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Ночная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C8EBBB3"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AC391FA" w14:textId="0C076CE2"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1.64</w:t>
            </w:r>
          </w:p>
        </w:tc>
      </w:tr>
      <w:tr w:rsidR="00CD45E4" w:rsidRPr="00CD45E4" w14:paraId="1513C9E1" w14:textId="77777777" w:rsidTr="00E70DF4">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A655C2C"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4</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0D8DD43C"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Потребители, приравненные к населению (тарифы указываются с учетом НДС)</w:t>
            </w:r>
          </w:p>
        </w:tc>
      </w:tr>
      <w:tr w:rsidR="00CD45E4" w:rsidRPr="00CD45E4" w14:paraId="3DE1D153" w14:textId="77777777" w:rsidTr="00E70DF4">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348C8A"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4.1</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02004EC5" w14:textId="77777777" w:rsidR="00CD45E4" w:rsidRPr="00E70DF4" w:rsidRDefault="00CD45E4" w:rsidP="00CD45E4">
            <w:pPr>
              <w:autoSpaceDE w:val="0"/>
              <w:autoSpaceDN w:val="0"/>
              <w:adjustRightInd w:val="0"/>
              <w:spacing w:after="0" w:line="240" w:lineRule="auto"/>
              <w:jc w:val="both"/>
              <w:rPr>
                <w:rFonts w:ascii="Times New Roman" w:eastAsia="Calibri" w:hAnsi="Times New Roman" w:cs="Times New Roman"/>
                <w:sz w:val="28"/>
                <w:szCs w:val="28"/>
              </w:rPr>
            </w:pPr>
            <w:r w:rsidRPr="00E70DF4">
              <w:rPr>
                <w:rFonts w:ascii="Times New Roman" w:eastAsia="Calibri" w:hAnsi="Times New Roman" w:cs="Times New Roman"/>
                <w:sz w:val="28"/>
                <w:szCs w:val="28"/>
              </w:rPr>
              <w:t>Садоводческие некоммерческие товарищества и огороднические некоммерческие товарищества.</w:t>
            </w:r>
          </w:p>
          <w:p w14:paraId="60DA9DBA" w14:textId="77777777" w:rsidR="00CD45E4" w:rsidRPr="00E70DF4" w:rsidRDefault="00CD45E4" w:rsidP="00CD45E4">
            <w:pPr>
              <w:autoSpaceDE w:val="0"/>
              <w:autoSpaceDN w:val="0"/>
              <w:adjustRightInd w:val="0"/>
              <w:spacing w:after="0" w:line="240" w:lineRule="auto"/>
              <w:jc w:val="both"/>
              <w:rPr>
                <w:rFonts w:ascii="Times New Roman" w:eastAsia="Calibri" w:hAnsi="Times New Roman" w:cs="Times New Roman"/>
                <w:sz w:val="28"/>
                <w:szCs w:val="28"/>
              </w:rPr>
            </w:pPr>
            <w:r w:rsidRPr="00E70DF4">
              <w:rPr>
                <w:rFonts w:ascii="Times New Roman" w:eastAsia="Calibri" w:hAnsi="Times New Roman" w:cs="Times New Roman"/>
                <w:sz w:val="28"/>
                <w:szCs w:val="28"/>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256" w:history="1">
              <w:r w:rsidRPr="00E70DF4">
                <w:rPr>
                  <w:rFonts w:ascii="Times New Roman" w:eastAsia="Calibri" w:hAnsi="Times New Roman" w:cs="Times New Roman"/>
                  <w:color w:val="0000FF"/>
                  <w:sz w:val="28"/>
                  <w:szCs w:val="28"/>
                </w:rPr>
                <w:t xml:space="preserve"> </w:t>
              </w:r>
            </w:hyperlink>
            <w:r w:rsidRPr="00E70DF4">
              <w:rPr>
                <w:rFonts w:ascii="Times New Roman" w:eastAsia="Calibri" w:hAnsi="Times New Roman" w:cs="Times New Roman"/>
                <w:sz w:val="28"/>
                <w:szCs w:val="28"/>
              </w:rPr>
              <w:t>.</w:t>
            </w:r>
          </w:p>
        </w:tc>
      </w:tr>
      <w:tr w:rsidR="00E559EC" w:rsidRPr="00CD45E4" w14:paraId="2DB1C372" w14:textId="77777777" w:rsidTr="00E70DF4">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282516"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4.1.1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E237EDA"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Одноставочный тариф</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2C6646F"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07DE3F" w14:textId="47574CD1"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2.73</w:t>
            </w:r>
          </w:p>
        </w:tc>
      </w:tr>
      <w:tr w:rsidR="00CD45E4" w:rsidRPr="00CD45E4" w14:paraId="17FAB099" w14:textId="77777777" w:rsidTr="00E70DF4">
        <w:trPr>
          <w:trHeight w:val="113"/>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14:paraId="17A3C25C"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4.1.2</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00640404"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 xml:space="preserve">Одноставочный тариф, дифференцированный по двум зонам суток </w:t>
            </w:r>
            <w:hyperlink w:anchor="Par255" w:history="1">
              <w:r w:rsidRPr="00E70DF4">
                <w:rPr>
                  <w:rFonts w:ascii="Times New Roman" w:eastAsia="Calibri" w:hAnsi="Times New Roman" w:cs="Times New Roman"/>
                  <w:color w:val="0000FF"/>
                  <w:sz w:val="28"/>
                  <w:szCs w:val="28"/>
                </w:rPr>
                <w:t xml:space="preserve"> </w:t>
              </w:r>
            </w:hyperlink>
          </w:p>
        </w:tc>
      </w:tr>
      <w:tr w:rsidR="00E559EC" w:rsidRPr="00CD45E4" w14:paraId="26968972"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07559855"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9C19FF1"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Дневная зона (пиковая и полупиковая)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21D340"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B1FD1D" w14:textId="314D84E6"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3.14</w:t>
            </w:r>
          </w:p>
        </w:tc>
      </w:tr>
      <w:tr w:rsidR="00E559EC" w:rsidRPr="00CD45E4" w14:paraId="3DE38F4B" w14:textId="77777777" w:rsidTr="00E70DF4">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823A2DE"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A2C114B"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Ночная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A01A6D"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4229992" w14:textId="4680E17D"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1.64</w:t>
            </w:r>
          </w:p>
        </w:tc>
      </w:tr>
      <w:tr w:rsidR="00CD45E4" w:rsidRPr="00CD45E4" w14:paraId="08283885" w14:textId="77777777" w:rsidTr="00E70DF4">
        <w:trPr>
          <w:trHeight w:val="113"/>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14:paraId="5DFCFD7F"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4.1.3</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4D95D564"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 xml:space="preserve">Одноставочный тариф, дифференцированный по трем зонам суток </w:t>
            </w:r>
            <w:hyperlink w:anchor="Par255" w:history="1">
              <w:r w:rsidRPr="00E70DF4">
                <w:rPr>
                  <w:rFonts w:ascii="Times New Roman" w:eastAsia="Calibri" w:hAnsi="Times New Roman" w:cs="Times New Roman"/>
                  <w:color w:val="0000FF"/>
                  <w:sz w:val="28"/>
                  <w:szCs w:val="28"/>
                </w:rPr>
                <w:t xml:space="preserve"> </w:t>
              </w:r>
            </w:hyperlink>
          </w:p>
        </w:tc>
      </w:tr>
      <w:tr w:rsidR="00E559EC" w:rsidRPr="00CD45E4" w14:paraId="395FDE3A"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0A0CFBF8"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F2B0EAB"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Пиковая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1DE8B18"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18ACA71" w14:textId="7D0C55FB"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3.55</w:t>
            </w:r>
          </w:p>
        </w:tc>
      </w:tr>
      <w:tr w:rsidR="00E559EC" w:rsidRPr="00CD45E4" w14:paraId="78EE07CB"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2DDD21A0"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75FC6B4"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Полупиковая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056971F"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F04ECA" w14:textId="39847A54"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2.73</w:t>
            </w:r>
          </w:p>
        </w:tc>
      </w:tr>
      <w:tr w:rsidR="00E559EC" w:rsidRPr="00CD45E4" w14:paraId="1618AAD3"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5EADFF7D"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42F4B48"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Ночная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567E013"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0C075A" w14:textId="352818E4"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1.64</w:t>
            </w:r>
          </w:p>
        </w:tc>
      </w:tr>
      <w:tr w:rsidR="00CD45E4" w:rsidRPr="00CD45E4" w14:paraId="5E1AC236" w14:textId="77777777" w:rsidTr="00E70DF4">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B5E2A3C"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4.2</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76870D02" w14:textId="77777777" w:rsidR="00CD45E4" w:rsidRPr="00E70DF4" w:rsidRDefault="00CD45E4" w:rsidP="00CD45E4">
            <w:pPr>
              <w:autoSpaceDE w:val="0"/>
              <w:autoSpaceDN w:val="0"/>
              <w:adjustRightInd w:val="0"/>
              <w:spacing w:after="0" w:line="240" w:lineRule="auto"/>
              <w:jc w:val="both"/>
              <w:rPr>
                <w:rFonts w:ascii="Times New Roman" w:eastAsia="Calibri" w:hAnsi="Times New Roman" w:cs="Times New Roman"/>
                <w:sz w:val="28"/>
                <w:szCs w:val="28"/>
              </w:rPr>
            </w:pPr>
            <w:r w:rsidRPr="00E70DF4">
              <w:rPr>
                <w:rFonts w:ascii="Times New Roman" w:eastAsia="Calibri" w:hAnsi="Times New Roman" w:cs="Times New Roman"/>
                <w:sz w:val="28"/>
                <w:szCs w:val="28"/>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14:paraId="360AF9B7" w14:textId="77777777" w:rsidR="00CD45E4" w:rsidRPr="00E70DF4" w:rsidRDefault="00CD45E4" w:rsidP="00CD45E4">
            <w:pPr>
              <w:autoSpaceDE w:val="0"/>
              <w:autoSpaceDN w:val="0"/>
              <w:adjustRightInd w:val="0"/>
              <w:spacing w:after="0" w:line="240" w:lineRule="auto"/>
              <w:jc w:val="both"/>
              <w:rPr>
                <w:rFonts w:ascii="Times New Roman" w:eastAsia="Calibri" w:hAnsi="Times New Roman" w:cs="Times New Roman"/>
                <w:sz w:val="28"/>
                <w:szCs w:val="28"/>
              </w:rPr>
            </w:pPr>
            <w:r w:rsidRPr="00E70DF4">
              <w:rPr>
                <w:rFonts w:ascii="Times New Roman" w:eastAsia="Calibri" w:hAnsi="Times New Roman" w:cs="Times New Roman"/>
                <w:sz w:val="28"/>
                <w:szCs w:val="28"/>
              </w:rPr>
              <w:lastRenderedPageBreak/>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256" w:history="1">
              <w:r w:rsidRPr="00E70DF4">
                <w:rPr>
                  <w:rFonts w:ascii="Times New Roman" w:eastAsia="Calibri" w:hAnsi="Times New Roman" w:cs="Times New Roman"/>
                  <w:color w:val="0000FF"/>
                  <w:sz w:val="28"/>
                  <w:szCs w:val="28"/>
                </w:rPr>
                <w:t xml:space="preserve"> </w:t>
              </w:r>
            </w:hyperlink>
            <w:r w:rsidRPr="00E70DF4">
              <w:rPr>
                <w:rFonts w:ascii="Times New Roman" w:eastAsia="Calibri" w:hAnsi="Times New Roman" w:cs="Times New Roman"/>
                <w:sz w:val="28"/>
                <w:szCs w:val="28"/>
              </w:rPr>
              <w:t>.</w:t>
            </w:r>
          </w:p>
        </w:tc>
      </w:tr>
      <w:tr w:rsidR="00E559EC" w:rsidRPr="00CD45E4" w14:paraId="79B3E155" w14:textId="77777777" w:rsidTr="00E70DF4">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3997E90"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lastRenderedPageBreak/>
              <w:t>4.2.1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2993832"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Одноставочный тариф</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B0DC6DA"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A92A097" w14:textId="287D9655"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2.73</w:t>
            </w:r>
          </w:p>
        </w:tc>
      </w:tr>
      <w:tr w:rsidR="00CD45E4" w:rsidRPr="00CD45E4" w14:paraId="360BAEB1" w14:textId="77777777" w:rsidTr="00E70DF4">
        <w:trPr>
          <w:trHeight w:val="113"/>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14:paraId="04D867F4"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4.2.2</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7D18A8AB"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 xml:space="preserve">Одноставочный тариф, дифференцированный по двум зонам суток </w:t>
            </w:r>
            <w:hyperlink w:anchor="Par255" w:history="1">
              <w:r w:rsidRPr="00E70DF4">
                <w:rPr>
                  <w:rFonts w:ascii="Times New Roman" w:eastAsia="Calibri" w:hAnsi="Times New Roman" w:cs="Times New Roman"/>
                  <w:color w:val="0000FF"/>
                  <w:sz w:val="28"/>
                  <w:szCs w:val="28"/>
                </w:rPr>
                <w:t xml:space="preserve"> </w:t>
              </w:r>
            </w:hyperlink>
          </w:p>
        </w:tc>
      </w:tr>
      <w:tr w:rsidR="00E559EC" w:rsidRPr="00CD45E4" w14:paraId="675555E2"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79399ED4"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28F25C0"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Дневная зона (пиковая и полупиковая)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8A7FE9B"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FDF6191" w14:textId="68C09117"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3.14</w:t>
            </w:r>
          </w:p>
        </w:tc>
      </w:tr>
      <w:tr w:rsidR="00E559EC" w:rsidRPr="00CD45E4" w14:paraId="38FBCE33"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4FCCB26A"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AE57B40"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Ночная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0B631EC"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8A60552" w14:textId="2380BD28"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1.64</w:t>
            </w:r>
          </w:p>
        </w:tc>
      </w:tr>
      <w:tr w:rsidR="00CD45E4" w:rsidRPr="00CD45E4" w14:paraId="3D52C229" w14:textId="77777777" w:rsidTr="00E70DF4">
        <w:trPr>
          <w:trHeight w:val="113"/>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14:paraId="2F224C80"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4.2.3</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51DD9966"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 xml:space="preserve">Одноставочный тариф, дифференцированный по трем зонам суток </w:t>
            </w:r>
            <w:hyperlink w:anchor="Par255" w:history="1">
              <w:r w:rsidRPr="00E70DF4">
                <w:rPr>
                  <w:rFonts w:ascii="Times New Roman" w:eastAsia="Calibri" w:hAnsi="Times New Roman" w:cs="Times New Roman"/>
                  <w:color w:val="0000FF"/>
                  <w:sz w:val="28"/>
                  <w:szCs w:val="28"/>
                </w:rPr>
                <w:t xml:space="preserve"> </w:t>
              </w:r>
            </w:hyperlink>
          </w:p>
        </w:tc>
      </w:tr>
      <w:tr w:rsidR="00E559EC" w:rsidRPr="00CD45E4" w14:paraId="4264E2D8"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2AEF6C26"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E14ABB2"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Пиковая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A0BA6DA"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C0CD534" w14:textId="796B7657"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3.55</w:t>
            </w:r>
          </w:p>
        </w:tc>
      </w:tr>
      <w:tr w:rsidR="00E559EC" w:rsidRPr="00CD45E4" w14:paraId="66E6DD86"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335F5887"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BD407A2"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Полупиковая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035D4D4"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C328FF8" w14:textId="68592167"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2.73</w:t>
            </w:r>
          </w:p>
        </w:tc>
      </w:tr>
      <w:tr w:rsidR="00E559EC" w:rsidRPr="00CD45E4" w14:paraId="07D2F036"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41CD4E99"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C4D1327"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Ночная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3E4BBA0"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8FEB7B9" w14:textId="174389BB"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1.64</w:t>
            </w:r>
          </w:p>
        </w:tc>
      </w:tr>
      <w:tr w:rsidR="00CD45E4" w:rsidRPr="00CD45E4" w14:paraId="6B472B32" w14:textId="77777777" w:rsidTr="00E70DF4">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2560402"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4.3</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78E4A9FF"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Содержащиеся за счет прихожан религиозные организации.</w:t>
            </w:r>
          </w:p>
          <w:p w14:paraId="775AA3B4" w14:textId="77777777" w:rsidR="00CD45E4" w:rsidRPr="00E70DF4" w:rsidRDefault="00CD45E4" w:rsidP="00CD45E4">
            <w:pPr>
              <w:autoSpaceDE w:val="0"/>
              <w:autoSpaceDN w:val="0"/>
              <w:adjustRightInd w:val="0"/>
              <w:spacing w:after="0" w:line="240" w:lineRule="auto"/>
              <w:jc w:val="both"/>
              <w:rPr>
                <w:rFonts w:ascii="Times New Roman" w:eastAsia="Calibri" w:hAnsi="Times New Roman" w:cs="Times New Roman"/>
                <w:sz w:val="28"/>
                <w:szCs w:val="28"/>
              </w:rPr>
            </w:pPr>
            <w:r w:rsidRPr="00E70DF4">
              <w:rPr>
                <w:rFonts w:ascii="Times New Roman" w:eastAsia="Calibri" w:hAnsi="Times New Roman" w:cs="Times New Roman"/>
                <w:sz w:val="28"/>
                <w:szCs w:val="28"/>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256" w:history="1">
              <w:r w:rsidRPr="00E70DF4">
                <w:rPr>
                  <w:rFonts w:ascii="Times New Roman" w:eastAsia="Calibri" w:hAnsi="Times New Roman" w:cs="Times New Roman"/>
                  <w:color w:val="0000FF"/>
                  <w:sz w:val="28"/>
                  <w:szCs w:val="28"/>
                </w:rPr>
                <w:t xml:space="preserve"> </w:t>
              </w:r>
            </w:hyperlink>
            <w:r w:rsidRPr="00E70DF4">
              <w:rPr>
                <w:rFonts w:ascii="Times New Roman" w:eastAsia="Calibri" w:hAnsi="Times New Roman" w:cs="Times New Roman"/>
                <w:sz w:val="28"/>
                <w:szCs w:val="28"/>
              </w:rPr>
              <w:t>.</w:t>
            </w:r>
          </w:p>
        </w:tc>
      </w:tr>
      <w:tr w:rsidR="00E559EC" w:rsidRPr="00CD45E4" w14:paraId="0D6B563F" w14:textId="77777777" w:rsidTr="00E70DF4">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4511247"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4.3.1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5370409"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Одноставочный тариф</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AA2A9BB"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D564A52" w14:textId="08E8580F"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3.90</w:t>
            </w:r>
          </w:p>
        </w:tc>
      </w:tr>
      <w:tr w:rsidR="00CD45E4" w:rsidRPr="00CD45E4" w14:paraId="02DE5F64" w14:textId="77777777" w:rsidTr="00E70DF4">
        <w:trPr>
          <w:trHeight w:val="113"/>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14:paraId="69D87278"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4.3.2</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2FAC5FA7"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 xml:space="preserve">Одноставочный тариф, дифференцированный по двум зонам суток </w:t>
            </w:r>
            <w:hyperlink w:anchor="Par255" w:history="1">
              <w:r w:rsidRPr="00E70DF4">
                <w:rPr>
                  <w:rFonts w:ascii="Times New Roman" w:eastAsia="Calibri" w:hAnsi="Times New Roman" w:cs="Times New Roman"/>
                  <w:color w:val="0000FF"/>
                  <w:sz w:val="28"/>
                  <w:szCs w:val="28"/>
                </w:rPr>
                <w:t xml:space="preserve"> </w:t>
              </w:r>
            </w:hyperlink>
          </w:p>
        </w:tc>
      </w:tr>
      <w:tr w:rsidR="00E559EC" w:rsidRPr="00CD45E4" w14:paraId="71FD45B1"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27FE2B03"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CC4E7F5"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Дневная зона (пиковая и полупиковая)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90398FE"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A110CD5" w14:textId="1F78E12E"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4.49</w:t>
            </w:r>
          </w:p>
        </w:tc>
      </w:tr>
      <w:tr w:rsidR="00E559EC" w:rsidRPr="00CD45E4" w14:paraId="6F9FC214"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1C679495"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CBBE694"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Ночная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F899C6C"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42C136" w14:textId="4FEAB3F4"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2.34</w:t>
            </w:r>
          </w:p>
        </w:tc>
      </w:tr>
      <w:tr w:rsidR="00CD45E4" w:rsidRPr="00CD45E4" w14:paraId="47BDA22E" w14:textId="77777777" w:rsidTr="00E70DF4">
        <w:trPr>
          <w:trHeight w:val="113"/>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14:paraId="5EE55DD1"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4.3.3</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204D1224"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 xml:space="preserve">Одноставочный тариф, дифференцированный по трем зонам суток </w:t>
            </w:r>
            <w:hyperlink w:anchor="Par255" w:history="1">
              <w:r w:rsidRPr="00E70DF4">
                <w:rPr>
                  <w:rFonts w:ascii="Times New Roman" w:eastAsia="Calibri" w:hAnsi="Times New Roman" w:cs="Times New Roman"/>
                  <w:color w:val="0000FF"/>
                  <w:sz w:val="28"/>
                  <w:szCs w:val="28"/>
                </w:rPr>
                <w:t xml:space="preserve"> </w:t>
              </w:r>
            </w:hyperlink>
          </w:p>
        </w:tc>
      </w:tr>
      <w:tr w:rsidR="00E559EC" w:rsidRPr="00CD45E4" w14:paraId="75CF4714"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510393E7"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14DF2EA"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Пиковая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66CC75B"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628F1C8" w14:textId="3CEE9652"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5.07</w:t>
            </w:r>
          </w:p>
        </w:tc>
      </w:tr>
      <w:tr w:rsidR="00E559EC" w:rsidRPr="00CD45E4" w14:paraId="1EEA8647"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2BE6C839"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F9BF338"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Полупиковая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CCE943F"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19F3C1" w14:textId="61BD8B56"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3.90</w:t>
            </w:r>
          </w:p>
        </w:tc>
      </w:tr>
      <w:tr w:rsidR="00E559EC" w:rsidRPr="00CD45E4" w14:paraId="68E1D02E"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262E0C3D"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F984DB6"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Ночная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0EA18E2"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C960CE" w14:textId="1EFBC4C5"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2.34</w:t>
            </w:r>
          </w:p>
        </w:tc>
      </w:tr>
      <w:tr w:rsidR="00CD45E4" w:rsidRPr="00CD45E4" w14:paraId="6CC42013" w14:textId="77777777" w:rsidTr="00E70DF4">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9FC6A6D"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4.4</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238B98CA" w14:textId="77777777" w:rsidR="00CD45E4" w:rsidRPr="00E70DF4" w:rsidRDefault="00CD45E4" w:rsidP="00CD45E4">
            <w:pPr>
              <w:autoSpaceDE w:val="0"/>
              <w:autoSpaceDN w:val="0"/>
              <w:adjustRightInd w:val="0"/>
              <w:spacing w:after="0" w:line="240" w:lineRule="auto"/>
              <w:jc w:val="both"/>
              <w:rPr>
                <w:rFonts w:ascii="Times New Roman" w:eastAsia="Calibri" w:hAnsi="Times New Roman" w:cs="Times New Roman"/>
                <w:sz w:val="28"/>
                <w:szCs w:val="28"/>
              </w:rPr>
            </w:pPr>
            <w:r w:rsidRPr="00E70DF4">
              <w:rPr>
                <w:rFonts w:ascii="Times New Roman" w:eastAsia="Calibri" w:hAnsi="Times New Roman" w:cs="Times New Roman"/>
                <w:sz w:val="28"/>
                <w:szCs w:val="28"/>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14:paraId="3D7131E8" w14:textId="77777777" w:rsidR="00CD45E4" w:rsidRPr="00E70DF4" w:rsidRDefault="00CD45E4" w:rsidP="00CD45E4">
            <w:pPr>
              <w:autoSpaceDE w:val="0"/>
              <w:autoSpaceDN w:val="0"/>
              <w:adjustRightInd w:val="0"/>
              <w:spacing w:after="0" w:line="240" w:lineRule="auto"/>
              <w:jc w:val="both"/>
              <w:rPr>
                <w:rFonts w:ascii="Times New Roman" w:eastAsia="Calibri" w:hAnsi="Times New Roman" w:cs="Times New Roman"/>
                <w:sz w:val="28"/>
                <w:szCs w:val="28"/>
              </w:rPr>
            </w:pPr>
            <w:r w:rsidRPr="00E70DF4">
              <w:rPr>
                <w:rFonts w:ascii="Times New Roman" w:eastAsia="Calibri" w:hAnsi="Times New Roman" w:cs="Times New Roman"/>
                <w:sz w:val="28"/>
                <w:szCs w:val="28"/>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14:paraId="3A9477C9" w14:textId="77777777" w:rsidR="00CD45E4" w:rsidRPr="00E70DF4" w:rsidRDefault="00CD45E4" w:rsidP="00CD45E4">
            <w:pPr>
              <w:autoSpaceDE w:val="0"/>
              <w:autoSpaceDN w:val="0"/>
              <w:adjustRightInd w:val="0"/>
              <w:spacing w:after="0" w:line="240" w:lineRule="auto"/>
              <w:jc w:val="both"/>
              <w:rPr>
                <w:rFonts w:ascii="Times New Roman" w:eastAsia="Calibri" w:hAnsi="Times New Roman" w:cs="Times New Roman"/>
                <w:sz w:val="28"/>
                <w:szCs w:val="28"/>
              </w:rPr>
            </w:pPr>
            <w:r w:rsidRPr="00E70DF4">
              <w:rPr>
                <w:rFonts w:ascii="Times New Roman" w:eastAsia="Calibri" w:hAnsi="Times New Roman" w:cs="Times New Roman"/>
                <w:sz w:val="28"/>
                <w:szCs w:val="28"/>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256" w:history="1">
              <w:r w:rsidRPr="00E70DF4">
                <w:rPr>
                  <w:rFonts w:ascii="Times New Roman" w:eastAsia="Calibri" w:hAnsi="Times New Roman" w:cs="Times New Roman"/>
                  <w:color w:val="0000FF"/>
                  <w:sz w:val="28"/>
                  <w:szCs w:val="28"/>
                </w:rPr>
                <w:t xml:space="preserve"> </w:t>
              </w:r>
            </w:hyperlink>
            <w:r w:rsidRPr="00E70DF4">
              <w:rPr>
                <w:rFonts w:ascii="Times New Roman" w:eastAsia="Calibri" w:hAnsi="Times New Roman" w:cs="Times New Roman"/>
                <w:sz w:val="28"/>
                <w:szCs w:val="28"/>
              </w:rPr>
              <w:t>.</w:t>
            </w:r>
          </w:p>
        </w:tc>
      </w:tr>
      <w:tr w:rsidR="00E559EC" w:rsidRPr="00CD45E4" w14:paraId="16465EB2" w14:textId="77777777" w:rsidTr="00E70DF4">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B0F72BD"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4.4.1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AB17D9F"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Одноставочный тариф</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62D291B"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8EE3AC" w14:textId="33FAEFFD"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3.90</w:t>
            </w:r>
          </w:p>
        </w:tc>
      </w:tr>
      <w:tr w:rsidR="00CD45E4" w:rsidRPr="00CD45E4" w14:paraId="7F9EC36F" w14:textId="77777777" w:rsidTr="00E70DF4">
        <w:trPr>
          <w:trHeight w:val="113"/>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14:paraId="24AB8491"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4.4.2</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63098777"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 xml:space="preserve">Одноставочный тариф, дифференцированный по двум зонам суток </w:t>
            </w:r>
            <w:hyperlink w:anchor="Par255" w:history="1">
              <w:r w:rsidRPr="00E70DF4">
                <w:rPr>
                  <w:rFonts w:ascii="Times New Roman" w:eastAsia="Calibri" w:hAnsi="Times New Roman" w:cs="Times New Roman"/>
                  <w:color w:val="0000FF"/>
                  <w:sz w:val="28"/>
                  <w:szCs w:val="28"/>
                </w:rPr>
                <w:t xml:space="preserve"> </w:t>
              </w:r>
            </w:hyperlink>
          </w:p>
        </w:tc>
      </w:tr>
      <w:tr w:rsidR="00E559EC" w:rsidRPr="00CD45E4" w14:paraId="3C9E7EAE"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08BC660D"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EA3A36A"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Дневная зона (пиковая и полупиковая)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6C0F72C"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D70868" w14:textId="3C6C0801"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4.49</w:t>
            </w:r>
          </w:p>
        </w:tc>
      </w:tr>
      <w:tr w:rsidR="00E559EC" w:rsidRPr="00CD45E4" w14:paraId="6094FE5C"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276EB141"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C92CE7F"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Ночная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708CDB5"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7C85DFC" w14:textId="1A09C775"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2.34</w:t>
            </w:r>
          </w:p>
        </w:tc>
      </w:tr>
      <w:tr w:rsidR="00CD45E4" w:rsidRPr="00CD45E4" w14:paraId="2ED81CA8" w14:textId="77777777" w:rsidTr="00E70DF4">
        <w:trPr>
          <w:trHeight w:val="113"/>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14:paraId="4EEEF0AE"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4.4.3</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3F941435" w14:textId="77777777" w:rsidR="00CD45E4" w:rsidRPr="00E70DF4" w:rsidRDefault="00CD45E4"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 xml:space="preserve">Одноставочный тариф, дифференцированный по трем зонам суток </w:t>
            </w:r>
            <w:hyperlink w:anchor="Par255" w:history="1">
              <w:r w:rsidRPr="00E70DF4">
                <w:rPr>
                  <w:rFonts w:ascii="Times New Roman" w:eastAsia="Calibri" w:hAnsi="Times New Roman" w:cs="Times New Roman"/>
                  <w:color w:val="0000FF"/>
                  <w:sz w:val="28"/>
                  <w:szCs w:val="28"/>
                </w:rPr>
                <w:t xml:space="preserve"> </w:t>
              </w:r>
            </w:hyperlink>
          </w:p>
        </w:tc>
      </w:tr>
      <w:tr w:rsidR="00E559EC" w:rsidRPr="00CD45E4" w14:paraId="4853DD8C"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33D025FC"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34DFCED"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Пиковая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1ECFBC4"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B838F15" w14:textId="0C9DBA99"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5.07</w:t>
            </w:r>
          </w:p>
        </w:tc>
      </w:tr>
      <w:tr w:rsidR="00E559EC" w:rsidRPr="00CD45E4" w14:paraId="5227ADD3"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5467159B"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1B4BBAB"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Полупиковая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D905939"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BBD234" w14:textId="1EFA91B7"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3.90</w:t>
            </w:r>
          </w:p>
        </w:tc>
      </w:tr>
      <w:tr w:rsidR="00E559EC" w:rsidRPr="00CD45E4" w14:paraId="20FE52DA" w14:textId="77777777" w:rsidTr="00E70DF4">
        <w:trPr>
          <w:trHeight w:val="11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57444E0B" w14:textId="77777777" w:rsidR="00E559EC" w:rsidRPr="00E70DF4" w:rsidRDefault="00E559EC" w:rsidP="00CD45E4">
            <w:pPr>
              <w:autoSpaceDE w:val="0"/>
              <w:autoSpaceDN w:val="0"/>
              <w:adjustRightInd w:val="0"/>
              <w:spacing w:after="0" w:line="240" w:lineRule="auto"/>
              <w:outlineLvl w:val="0"/>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272E664" w14:textId="77777777" w:rsidR="00E559EC" w:rsidRPr="00E70DF4" w:rsidRDefault="00E559EC" w:rsidP="00CD45E4">
            <w:pPr>
              <w:autoSpaceDE w:val="0"/>
              <w:autoSpaceDN w:val="0"/>
              <w:adjustRightInd w:val="0"/>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Ночная зона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CFD87D5" w14:textId="77777777" w:rsidR="00E559EC" w:rsidRPr="00E70DF4" w:rsidRDefault="00E559EC" w:rsidP="00CD45E4">
            <w:pPr>
              <w:autoSpaceDE w:val="0"/>
              <w:autoSpaceDN w:val="0"/>
              <w:adjustRightInd w:val="0"/>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руб./кВт 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550D9CF" w14:textId="4080AB06" w:rsidR="00E559EC" w:rsidRPr="00E70DF4" w:rsidRDefault="00E559EC" w:rsidP="00CD45E4">
            <w:pPr>
              <w:autoSpaceDE w:val="0"/>
              <w:autoSpaceDN w:val="0"/>
              <w:adjustRightInd w:val="0"/>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2.34</w:t>
            </w:r>
          </w:p>
        </w:tc>
      </w:tr>
    </w:tbl>
    <w:p w14:paraId="6FBAA2EB" w14:textId="192BF1D9" w:rsidR="00AC2748" w:rsidRDefault="00AC2748" w:rsidP="00E832A1">
      <w:pPr>
        <w:pStyle w:val="afff1"/>
        <w:ind w:firstLine="709"/>
        <w:jc w:val="center"/>
        <w:rPr>
          <w:sz w:val="16"/>
          <w:szCs w:val="16"/>
        </w:rPr>
      </w:pPr>
    </w:p>
    <w:p w14:paraId="45E9CFCC" w14:textId="2EC588A9" w:rsidR="004952B4" w:rsidRDefault="00CE5613" w:rsidP="00AE3DF8">
      <w:pPr>
        <w:pStyle w:val="afff1"/>
        <w:ind w:firstLine="709"/>
        <w:rPr>
          <w:sz w:val="28"/>
          <w:szCs w:val="28"/>
        </w:rPr>
      </w:pPr>
      <w:r>
        <w:rPr>
          <w:sz w:val="28"/>
          <w:szCs w:val="28"/>
        </w:rPr>
        <w:t xml:space="preserve">В законодательном порядке </w:t>
      </w:r>
      <w:r w:rsidR="00AE3DF8">
        <w:rPr>
          <w:sz w:val="28"/>
          <w:szCs w:val="28"/>
        </w:rPr>
        <w:t>установлены ставки платы за технологическое подключение.</w:t>
      </w:r>
    </w:p>
    <w:p w14:paraId="027E8DA0" w14:textId="0418B8CE" w:rsidR="00AE3DF8" w:rsidRDefault="001B4FA7" w:rsidP="00AE3DF8">
      <w:pPr>
        <w:pStyle w:val="afff1"/>
        <w:ind w:firstLine="709"/>
        <w:rPr>
          <w:sz w:val="28"/>
          <w:szCs w:val="28"/>
        </w:rPr>
      </w:pPr>
      <w:r>
        <w:rPr>
          <w:sz w:val="28"/>
          <w:szCs w:val="28"/>
        </w:rPr>
        <w:t>Плата за технологическое присоединение энергопринимающих устройств максимальной мощности, не превышающей 15 кВт, утверждены</w:t>
      </w:r>
      <w:r w:rsidR="00931E72">
        <w:rPr>
          <w:sz w:val="28"/>
          <w:szCs w:val="28"/>
        </w:rPr>
        <w:t xml:space="preserve"> в законодательном порядке</w:t>
      </w:r>
      <w:r w:rsidR="00246FB4">
        <w:rPr>
          <w:sz w:val="28"/>
          <w:szCs w:val="28"/>
        </w:rPr>
        <w:t>.</w:t>
      </w:r>
    </w:p>
    <w:p w14:paraId="0CADE5A7" w14:textId="77777777" w:rsidR="00E559EC" w:rsidRDefault="00DC5F2E" w:rsidP="00E559EC">
      <w:pPr>
        <w:pStyle w:val="afff1"/>
        <w:ind w:firstLine="709"/>
        <w:rPr>
          <w:sz w:val="28"/>
          <w:szCs w:val="28"/>
        </w:rPr>
      </w:pPr>
      <w:r w:rsidRPr="008361C7">
        <w:rPr>
          <w:sz w:val="28"/>
          <w:szCs w:val="28"/>
        </w:rPr>
        <w:t>Нормативы потребления</w:t>
      </w:r>
      <w:r w:rsidR="005A2566">
        <w:rPr>
          <w:rStyle w:val="afff5"/>
          <w:sz w:val="28"/>
          <w:szCs w:val="28"/>
        </w:rPr>
        <w:footnoteReference w:id="7"/>
      </w:r>
      <w:r w:rsidRPr="008361C7">
        <w:rPr>
          <w:sz w:val="28"/>
          <w:szCs w:val="28"/>
        </w:rPr>
        <w:t xml:space="preserve"> </w:t>
      </w:r>
      <w:r>
        <w:rPr>
          <w:sz w:val="28"/>
          <w:szCs w:val="28"/>
        </w:rPr>
        <w:t>представлены в таблице 3.1.3.2.</w:t>
      </w:r>
    </w:p>
    <w:p w14:paraId="00500C92" w14:textId="4660D50F" w:rsidR="00DC5F2E" w:rsidRDefault="00DC5F2E" w:rsidP="00E559EC">
      <w:pPr>
        <w:pStyle w:val="afff1"/>
        <w:ind w:firstLine="0"/>
        <w:rPr>
          <w:sz w:val="28"/>
          <w:szCs w:val="28"/>
        </w:rPr>
      </w:pPr>
      <w:r w:rsidRPr="00914951">
        <w:rPr>
          <w:sz w:val="28"/>
          <w:szCs w:val="28"/>
        </w:rPr>
        <w:t>Таблица 3.1.3.</w:t>
      </w:r>
      <w:r>
        <w:rPr>
          <w:sz w:val="28"/>
          <w:szCs w:val="28"/>
        </w:rPr>
        <w:t>2</w:t>
      </w:r>
      <w:r w:rsidRPr="00914951">
        <w:rPr>
          <w:sz w:val="28"/>
          <w:szCs w:val="28"/>
        </w:rPr>
        <w:t>.</w:t>
      </w:r>
      <w:r w:rsidR="00E559EC">
        <w:rPr>
          <w:sz w:val="28"/>
          <w:szCs w:val="28"/>
        </w:rPr>
        <w:t xml:space="preserve"> </w:t>
      </w:r>
      <w:r w:rsidRPr="00914951">
        <w:rPr>
          <w:sz w:val="28"/>
          <w:szCs w:val="28"/>
        </w:rPr>
        <w:t xml:space="preserve">Утвержденные </w:t>
      </w:r>
      <w:r w:rsidR="000B5511">
        <w:rPr>
          <w:sz w:val="28"/>
          <w:szCs w:val="28"/>
        </w:rPr>
        <w:t>нормативы потребления</w:t>
      </w:r>
      <w:r w:rsidRPr="00914951">
        <w:rPr>
          <w:sz w:val="28"/>
          <w:szCs w:val="28"/>
        </w:rPr>
        <w:t xml:space="preserve"> электрическ</w:t>
      </w:r>
      <w:r w:rsidR="000B5511">
        <w:rPr>
          <w:sz w:val="28"/>
          <w:szCs w:val="28"/>
        </w:rPr>
        <w:t>ой</w:t>
      </w:r>
      <w:r w:rsidRPr="00914951">
        <w:rPr>
          <w:sz w:val="28"/>
          <w:szCs w:val="28"/>
        </w:rPr>
        <w:t xml:space="preserve"> энерги</w:t>
      </w:r>
      <w:r w:rsidR="000B5511">
        <w:rPr>
          <w:sz w:val="28"/>
          <w:szCs w:val="28"/>
        </w:rPr>
        <w:t>и</w:t>
      </w:r>
      <w:r w:rsidR="0027094D">
        <w:rPr>
          <w:sz w:val="28"/>
          <w:szCs w:val="28"/>
        </w:rPr>
        <w:t>,</w:t>
      </w:r>
      <w:r w:rsidR="0027094D" w:rsidRPr="0027094D">
        <w:rPr>
          <w:rFonts w:asciiTheme="minorHAnsi" w:hAnsiTheme="minorHAnsi" w:cstheme="minorBidi"/>
          <w:sz w:val="20"/>
          <w:szCs w:val="20"/>
        </w:rPr>
        <w:t xml:space="preserve"> </w:t>
      </w:r>
      <w:proofErr w:type="spellStart"/>
      <w:r w:rsidR="0027094D" w:rsidRPr="0027094D">
        <w:rPr>
          <w:sz w:val="28"/>
          <w:szCs w:val="28"/>
        </w:rPr>
        <w:t>кВт.ч</w:t>
      </w:r>
      <w:proofErr w:type="spellEnd"/>
      <w:r w:rsidR="0027094D" w:rsidRPr="0027094D">
        <w:rPr>
          <w:sz w:val="28"/>
          <w:szCs w:val="28"/>
        </w:rPr>
        <w:t xml:space="preserve"> на 1 чел. в месяц</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
        <w:gridCol w:w="7174"/>
        <w:gridCol w:w="2126"/>
      </w:tblGrid>
      <w:tr w:rsidR="00DC5F2E" w:rsidRPr="00E70DF4" w14:paraId="7FE24500" w14:textId="77777777" w:rsidTr="00E70DF4">
        <w:trPr>
          <w:trHeight w:val="20"/>
          <w:tblHeader/>
        </w:trPr>
        <w:tc>
          <w:tcPr>
            <w:tcW w:w="623" w:type="dxa"/>
            <w:shd w:val="clear" w:color="auto" w:fill="auto"/>
          </w:tcPr>
          <w:p w14:paraId="65048220" w14:textId="77777777" w:rsidR="00DC5F2E" w:rsidRPr="00E70DF4" w:rsidRDefault="00DC5F2E" w:rsidP="00E559EC">
            <w:pPr>
              <w:spacing w:after="0" w:line="240" w:lineRule="auto"/>
              <w:jc w:val="center"/>
              <w:rPr>
                <w:rFonts w:ascii="Times New Roman" w:eastAsia="Times New Roman" w:hAnsi="Times New Roman" w:cs="Times New Roman"/>
                <w:snapToGrid w:val="0"/>
                <w:sz w:val="28"/>
                <w:szCs w:val="28"/>
                <w:lang w:eastAsia="ru-RU"/>
              </w:rPr>
            </w:pPr>
            <w:r w:rsidRPr="00E70DF4">
              <w:rPr>
                <w:rFonts w:ascii="Times New Roman" w:eastAsia="Times New Roman" w:hAnsi="Times New Roman" w:cs="Times New Roman"/>
                <w:snapToGrid w:val="0"/>
                <w:sz w:val="28"/>
                <w:szCs w:val="28"/>
                <w:lang w:eastAsia="ru-RU"/>
              </w:rPr>
              <w:t>№</w:t>
            </w:r>
          </w:p>
          <w:p w14:paraId="7900E48A" w14:textId="77777777" w:rsidR="00DC5F2E" w:rsidRPr="00E70DF4" w:rsidRDefault="00DC5F2E" w:rsidP="00E559EC">
            <w:pPr>
              <w:spacing w:after="0" w:line="240" w:lineRule="auto"/>
              <w:jc w:val="center"/>
              <w:rPr>
                <w:rFonts w:ascii="Times New Roman" w:eastAsia="Times New Roman" w:hAnsi="Times New Roman" w:cs="Times New Roman"/>
                <w:snapToGrid w:val="0"/>
                <w:sz w:val="28"/>
                <w:szCs w:val="28"/>
                <w:lang w:eastAsia="ru-RU"/>
              </w:rPr>
            </w:pPr>
            <w:proofErr w:type="spellStart"/>
            <w:r w:rsidRPr="00E70DF4">
              <w:rPr>
                <w:rFonts w:ascii="Times New Roman" w:eastAsia="Times New Roman" w:hAnsi="Times New Roman" w:cs="Times New Roman"/>
                <w:snapToGrid w:val="0"/>
                <w:sz w:val="28"/>
                <w:szCs w:val="28"/>
                <w:lang w:eastAsia="ru-RU"/>
              </w:rPr>
              <w:t>пп</w:t>
            </w:r>
            <w:proofErr w:type="spellEnd"/>
          </w:p>
        </w:tc>
        <w:tc>
          <w:tcPr>
            <w:tcW w:w="7174" w:type="dxa"/>
            <w:shd w:val="clear" w:color="auto" w:fill="auto"/>
          </w:tcPr>
          <w:p w14:paraId="324C6929" w14:textId="77777777" w:rsidR="00DC5F2E" w:rsidRPr="00E70DF4" w:rsidRDefault="00DC5F2E" w:rsidP="00E559EC">
            <w:pPr>
              <w:spacing w:after="0" w:line="240" w:lineRule="auto"/>
              <w:jc w:val="center"/>
              <w:rPr>
                <w:rFonts w:ascii="Times New Roman" w:eastAsia="Times New Roman" w:hAnsi="Times New Roman" w:cs="Times New Roman"/>
                <w:snapToGrid w:val="0"/>
                <w:sz w:val="28"/>
                <w:szCs w:val="28"/>
                <w:lang w:eastAsia="ru-RU"/>
              </w:rPr>
            </w:pPr>
            <w:r w:rsidRPr="00E70DF4">
              <w:rPr>
                <w:rFonts w:ascii="Times New Roman" w:eastAsia="Times New Roman" w:hAnsi="Times New Roman" w:cs="Times New Roman"/>
                <w:snapToGrid w:val="0"/>
                <w:sz w:val="28"/>
                <w:szCs w:val="28"/>
                <w:lang w:eastAsia="ru-RU"/>
              </w:rPr>
              <w:t>Категории потребителей</w:t>
            </w:r>
          </w:p>
        </w:tc>
        <w:tc>
          <w:tcPr>
            <w:tcW w:w="2126" w:type="dxa"/>
            <w:shd w:val="clear" w:color="auto" w:fill="auto"/>
          </w:tcPr>
          <w:p w14:paraId="386B1A71" w14:textId="77777777" w:rsidR="00DC5F2E" w:rsidRPr="00E70DF4" w:rsidRDefault="00DC5F2E" w:rsidP="00E559EC">
            <w:pPr>
              <w:spacing w:after="0" w:line="240" w:lineRule="auto"/>
              <w:jc w:val="center"/>
              <w:rPr>
                <w:rFonts w:ascii="Times New Roman" w:eastAsia="Times New Roman" w:hAnsi="Times New Roman" w:cs="Times New Roman"/>
                <w:snapToGrid w:val="0"/>
                <w:sz w:val="28"/>
                <w:szCs w:val="28"/>
                <w:lang w:eastAsia="ru-RU"/>
              </w:rPr>
            </w:pPr>
            <w:r w:rsidRPr="00E70DF4">
              <w:rPr>
                <w:rFonts w:ascii="Times New Roman" w:eastAsia="Times New Roman" w:hAnsi="Times New Roman" w:cs="Times New Roman"/>
                <w:snapToGrid w:val="0"/>
                <w:sz w:val="28"/>
                <w:szCs w:val="28"/>
                <w:lang w:eastAsia="ru-RU"/>
              </w:rPr>
              <w:t>Значение</w:t>
            </w:r>
          </w:p>
        </w:tc>
      </w:tr>
      <w:tr w:rsidR="00DC5F2E" w:rsidRPr="00E70DF4" w14:paraId="013D82A9" w14:textId="77777777" w:rsidTr="00E70DF4">
        <w:trPr>
          <w:trHeight w:val="20"/>
        </w:trPr>
        <w:tc>
          <w:tcPr>
            <w:tcW w:w="623" w:type="dxa"/>
            <w:shd w:val="clear" w:color="auto" w:fill="FFFFFF" w:themeFill="background1"/>
          </w:tcPr>
          <w:p w14:paraId="267E1D0B"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1</w:t>
            </w:r>
          </w:p>
        </w:tc>
        <w:tc>
          <w:tcPr>
            <w:tcW w:w="7174" w:type="dxa"/>
            <w:shd w:val="clear" w:color="auto" w:fill="FFFFFF" w:themeFill="background1"/>
          </w:tcPr>
          <w:p w14:paraId="4F2CF534"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Одинокие граждане, проживающие в отдельной квартире, коммунальной квартире, общежитии без стационарной электроплиты и стационарного электроотопления</w:t>
            </w:r>
          </w:p>
        </w:tc>
        <w:tc>
          <w:tcPr>
            <w:tcW w:w="2126" w:type="dxa"/>
            <w:shd w:val="clear" w:color="auto" w:fill="FFFFFF" w:themeFill="background1"/>
            <w:vAlign w:val="bottom"/>
          </w:tcPr>
          <w:p w14:paraId="0AC7AD4D"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p>
          <w:p w14:paraId="29501B8C"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100</w:t>
            </w:r>
          </w:p>
        </w:tc>
      </w:tr>
      <w:tr w:rsidR="00DC5F2E" w:rsidRPr="00E70DF4" w14:paraId="73D4A43A" w14:textId="77777777" w:rsidTr="00E70DF4">
        <w:trPr>
          <w:trHeight w:val="20"/>
        </w:trPr>
        <w:tc>
          <w:tcPr>
            <w:tcW w:w="623" w:type="dxa"/>
            <w:shd w:val="clear" w:color="auto" w:fill="FFFFFF" w:themeFill="background1"/>
          </w:tcPr>
          <w:p w14:paraId="2FCA34BC"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2</w:t>
            </w:r>
          </w:p>
        </w:tc>
        <w:tc>
          <w:tcPr>
            <w:tcW w:w="7174" w:type="dxa"/>
            <w:shd w:val="clear" w:color="auto" w:fill="FFFFFF" w:themeFill="background1"/>
          </w:tcPr>
          <w:p w14:paraId="7B55D1A2"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Одинокие граждане, проживающие в жилом доме, расположенном на обособленном земельном участке, без стационарной электроплиты и стационарного электроотопления, площадью:</w:t>
            </w:r>
          </w:p>
          <w:p w14:paraId="2658282E"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 до 100 кв.м.</w:t>
            </w:r>
          </w:p>
          <w:p w14:paraId="1F0A335F"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-от 100 до 200 кв.м.</w:t>
            </w:r>
          </w:p>
          <w:p w14:paraId="65618200"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 свыше 200 кв. м.</w:t>
            </w:r>
          </w:p>
        </w:tc>
        <w:tc>
          <w:tcPr>
            <w:tcW w:w="2126" w:type="dxa"/>
            <w:shd w:val="clear" w:color="auto" w:fill="FFFFFF" w:themeFill="background1"/>
            <w:vAlign w:val="bottom"/>
          </w:tcPr>
          <w:p w14:paraId="68C52692"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p>
          <w:p w14:paraId="6E659071"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p>
          <w:p w14:paraId="49634459"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p>
          <w:p w14:paraId="7BAA3457"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100</w:t>
            </w:r>
          </w:p>
          <w:p w14:paraId="4BA6F78D"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220</w:t>
            </w:r>
          </w:p>
          <w:p w14:paraId="5F73AD85"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270</w:t>
            </w:r>
          </w:p>
        </w:tc>
      </w:tr>
      <w:tr w:rsidR="00DC5F2E" w:rsidRPr="00E70DF4" w14:paraId="0C714E39" w14:textId="77777777" w:rsidTr="00E70DF4">
        <w:trPr>
          <w:trHeight w:val="20"/>
        </w:trPr>
        <w:tc>
          <w:tcPr>
            <w:tcW w:w="623" w:type="dxa"/>
          </w:tcPr>
          <w:p w14:paraId="3FAD27E7"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3</w:t>
            </w:r>
          </w:p>
        </w:tc>
        <w:tc>
          <w:tcPr>
            <w:tcW w:w="7174" w:type="dxa"/>
          </w:tcPr>
          <w:p w14:paraId="70E092DF"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Одинокие граждане, проживающие в отдельной квартире, коммунальной квартире, общежитии со стационарной электроплитой и без стационарного электроотопления</w:t>
            </w:r>
          </w:p>
        </w:tc>
        <w:tc>
          <w:tcPr>
            <w:tcW w:w="2126" w:type="dxa"/>
            <w:vAlign w:val="bottom"/>
          </w:tcPr>
          <w:p w14:paraId="726F5990"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p>
          <w:p w14:paraId="34CBE086"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180</w:t>
            </w:r>
          </w:p>
        </w:tc>
      </w:tr>
      <w:tr w:rsidR="00DC5F2E" w:rsidRPr="00E70DF4" w14:paraId="7DE26980" w14:textId="77777777" w:rsidTr="00E70DF4">
        <w:trPr>
          <w:trHeight w:val="20"/>
        </w:trPr>
        <w:tc>
          <w:tcPr>
            <w:tcW w:w="623" w:type="dxa"/>
          </w:tcPr>
          <w:p w14:paraId="71D29681"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4</w:t>
            </w:r>
          </w:p>
        </w:tc>
        <w:tc>
          <w:tcPr>
            <w:tcW w:w="7174" w:type="dxa"/>
          </w:tcPr>
          <w:p w14:paraId="36E4BCBD"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 xml:space="preserve">Одинокие граждане, проживающие в жилом доме, расположенном на обособленном земельном участке, со стационарной электроплитой и без стационарного электроотопления, площадью: </w:t>
            </w:r>
          </w:p>
          <w:p w14:paraId="00296B77"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 до 100 кв.м.</w:t>
            </w:r>
          </w:p>
          <w:p w14:paraId="500C6EAD"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-от 100 до 200 кв.м.</w:t>
            </w:r>
          </w:p>
          <w:p w14:paraId="07FEB067"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 свыше 200 кв. м.</w:t>
            </w:r>
          </w:p>
        </w:tc>
        <w:tc>
          <w:tcPr>
            <w:tcW w:w="2126" w:type="dxa"/>
            <w:vAlign w:val="bottom"/>
          </w:tcPr>
          <w:p w14:paraId="50C22134"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p>
          <w:p w14:paraId="4280B42A"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p>
          <w:p w14:paraId="5E8C74CA"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p>
          <w:p w14:paraId="5D808E22"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180</w:t>
            </w:r>
          </w:p>
          <w:p w14:paraId="27D98A24"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300</w:t>
            </w:r>
          </w:p>
          <w:p w14:paraId="5F954E1C"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350</w:t>
            </w:r>
          </w:p>
        </w:tc>
      </w:tr>
      <w:tr w:rsidR="00DC5F2E" w:rsidRPr="00E70DF4" w14:paraId="45C612B9" w14:textId="77777777" w:rsidTr="00E70DF4">
        <w:trPr>
          <w:trHeight w:val="20"/>
        </w:trPr>
        <w:tc>
          <w:tcPr>
            <w:tcW w:w="623" w:type="dxa"/>
          </w:tcPr>
          <w:p w14:paraId="71F651D4"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5</w:t>
            </w:r>
          </w:p>
        </w:tc>
        <w:tc>
          <w:tcPr>
            <w:tcW w:w="7174" w:type="dxa"/>
          </w:tcPr>
          <w:p w14:paraId="11AE1573"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 xml:space="preserve">Семья, проживающая в отдельной квартире, коммунальной квартире, общежитии без стационарной электроплиты и стационарного электроотопления </w:t>
            </w:r>
          </w:p>
        </w:tc>
        <w:tc>
          <w:tcPr>
            <w:tcW w:w="2126" w:type="dxa"/>
            <w:vAlign w:val="bottom"/>
          </w:tcPr>
          <w:p w14:paraId="5E7991C0"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p>
          <w:p w14:paraId="78D95CB2"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90</w:t>
            </w:r>
          </w:p>
        </w:tc>
      </w:tr>
      <w:tr w:rsidR="00DC5F2E" w:rsidRPr="00E70DF4" w14:paraId="52683C88" w14:textId="77777777" w:rsidTr="00E70DF4">
        <w:trPr>
          <w:trHeight w:val="20"/>
        </w:trPr>
        <w:tc>
          <w:tcPr>
            <w:tcW w:w="623" w:type="dxa"/>
          </w:tcPr>
          <w:p w14:paraId="5AC91900"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6</w:t>
            </w:r>
          </w:p>
        </w:tc>
        <w:tc>
          <w:tcPr>
            <w:tcW w:w="7174" w:type="dxa"/>
          </w:tcPr>
          <w:p w14:paraId="6FD0EE03"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Семья, проживающая в жилом доме, расположенном на обособленном земельном участке, без стационарной электроплиты и стационарного электроотопления, площадью:</w:t>
            </w:r>
          </w:p>
          <w:p w14:paraId="3D47E133"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lastRenderedPageBreak/>
              <w:t>- до 100 кв.м.</w:t>
            </w:r>
          </w:p>
          <w:p w14:paraId="099741F7"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-от 100 до 200 кв.м.</w:t>
            </w:r>
          </w:p>
          <w:p w14:paraId="0ACA4B71"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 свыше 200 кв. м.</w:t>
            </w:r>
          </w:p>
        </w:tc>
        <w:tc>
          <w:tcPr>
            <w:tcW w:w="2126" w:type="dxa"/>
            <w:vAlign w:val="bottom"/>
          </w:tcPr>
          <w:p w14:paraId="0DBCF60F"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p>
          <w:p w14:paraId="25386648"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p>
          <w:p w14:paraId="7FB8A0E8"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p>
          <w:p w14:paraId="6901F2CB"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90</w:t>
            </w:r>
          </w:p>
          <w:p w14:paraId="0ACC422C"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lastRenderedPageBreak/>
              <w:t>200</w:t>
            </w:r>
          </w:p>
          <w:p w14:paraId="59133F17"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240</w:t>
            </w:r>
          </w:p>
        </w:tc>
      </w:tr>
      <w:tr w:rsidR="00DC5F2E" w:rsidRPr="00E70DF4" w14:paraId="478EE3A4" w14:textId="77777777" w:rsidTr="00E70DF4">
        <w:trPr>
          <w:trHeight w:val="20"/>
        </w:trPr>
        <w:tc>
          <w:tcPr>
            <w:tcW w:w="623" w:type="dxa"/>
          </w:tcPr>
          <w:p w14:paraId="03E70BD2"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lastRenderedPageBreak/>
              <w:t>7</w:t>
            </w:r>
          </w:p>
        </w:tc>
        <w:tc>
          <w:tcPr>
            <w:tcW w:w="7174" w:type="dxa"/>
          </w:tcPr>
          <w:p w14:paraId="51BD25AB"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 xml:space="preserve">Семья, проживающая в отдельной квартире, коммунальной квартире, общежитии со стационарной электроплитой и без стационарного электроотопления </w:t>
            </w:r>
          </w:p>
        </w:tc>
        <w:tc>
          <w:tcPr>
            <w:tcW w:w="2126" w:type="dxa"/>
            <w:vAlign w:val="bottom"/>
          </w:tcPr>
          <w:p w14:paraId="605AFBAB"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p>
          <w:p w14:paraId="1D75B434"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130</w:t>
            </w:r>
          </w:p>
        </w:tc>
      </w:tr>
      <w:tr w:rsidR="00DC5F2E" w:rsidRPr="00E70DF4" w14:paraId="0BF64798" w14:textId="77777777" w:rsidTr="00E70DF4">
        <w:trPr>
          <w:trHeight w:val="20"/>
        </w:trPr>
        <w:tc>
          <w:tcPr>
            <w:tcW w:w="623" w:type="dxa"/>
          </w:tcPr>
          <w:p w14:paraId="4FBFDF9F"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8</w:t>
            </w:r>
          </w:p>
        </w:tc>
        <w:tc>
          <w:tcPr>
            <w:tcW w:w="7174" w:type="dxa"/>
          </w:tcPr>
          <w:p w14:paraId="0EF2B6D3"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Семья, проживающая в жилом доме, расположенном на обособленном земельном участке, со стационарной электроплитой и без стационарного электроотопления, площадью:</w:t>
            </w:r>
          </w:p>
          <w:p w14:paraId="105C6AE3"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 до 100 кв.м.</w:t>
            </w:r>
          </w:p>
          <w:p w14:paraId="447D3CB7"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-от 100 до 200 кв.м.</w:t>
            </w:r>
          </w:p>
          <w:p w14:paraId="138EFF71" w14:textId="77777777" w:rsidR="00DC5F2E" w:rsidRPr="00E70DF4" w:rsidRDefault="00DC5F2E" w:rsidP="000B551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 свыше 200 кв. м.</w:t>
            </w:r>
          </w:p>
        </w:tc>
        <w:tc>
          <w:tcPr>
            <w:tcW w:w="2126" w:type="dxa"/>
            <w:vAlign w:val="bottom"/>
          </w:tcPr>
          <w:p w14:paraId="6FEA460C"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p>
          <w:p w14:paraId="098E3CD0"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p>
          <w:p w14:paraId="30BFB42E"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p>
          <w:p w14:paraId="799CB062"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130</w:t>
            </w:r>
          </w:p>
          <w:p w14:paraId="0B279B89"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240</w:t>
            </w:r>
          </w:p>
          <w:p w14:paraId="09869B08" w14:textId="77777777" w:rsidR="00DC5F2E" w:rsidRPr="00E70DF4" w:rsidRDefault="00DC5F2E" w:rsidP="000B5511">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280</w:t>
            </w:r>
          </w:p>
        </w:tc>
      </w:tr>
    </w:tbl>
    <w:p w14:paraId="43B8A4B1" w14:textId="77777777" w:rsidR="00C932C5" w:rsidRDefault="00C932C5" w:rsidP="00C932C5">
      <w:pPr>
        <w:pStyle w:val="a5"/>
      </w:pPr>
      <w:bookmarkStart w:id="27" w:name="_Toc47564113"/>
      <w:r>
        <w:t>3.2.</w:t>
      </w:r>
      <w:r w:rsidR="00BC0D51">
        <w:t xml:space="preserve"> </w:t>
      </w:r>
      <w:r>
        <w:t>Система</w:t>
      </w:r>
      <w:r w:rsidR="00BC0D51">
        <w:t xml:space="preserve"> </w:t>
      </w:r>
      <w:r w:rsidR="0030024A">
        <w:t>теплоснабжения</w:t>
      </w:r>
      <w:bookmarkEnd w:id="27"/>
    </w:p>
    <w:p w14:paraId="1D92E708" w14:textId="77777777" w:rsidR="00C932C5" w:rsidRDefault="00C932C5" w:rsidP="00C932C5">
      <w:pPr>
        <w:pStyle w:val="a5"/>
      </w:pPr>
      <w:bookmarkStart w:id="28" w:name="_Toc47564114"/>
      <w:r>
        <w:t>3.2.1.</w:t>
      </w:r>
      <w:r w:rsidR="00BC0D51">
        <w:t xml:space="preserve"> </w:t>
      </w:r>
      <w:r>
        <w:t>Описание</w:t>
      </w:r>
      <w:r w:rsidR="00BC0D51">
        <w:t xml:space="preserve"> </w:t>
      </w:r>
      <w:r>
        <w:t>организационной</w:t>
      </w:r>
      <w:r w:rsidR="00BC0D51">
        <w:t xml:space="preserve"> </w:t>
      </w:r>
      <w:r>
        <w:t>структуры,</w:t>
      </w:r>
      <w:r w:rsidR="00BC0D51">
        <w:t xml:space="preserve"> </w:t>
      </w:r>
      <w:r>
        <w:t>формы</w:t>
      </w:r>
      <w:r w:rsidR="00BC0D51">
        <w:t xml:space="preserve"> </w:t>
      </w:r>
      <w:r>
        <w:t>собственности</w:t>
      </w:r>
      <w:r w:rsidR="00BC0D51">
        <w:t xml:space="preserve"> </w:t>
      </w:r>
      <w:r>
        <w:t>и</w:t>
      </w:r>
      <w:r w:rsidR="00BC0D51">
        <w:t xml:space="preserve"> </w:t>
      </w:r>
      <w:r>
        <w:t>системы</w:t>
      </w:r>
      <w:r w:rsidR="00BC0D51">
        <w:t xml:space="preserve"> </w:t>
      </w:r>
      <w:r>
        <w:t>договоров</w:t>
      </w:r>
      <w:r w:rsidR="00BC0D51">
        <w:t xml:space="preserve"> </w:t>
      </w:r>
      <w:r>
        <w:t>между</w:t>
      </w:r>
      <w:r w:rsidR="00BC0D51">
        <w:t xml:space="preserve"> </w:t>
      </w:r>
      <w:r>
        <w:t>организациями,</w:t>
      </w:r>
      <w:r w:rsidR="00BC0D51">
        <w:t xml:space="preserve"> </w:t>
      </w:r>
      <w:r>
        <w:t>а</w:t>
      </w:r>
      <w:r w:rsidR="00BC0D51">
        <w:t xml:space="preserve"> </w:t>
      </w:r>
      <w:r>
        <w:t>также</w:t>
      </w:r>
      <w:r w:rsidR="00BC0D51">
        <w:t xml:space="preserve"> </w:t>
      </w:r>
      <w:r w:rsidR="0030024A">
        <w:t>с</w:t>
      </w:r>
      <w:r w:rsidR="00BC0D51">
        <w:t xml:space="preserve"> </w:t>
      </w:r>
      <w:r w:rsidR="0030024A">
        <w:t>потребителями</w:t>
      </w:r>
      <w:bookmarkEnd w:id="28"/>
    </w:p>
    <w:p w14:paraId="258D6475" w14:textId="6E34F852" w:rsidR="00E559EC" w:rsidRDefault="0027094D" w:rsidP="00A309DE">
      <w:pPr>
        <w:widowControl w:val="0"/>
        <w:tabs>
          <w:tab w:val="left" w:pos="993"/>
        </w:tabs>
        <w:autoSpaceDE w:val="0"/>
        <w:autoSpaceDN w:val="0"/>
        <w:adjustRightInd w:val="0"/>
        <w:spacing w:after="120" w:line="240" w:lineRule="auto"/>
        <w:ind w:firstLine="709"/>
        <w:contextualSpacing/>
        <w:jc w:val="both"/>
        <w:rPr>
          <w:rFonts w:ascii="Times New Roman" w:eastAsia="Calibri" w:hAnsi="Times New Roman" w:cs="Times New Roman"/>
          <w:bCs/>
          <w:sz w:val="28"/>
          <w:szCs w:val="28"/>
        </w:rPr>
      </w:pPr>
      <w:bookmarkStart w:id="29" w:name="_Hlk131469021"/>
      <w:r w:rsidRPr="0027094D">
        <w:rPr>
          <w:rFonts w:ascii="Times New Roman" w:eastAsia="Calibri" w:hAnsi="Times New Roman" w:cs="Times New Roman"/>
          <w:bCs/>
          <w:sz w:val="28"/>
          <w:szCs w:val="28"/>
        </w:rPr>
        <w:t>По состоянию на 20</w:t>
      </w:r>
      <w:r w:rsidR="00E559EC">
        <w:rPr>
          <w:rFonts w:ascii="Times New Roman" w:eastAsia="Calibri" w:hAnsi="Times New Roman" w:cs="Times New Roman"/>
          <w:bCs/>
          <w:sz w:val="28"/>
          <w:szCs w:val="28"/>
        </w:rPr>
        <w:t>23</w:t>
      </w:r>
      <w:r w:rsidRPr="0027094D">
        <w:rPr>
          <w:rFonts w:ascii="Times New Roman" w:eastAsia="Calibri" w:hAnsi="Times New Roman" w:cs="Times New Roman"/>
          <w:bCs/>
          <w:sz w:val="28"/>
          <w:szCs w:val="28"/>
        </w:rPr>
        <w:t xml:space="preserve">год в поселении централизованное теплоснабжение потребителей осуществляет </w:t>
      </w:r>
      <w:r w:rsidR="00E559EC">
        <w:rPr>
          <w:rFonts w:ascii="Times New Roman" w:eastAsia="Calibri" w:hAnsi="Times New Roman" w:cs="Times New Roman"/>
          <w:bCs/>
          <w:sz w:val="28"/>
          <w:szCs w:val="28"/>
        </w:rPr>
        <w:t>5</w:t>
      </w:r>
      <w:r w:rsidRPr="0027094D">
        <w:rPr>
          <w:rFonts w:ascii="Times New Roman" w:eastAsia="Calibri" w:hAnsi="Times New Roman" w:cs="Times New Roman"/>
          <w:bCs/>
          <w:sz w:val="28"/>
          <w:szCs w:val="28"/>
        </w:rPr>
        <w:t xml:space="preserve"> теплоснабжающи</w:t>
      </w:r>
      <w:r w:rsidR="00E559EC">
        <w:rPr>
          <w:rFonts w:ascii="Times New Roman" w:eastAsia="Calibri" w:hAnsi="Times New Roman" w:cs="Times New Roman"/>
          <w:bCs/>
          <w:sz w:val="28"/>
          <w:szCs w:val="28"/>
        </w:rPr>
        <w:t>х</w:t>
      </w:r>
      <w:r w:rsidRPr="0027094D">
        <w:rPr>
          <w:rFonts w:ascii="Times New Roman" w:eastAsia="Calibri" w:hAnsi="Times New Roman" w:cs="Times New Roman"/>
          <w:bCs/>
          <w:sz w:val="28"/>
          <w:szCs w:val="28"/>
        </w:rPr>
        <w:t xml:space="preserve"> организаци</w:t>
      </w:r>
      <w:r w:rsidR="00E559EC">
        <w:rPr>
          <w:rFonts w:ascii="Times New Roman" w:eastAsia="Calibri" w:hAnsi="Times New Roman" w:cs="Times New Roman"/>
          <w:bCs/>
          <w:sz w:val="28"/>
          <w:szCs w:val="28"/>
        </w:rPr>
        <w:t>й</w:t>
      </w:r>
      <w:r w:rsidRPr="0027094D">
        <w:rPr>
          <w:rFonts w:ascii="Times New Roman" w:eastAsia="Calibri" w:hAnsi="Times New Roman" w:cs="Times New Roman"/>
          <w:bCs/>
          <w:sz w:val="28"/>
          <w:szCs w:val="28"/>
        </w:rPr>
        <w:t xml:space="preserve">, которые эксплуатируют </w:t>
      </w:r>
      <w:r w:rsidR="00E559EC">
        <w:rPr>
          <w:rFonts w:ascii="Times New Roman" w:eastAsia="Calibri" w:hAnsi="Times New Roman" w:cs="Times New Roman"/>
          <w:bCs/>
          <w:sz w:val="28"/>
          <w:szCs w:val="28"/>
        </w:rPr>
        <w:t>8</w:t>
      </w:r>
      <w:r w:rsidRPr="0027094D">
        <w:rPr>
          <w:rFonts w:ascii="Times New Roman" w:eastAsia="Calibri" w:hAnsi="Times New Roman" w:cs="Times New Roman"/>
          <w:bCs/>
          <w:sz w:val="28"/>
          <w:szCs w:val="28"/>
        </w:rPr>
        <w:t xml:space="preserve"> источников тепловой энергии на территории сельского поселения.</w:t>
      </w:r>
    </w:p>
    <w:p w14:paraId="17954414" w14:textId="77777777" w:rsidR="00E559EC" w:rsidRDefault="0027094D" w:rsidP="00A309DE">
      <w:pPr>
        <w:widowControl w:val="0"/>
        <w:tabs>
          <w:tab w:val="left" w:pos="993"/>
        </w:tabs>
        <w:autoSpaceDE w:val="0"/>
        <w:autoSpaceDN w:val="0"/>
        <w:adjustRightInd w:val="0"/>
        <w:spacing w:after="120" w:line="240" w:lineRule="auto"/>
        <w:ind w:firstLine="709"/>
        <w:contextualSpacing/>
        <w:jc w:val="both"/>
        <w:rPr>
          <w:rFonts w:ascii="Times New Roman" w:eastAsia="Calibri" w:hAnsi="Times New Roman" w:cs="Times New Roman"/>
          <w:bCs/>
          <w:sz w:val="28"/>
          <w:szCs w:val="28"/>
        </w:rPr>
      </w:pPr>
      <w:r w:rsidRPr="0027094D">
        <w:rPr>
          <w:rFonts w:ascii="Times New Roman" w:eastAsia="Calibri" w:hAnsi="Times New Roman" w:cs="Times New Roman"/>
          <w:bCs/>
          <w:sz w:val="28"/>
          <w:szCs w:val="28"/>
        </w:rPr>
        <w:t>На момент актуализации Схемы теплоснабжения на территории Долгодеревенского сельского поселения осуществляют свою деятельность четыре ТСО – АО «Челябоблкоммунэнерго», ООО «Плаза-</w:t>
      </w:r>
      <w:proofErr w:type="spellStart"/>
      <w:r w:rsidRPr="0027094D">
        <w:rPr>
          <w:rFonts w:ascii="Times New Roman" w:eastAsia="Calibri" w:hAnsi="Times New Roman" w:cs="Times New Roman"/>
          <w:bCs/>
          <w:sz w:val="28"/>
          <w:szCs w:val="28"/>
        </w:rPr>
        <w:t>ДевелопментСервис</w:t>
      </w:r>
      <w:proofErr w:type="spellEnd"/>
      <w:r w:rsidRPr="0027094D">
        <w:rPr>
          <w:rFonts w:ascii="Times New Roman" w:eastAsia="Calibri" w:hAnsi="Times New Roman" w:cs="Times New Roman"/>
          <w:bCs/>
          <w:sz w:val="28"/>
          <w:szCs w:val="28"/>
        </w:rPr>
        <w:t>», ООО «Центр», ООО «Источники тепла»</w:t>
      </w:r>
      <w:r w:rsidR="00E559EC">
        <w:rPr>
          <w:rFonts w:ascii="Times New Roman" w:eastAsia="Calibri" w:hAnsi="Times New Roman" w:cs="Times New Roman"/>
          <w:bCs/>
          <w:sz w:val="28"/>
          <w:szCs w:val="28"/>
        </w:rPr>
        <w:t>, ООО «</w:t>
      </w:r>
      <w:proofErr w:type="spellStart"/>
      <w:r w:rsidR="00E559EC">
        <w:rPr>
          <w:rFonts w:ascii="Times New Roman" w:eastAsia="Calibri" w:hAnsi="Times New Roman" w:cs="Times New Roman"/>
          <w:bCs/>
          <w:sz w:val="28"/>
          <w:szCs w:val="28"/>
        </w:rPr>
        <w:t>Русбио</w:t>
      </w:r>
      <w:proofErr w:type="spellEnd"/>
      <w:r w:rsidR="00E559EC">
        <w:rPr>
          <w:rFonts w:ascii="Times New Roman" w:eastAsia="Calibri" w:hAnsi="Times New Roman" w:cs="Times New Roman"/>
          <w:bCs/>
          <w:sz w:val="28"/>
          <w:szCs w:val="28"/>
        </w:rPr>
        <w:t>»</w:t>
      </w:r>
      <w:r w:rsidRPr="0027094D">
        <w:rPr>
          <w:rFonts w:ascii="Times New Roman" w:eastAsia="Calibri" w:hAnsi="Times New Roman" w:cs="Times New Roman"/>
          <w:bCs/>
          <w:sz w:val="28"/>
          <w:szCs w:val="28"/>
        </w:rPr>
        <w:t>.</w:t>
      </w:r>
    </w:p>
    <w:bookmarkEnd w:id="29"/>
    <w:p w14:paraId="132EAF9C" w14:textId="274184ED" w:rsidR="00E559EC" w:rsidRDefault="0027094D" w:rsidP="00A309DE">
      <w:pPr>
        <w:widowControl w:val="0"/>
        <w:tabs>
          <w:tab w:val="left" w:pos="993"/>
        </w:tabs>
        <w:autoSpaceDE w:val="0"/>
        <w:autoSpaceDN w:val="0"/>
        <w:adjustRightInd w:val="0"/>
        <w:spacing w:after="120" w:line="240" w:lineRule="auto"/>
        <w:ind w:firstLine="709"/>
        <w:contextualSpacing/>
        <w:jc w:val="both"/>
        <w:rPr>
          <w:rFonts w:ascii="Times New Roman" w:eastAsia="Calibri" w:hAnsi="Times New Roman" w:cs="Times New Roman"/>
          <w:bCs/>
          <w:sz w:val="28"/>
          <w:szCs w:val="28"/>
        </w:rPr>
      </w:pPr>
      <w:r w:rsidRPr="0027094D">
        <w:rPr>
          <w:rFonts w:ascii="Times New Roman" w:eastAsia="Calibri" w:hAnsi="Times New Roman" w:cs="Times New Roman"/>
          <w:bCs/>
          <w:sz w:val="28"/>
          <w:szCs w:val="28"/>
        </w:rPr>
        <w:t>Централизованная система теплоснабжения представлена в селах Долгодеревенское, Б. Баландино, д. Шигаево.</w:t>
      </w:r>
    </w:p>
    <w:p w14:paraId="2A88AD98" w14:textId="2397D763" w:rsidR="00A309DE" w:rsidRPr="00272E2B" w:rsidRDefault="00A309DE" w:rsidP="00A309DE">
      <w:pPr>
        <w:widowControl w:val="0"/>
        <w:tabs>
          <w:tab w:val="left" w:pos="993"/>
        </w:tabs>
        <w:autoSpaceDE w:val="0"/>
        <w:autoSpaceDN w:val="0"/>
        <w:adjustRightInd w:val="0"/>
        <w:spacing w:after="120" w:line="240" w:lineRule="auto"/>
        <w:ind w:firstLine="709"/>
        <w:contextualSpacing/>
        <w:jc w:val="both"/>
        <w:rPr>
          <w:rFonts w:ascii="Times New Roman" w:eastAsia="Calibri" w:hAnsi="Times New Roman" w:cs="Times New Roman"/>
          <w:bCs/>
          <w:sz w:val="28"/>
          <w:szCs w:val="28"/>
        </w:rPr>
      </w:pPr>
      <w:r w:rsidRPr="00272E2B">
        <w:rPr>
          <w:rFonts w:ascii="Times New Roman" w:eastAsia="Calibri" w:hAnsi="Times New Roman" w:cs="Times New Roman"/>
          <w:bCs/>
          <w:sz w:val="28"/>
          <w:szCs w:val="28"/>
        </w:rPr>
        <w:t xml:space="preserve">В таблице </w:t>
      </w:r>
      <w:r>
        <w:rPr>
          <w:rFonts w:ascii="Times New Roman" w:eastAsia="Calibri" w:hAnsi="Times New Roman" w:cs="Times New Roman"/>
          <w:bCs/>
          <w:sz w:val="28"/>
          <w:szCs w:val="28"/>
        </w:rPr>
        <w:t>3.2</w:t>
      </w:r>
      <w:r w:rsidRPr="00272E2B">
        <w:rPr>
          <w:rFonts w:ascii="Times New Roman" w:eastAsia="Calibri" w:hAnsi="Times New Roman" w:cs="Times New Roman"/>
          <w:bCs/>
          <w:sz w:val="28"/>
          <w:szCs w:val="28"/>
        </w:rPr>
        <w:t>.1.1. приводится актуальный перечень теплоснабжающих организаций, учтенных в текущей актуализации.</w:t>
      </w:r>
    </w:p>
    <w:p w14:paraId="46F6EB01" w14:textId="60553467" w:rsidR="00A309DE" w:rsidRDefault="00A309DE" w:rsidP="00E559EC">
      <w:pPr>
        <w:widowControl w:val="0"/>
        <w:tabs>
          <w:tab w:val="left" w:pos="993"/>
        </w:tabs>
        <w:autoSpaceDE w:val="0"/>
        <w:autoSpaceDN w:val="0"/>
        <w:adjustRightInd w:val="0"/>
        <w:spacing w:before="120" w:after="120" w:line="240" w:lineRule="auto"/>
        <w:contextualSpacing/>
        <w:rPr>
          <w:rFonts w:ascii="Times New Roman" w:eastAsia="Calibri" w:hAnsi="Times New Roman" w:cs="Times New Roman"/>
          <w:bCs/>
          <w:sz w:val="28"/>
          <w:szCs w:val="28"/>
          <w:lang w:eastAsia="ru-RU"/>
        </w:rPr>
      </w:pPr>
      <w:r w:rsidRPr="00272E2B">
        <w:rPr>
          <w:rFonts w:ascii="Times New Roman" w:eastAsia="Calibri" w:hAnsi="Times New Roman" w:cs="Times New Roman"/>
          <w:bCs/>
          <w:sz w:val="28"/>
          <w:szCs w:val="28"/>
          <w:lang w:eastAsia="ru-RU"/>
        </w:rPr>
        <w:t xml:space="preserve">Таблица </w:t>
      </w:r>
      <w:r>
        <w:rPr>
          <w:rFonts w:ascii="Times New Roman" w:eastAsia="Calibri" w:hAnsi="Times New Roman" w:cs="Times New Roman"/>
          <w:bCs/>
          <w:sz w:val="28"/>
          <w:szCs w:val="28"/>
          <w:lang w:eastAsia="ru-RU"/>
        </w:rPr>
        <w:t>3</w:t>
      </w:r>
      <w:r w:rsidRPr="00272E2B">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2</w:t>
      </w:r>
      <w:r w:rsidRPr="00272E2B">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E559EC">
        <w:rPr>
          <w:rFonts w:ascii="Times New Roman" w:eastAsia="Calibri" w:hAnsi="Times New Roman" w:cs="Times New Roman"/>
          <w:bCs/>
          <w:sz w:val="28"/>
          <w:szCs w:val="28"/>
          <w:lang w:eastAsia="ru-RU"/>
        </w:rPr>
        <w:t xml:space="preserve">. </w:t>
      </w:r>
      <w:r w:rsidRPr="00272E2B">
        <w:rPr>
          <w:rFonts w:ascii="Times New Roman" w:eastAsia="Calibri" w:hAnsi="Times New Roman" w:cs="Times New Roman"/>
          <w:bCs/>
          <w:sz w:val="28"/>
          <w:szCs w:val="28"/>
          <w:lang w:eastAsia="ru-RU"/>
        </w:rPr>
        <w:t>Актуальный перечень теплоснабжающих организаций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561"/>
        <w:gridCol w:w="2268"/>
        <w:gridCol w:w="1984"/>
        <w:gridCol w:w="1843"/>
      </w:tblGrid>
      <w:tr w:rsidR="00E559EC" w:rsidRPr="00E559EC" w14:paraId="445471C8" w14:textId="77777777" w:rsidTr="00E559EC">
        <w:trPr>
          <w:trHeight w:val="20"/>
          <w:tblHeader/>
        </w:trPr>
        <w:tc>
          <w:tcPr>
            <w:tcW w:w="2262" w:type="dxa"/>
            <w:vMerge w:val="restart"/>
            <w:shd w:val="clear" w:color="auto" w:fill="auto"/>
            <w:hideMark/>
          </w:tcPr>
          <w:p w14:paraId="7DA1CE04" w14:textId="77777777" w:rsidR="00E559EC" w:rsidRPr="00E559EC" w:rsidRDefault="00E559EC" w:rsidP="00E559EC">
            <w:pPr>
              <w:spacing w:after="0" w:line="240" w:lineRule="auto"/>
              <w:jc w:val="center"/>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Наименование и адрес источника тепловой энергии</w:t>
            </w:r>
          </w:p>
        </w:tc>
        <w:tc>
          <w:tcPr>
            <w:tcW w:w="1561" w:type="dxa"/>
            <w:vMerge w:val="restart"/>
            <w:shd w:val="clear" w:color="auto" w:fill="auto"/>
            <w:hideMark/>
          </w:tcPr>
          <w:p w14:paraId="43697ABF" w14:textId="77777777" w:rsidR="00E559EC" w:rsidRPr="00E559EC" w:rsidRDefault="00E559EC" w:rsidP="00E559EC">
            <w:pPr>
              <w:spacing w:after="0" w:line="240" w:lineRule="auto"/>
              <w:jc w:val="center"/>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Населенный пункт</w:t>
            </w:r>
          </w:p>
        </w:tc>
        <w:tc>
          <w:tcPr>
            <w:tcW w:w="4252" w:type="dxa"/>
            <w:gridSpan w:val="2"/>
            <w:shd w:val="clear" w:color="auto" w:fill="auto"/>
            <w:hideMark/>
          </w:tcPr>
          <w:p w14:paraId="4096BEA3" w14:textId="77777777" w:rsidR="00E559EC" w:rsidRPr="00E559EC" w:rsidRDefault="00E559EC" w:rsidP="00E559EC">
            <w:pPr>
              <w:spacing w:after="0" w:line="240" w:lineRule="auto"/>
              <w:jc w:val="center"/>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Наименование теплоснабжающей организации</w:t>
            </w:r>
          </w:p>
        </w:tc>
        <w:tc>
          <w:tcPr>
            <w:tcW w:w="1843" w:type="dxa"/>
            <w:vMerge w:val="restart"/>
          </w:tcPr>
          <w:p w14:paraId="721C5777" w14:textId="77777777" w:rsidR="00E559EC" w:rsidRPr="00E559EC" w:rsidRDefault="00E559EC" w:rsidP="00E559EC">
            <w:pPr>
              <w:spacing w:after="0" w:line="240" w:lineRule="auto"/>
              <w:jc w:val="center"/>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Номер технологической зоны</w:t>
            </w:r>
          </w:p>
        </w:tc>
      </w:tr>
      <w:tr w:rsidR="00E559EC" w:rsidRPr="00E559EC" w14:paraId="40F2F8C6" w14:textId="77777777" w:rsidTr="00E559EC">
        <w:trPr>
          <w:trHeight w:val="20"/>
          <w:tblHeader/>
        </w:trPr>
        <w:tc>
          <w:tcPr>
            <w:tcW w:w="2262" w:type="dxa"/>
            <w:vMerge/>
            <w:shd w:val="clear" w:color="auto" w:fill="auto"/>
            <w:vAlign w:val="center"/>
          </w:tcPr>
          <w:p w14:paraId="769DE1BD" w14:textId="77777777" w:rsidR="00E559EC" w:rsidRPr="00E559EC" w:rsidRDefault="00E559EC" w:rsidP="00E559EC">
            <w:pPr>
              <w:spacing w:after="0" w:line="240" w:lineRule="auto"/>
              <w:jc w:val="center"/>
              <w:rPr>
                <w:rFonts w:ascii="Times New Roman" w:eastAsia="Times New Roman" w:hAnsi="Times New Roman" w:cs="Times New Roman"/>
                <w:color w:val="000000"/>
                <w:sz w:val="28"/>
                <w:szCs w:val="28"/>
                <w:lang w:eastAsia="ru-RU"/>
              </w:rPr>
            </w:pPr>
          </w:p>
        </w:tc>
        <w:tc>
          <w:tcPr>
            <w:tcW w:w="1561" w:type="dxa"/>
            <w:vMerge/>
            <w:shd w:val="clear" w:color="auto" w:fill="auto"/>
            <w:vAlign w:val="center"/>
          </w:tcPr>
          <w:p w14:paraId="21EA18EE" w14:textId="77777777" w:rsidR="00E559EC" w:rsidRPr="00E559EC" w:rsidRDefault="00E559EC" w:rsidP="00E559EC">
            <w:pPr>
              <w:spacing w:after="0" w:line="240" w:lineRule="auto"/>
              <w:jc w:val="center"/>
              <w:rPr>
                <w:rFonts w:ascii="Times New Roman" w:eastAsia="Times New Roman" w:hAnsi="Times New Roman" w:cs="Times New Roman"/>
                <w:color w:val="000000"/>
                <w:sz w:val="28"/>
                <w:szCs w:val="28"/>
                <w:lang w:eastAsia="ru-RU"/>
              </w:rPr>
            </w:pPr>
          </w:p>
        </w:tc>
        <w:tc>
          <w:tcPr>
            <w:tcW w:w="2268" w:type="dxa"/>
            <w:shd w:val="clear" w:color="auto" w:fill="auto"/>
          </w:tcPr>
          <w:p w14:paraId="2CCB334F" w14:textId="77777777" w:rsidR="00E559EC" w:rsidRPr="00E559EC" w:rsidRDefault="00E559EC" w:rsidP="00E559EC">
            <w:pPr>
              <w:spacing w:after="0" w:line="240" w:lineRule="auto"/>
              <w:jc w:val="center"/>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Источник тепловой энергии</w:t>
            </w:r>
          </w:p>
        </w:tc>
        <w:tc>
          <w:tcPr>
            <w:tcW w:w="1984" w:type="dxa"/>
          </w:tcPr>
          <w:p w14:paraId="0A7C372B" w14:textId="77777777" w:rsidR="00E559EC" w:rsidRPr="00E559EC" w:rsidRDefault="00E559EC" w:rsidP="00E559EC">
            <w:pPr>
              <w:spacing w:after="0" w:line="240" w:lineRule="auto"/>
              <w:jc w:val="center"/>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Тепловые сети</w:t>
            </w:r>
          </w:p>
        </w:tc>
        <w:tc>
          <w:tcPr>
            <w:tcW w:w="1843" w:type="dxa"/>
            <w:vMerge/>
          </w:tcPr>
          <w:p w14:paraId="5A5D1B73" w14:textId="77777777" w:rsidR="00E559EC" w:rsidRPr="00E559EC" w:rsidRDefault="00E559EC" w:rsidP="00E559EC">
            <w:pPr>
              <w:spacing w:after="0" w:line="240" w:lineRule="auto"/>
              <w:jc w:val="center"/>
              <w:rPr>
                <w:rFonts w:ascii="Times New Roman" w:eastAsia="Times New Roman" w:hAnsi="Times New Roman" w:cs="Times New Roman"/>
                <w:color w:val="000000"/>
                <w:sz w:val="28"/>
                <w:szCs w:val="28"/>
                <w:lang w:eastAsia="ru-RU"/>
              </w:rPr>
            </w:pPr>
          </w:p>
        </w:tc>
      </w:tr>
      <w:tr w:rsidR="00E559EC" w:rsidRPr="00E559EC" w14:paraId="72F5F11C" w14:textId="77777777" w:rsidTr="00E559EC">
        <w:trPr>
          <w:trHeight w:val="20"/>
        </w:trPr>
        <w:tc>
          <w:tcPr>
            <w:tcW w:w="2262" w:type="dxa"/>
            <w:shd w:val="clear" w:color="auto" w:fill="auto"/>
            <w:hideMark/>
          </w:tcPr>
          <w:p w14:paraId="443E9048" w14:textId="77777777" w:rsidR="00E559EC" w:rsidRPr="00E559EC" w:rsidRDefault="00E559EC"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bCs/>
                <w:sz w:val="28"/>
                <w:szCs w:val="28"/>
                <w:lang w:eastAsia="ru-RU"/>
              </w:rPr>
              <w:t>Котельная «Мкр. Учхоз»</w:t>
            </w:r>
          </w:p>
        </w:tc>
        <w:tc>
          <w:tcPr>
            <w:tcW w:w="1561" w:type="dxa"/>
            <w:shd w:val="clear" w:color="auto" w:fill="auto"/>
          </w:tcPr>
          <w:p w14:paraId="2F31F785" w14:textId="77777777" w:rsidR="00E559EC" w:rsidRPr="00E559EC" w:rsidRDefault="00E559EC"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с. Долгодеревенское</w:t>
            </w:r>
          </w:p>
        </w:tc>
        <w:tc>
          <w:tcPr>
            <w:tcW w:w="4252" w:type="dxa"/>
            <w:gridSpan w:val="2"/>
            <w:shd w:val="clear" w:color="auto" w:fill="auto"/>
          </w:tcPr>
          <w:p w14:paraId="2AF1693B" w14:textId="77777777" w:rsidR="00E559EC" w:rsidRPr="00E559EC" w:rsidRDefault="00E559EC"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bCs/>
                <w:color w:val="000000"/>
                <w:sz w:val="28"/>
                <w:szCs w:val="28"/>
                <w:lang w:eastAsia="ru-RU"/>
              </w:rPr>
              <w:t>АО «Челябоблкоммунэнерго»</w:t>
            </w:r>
          </w:p>
        </w:tc>
        <w:tc>
          <w:tcPr>
            <w:tcW w:w="1843" w:type="dxa"/>
          </w:tcPr>
          <w:p w14:paraId="0A5ED3F4" w14:textId="77777777" w:rsidR="00E559EC" w:rsidRPr="00E559EC" w:rsidRDefault="00E559EC" w:rsidP="00E559EC">
            <w:pPr>
              <w:spacing w:after="0" w:line="240" w:lineRule="auto"/>
              <w:rPr>
                <w:rFonts w:ascii="Times New Roman" w:eastAsia="Times New Roman" w:hAnsi="Times New Roman" w:cs="Times New Roman"/>
                <w:color w:val="000000"/>
                <w:sz w:val="28"/>
                <w:szCs w:val="28"/>
                <w:lang w:val="en-US" w:eastAsia="ru-RU"/>
              </w:rPr>
            </w:pPr>
            <w:r w:rsidRPr="00E559EC">
              <w:rPr>
                <w:rFonts w:ascii="Times New Roman" w:eastAsia="Times New Roman" w:hAnsi="Times New Roman" w:cs="Times New Roman"/>
                <w:color w:val="000000"/>
                <w:sz w:val="28"/>
                <w:szCs w:val="28"/>
                <w:lang w:val="en-US" w:eastAsia="ru-RU"/>
              </w:rPr>
              <w:t>I</w:t>
            </w:r>
          </w:p>
        </w:tc>
      </w:tr>
      <w:tr w:rsidR="00E559EC" w:rsidRPr="00E559EC" w14:paraId="76A230C5" w14:textId="77777777" w:rsidTr="00E559EC">
        <w:trPr>
          <w:trHeight w:val="20"/>
        </w:trPr>
        <w:tc>
          <w:tcPr>
            <w:tcW w:w="2262" w:type="dxa"/>
            <w:shd w:val="clear" w:color="auto" w:fill="auto"/>
            <w:hideMark/>
          </w:tcPr>
          <w:p w14:paraId="602FA539" w14:textId="77777777" w:rsidR="00E559EC" w:rsidRPr="00E559EC" w:rsidRDefault="00E559EC"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bCs/>
                <w:sz w:val="28"/>
                <w:szCs w:val="28"/>
                <w:lang w:eastAsia="ru-RU"/>
              </w:rPr>
              <w:t>Котельная №3 «Центральная»</w:t>
            </w:r>
          </w:p>
        </w:tc>
        <w:tc>
          <w:tcPr>
            <w:tcW w:w="1561" w:type="dxa"/>
            <w:shd w:val="clear" w:color="auto" w:fill="auto"/>
          </w:tcPr>
          <w:p w14:paraId="1EE264D5" w14:textId="77777777" w:rsidR="00E559EC" w:rsidRPr="00E559EC" w:rsidRDefault="00E559EC"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sz w:val="28"/>
                <w:szCs w:val="28"/>
                <w:lang w:eastAsia="ru-RU"/>
              </w:rPr>
              <w:t>с. Долгодеревенское</w:t>
            </w:r>
          </w:p>
        </w:tc>
        <w:tc>
          <w:tcPr>
            <w:tcW w:w="4252" w:type="dxa"/>
            <w:gridSpan w:val="2"/>
            <w:shd w:val="clear" w:color="auto" w:fill="auto"/>
          </w:tcPr>
          <w:p w14:paraId="6E431325" w14:textId="77777777" w:rsidR="00E559EC" w:rsidRPr="00E559EC" w:rsidRDefault="00E559EC"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bCs/>
                <w:color w:val="000000"/>
                <w:sz w:val="28"/>
                <w:szCs w:val="28"/>
                <w:lang w:eastAsia="ru-RU"/>
              </w:rPr>
              <w:t>АО «Челябоблкоммунэнерго»</w:t>
            </w:r>
          </w:p>
        </w:tc>
        <w:tc>
          <w:tcPr>
            <w:tcW w:w="1843" w:type="dxa"/>
          </w:tcPr>
          <w:p w14:paraId="1E42757E" w14:textId="77777777" w:rsidR="00E559EC" w:rsidRPr="00E559EC" w:rsidRDefault="00E559EC" w:rsidP="00E559EC">
            <w:pPr>
              <w:spacing w:after="0" w:line="240" w:lineRule="auto"/>
              <w:rPr>
                <w:rFonts w:ascii="Times New Roman" w:eastAsia="Times New Roman" w:hAnsi="Times New Roman" w:cs="Times New Roman"/>
                <w:color w:val="000000"/>
                <w:sz w:val="28"/>
                <w:szCs w:val="28"/>
                <w:lang w:val="en-US" w:eastAsia="ru-RU"/>
              </w:rPr>
            </w:pPr>
            <w:r w:rsidRPr="00E559EC">
              <w:rPr>
                <w:rFonts w:ascii="Times New Roman" w:eastAsia="Times New Roman" w:hAnsi="Times New Roman" w:cs="Times New Roman"/>
                <w:color w:val="000000"/>
                <w:sz w:val="28"/>
                <w:szCs w:val="28"/>
                <w:lang w:val="en-US" w:eastAsia="ru-RU"/>
              </w:rPr>
              <w:t>II</w:t>
            </w:r>
          </w:p>
        </w:tc>
      </w:tr>
      <w:tr w:rsidR="00E559EC" w:rsidRPr="00E559EC" w14:paraId="36AFD2E0" w14:textId="77777777" w:rsidTr="00E559EC">
        <w:trPr>
          <w:trHeight w:val="20"/>
        </w:trPr>
        <w:tc>
          <w:tcPr>
            <w:tcW w:w="2262" w:type="dxa"/>
            <w:shd w:val="clear" w:color="auto" w:fill="auto"/>
          </w:tcPr>
          <w:p w14:paraId="4735F924" w14:textId="77777777" w:rsidR="00E559EC" w:rsidRPr="00E559EC" w:rsidRDefault="00E559EC" w:rsidP="00E559EC">
            <w:pPr>
              <w:spacing w:after="0" w:line="240" w:lineRule="auto"/>
              <w:rPr>
                <w:rFonts w:ascii="Times New Roman" w:eastAsia="Times New Roman" w:hAnsi="Times New Roman" w:cs="Times New Roman"/>
                <w:sz w:val="28"/>
                <w:szCs w:val="28"/>
                <w:lang w:eastAsia="ru-RU"/>
              </w:rPr>
            </w:pPr>
            <w:r w:rsidRPr="00E559EC">
              <w:rPr>
                <w:rFonts w:ascii="Times New Roman" w:eastAsia="Times New Roman" w:hAnsi="Times New Roman" w:cs="Times New Roman"/>
                <w:bCs/>
                <w:sz w:val="28"/>
                <w:szCs w:val="28"/>
                <w:lang w:eastAsia="ru-RU"/>
              </w:rPr>
              <w:t>Котельная №1</w:t>
            </w:r>
          </w:p>
        </w:tc>
        <w:tc>
          <w:tcPr>
            <w:tcW w:w="1561" w:type="dxa"/>
            <w:shd w:val="clear" w:color="auto" w:fill="auto"/>
          </w:tcPr>
          <w:p w14:paraId="7CA3B26A" w14:textId="77777777" w:rsidR="00E559EC" w:rsidRPr="00E559EC" w:rsidRDefault="00E559EC" w:rsidP="00E559EC">
            <w:pPr>
              <w:spacing w:after="0" w:line="240" w:lineRule="auto"/>
              <w:rPr>
                <w:rFonts w:ascii="Times New Roman" w:eastAsia="Times New Roman" w:hAnsi="Times New Roman" w:cs="Times New Roman"/>
                <w:sz w:val="28"/>
                <w:szCs w:val="28"/>
                <w:lang w:eastAsia="ru-RU"/>
              </w:rPr>
            </w:pPr>
            <w:r w:rsidRPr="00E559EC">
              <w:rPr>
                <w:rFonts w:ascii="Times New Roman" w:eastAsia="Times New Roman" w:hAnsi="Times New Roman" w:cs="Times New Roman"/>
                <w:sz w:val="28"/>
                <w:szCs w:val="28"/>
                <w:lang w:eastAsia="ru-RU"/>
              </w:rPr>
              <w:t>с. Долгодеревенское</w:t>
            </w:r>
          </w:p>
        </w:tc>
        <w:tc>
          <w:tcPr>
            <w:tcW w:w="4252" w:type="dxa"/>
            <w:gridSpan w:val="2"/>
            <w:shd w:val="clear" w:color="auto" w:fill="auto"/>
          </w:tcPr>
          <w:p w14:paraId="2F0092A1" w14:textId="77777777" w:rsidR="00E559EC" w:rsidRPr="00E559EC" w:rsidRDefault="00E559EC"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bCs/>
                <w:color w:val="000000"/>
                <w:sz w:val="28"/>
                <w:szCs w:val="28"/>
                <w:lang w:eastAsia="ru-RU"/>
              </w:rPr>
              <w:t>АО «Челябоблкоммунэнерго»</w:t>
            </w:r>
          </w:p>
        </w:tc>
        <w:tc>
          <w:tcPr>
            <w:tcW w:w="1843" w:type="dxa"/>
          </w:tcPr>
          <w:p w14:paraId="440609B9" w14:textId="77777777" w:rsidR="00E559EC" w:rsidRPr="00E559EC" w:rsidRDefault="00E559EC" w:rsidP="00E559EC">
            <w:pPr>
              <w:spacing w:after="0" w:line="240" w:lineRule="auto"/>
              <w:rPr>
                <w:rFonts w:ascii="Times New Roman" w:eastAsia="Times New Roman" w:hAnsi="Times New Roman" w:cs="Times New Roman"/>
                <w:color w:val="000000"/>
                <w:sz w:val="28"/>
                <w:szCs w:val="28"/>
                <w:lang w:val="en-US" w:eastAsia="ru-RU"/>
              </w:rPr>
            </w:pPr>
            <w:r w:rsidRPr="00E559EC">
              <w:rPr>
                <w:rFonts w:ascii="Times New Roman" w:eastAsia="Times New Roman" w:hAnsi="Times New Roman" w:cs="Times New Roman"/>
                <w:color w:val="000000"/>
                <w:sz w:val="28"/>
                <w:szCs w:val="28"/>
                <w:lang w:val="en-US" w:eastAsia="ru-RU"/>
              </w:rPr>
              <w:t>III</w:t>
            </w:r>
          </w:p>
        </w:tc>
      </w:tr>
      <w:tr w:rsidR="00E559EC" w:rsidRPr="00E559EC" w14:paraId="0167BF93" w14:textId="77777777" w:rsidTr="00E559EC">
        <w:trPr>
          <w:trHeight w:val="20"/>
        </w:trPr>
        <w:tc>
          <w:tcPr>
            <w:tcW w:w="2262" w:type="dxa"/>
            <w:shd w:val="clear" w:color="auto" w:fill="auto"/>
          </w:tcPr>
          <w:p w14:paraId="1239BEF5" w14:textId="77777777" w:rsidR="00E559EC" w:rsidRPr="00E559EC" w:rsidRDefault="00E559EC" w:rsidP="00E559EC">
            <w:pPr>
              <w:spacing w:after="0" w:line="240" w:lineRule="auto"/>
              <w:rPr>
                <w:rFonts w:ascii="Times New Roman" w:eastAsia="Times New Roman" w:hAnsi="Times New Roman" w:cs="Times New Roman"/>
                <w:sz w:val="28"/>
                <w:szCs w:val="28"/>
                <w:lang w:eastAsia="ru-RU"/>
              </w:rPr>
            </w:pPr>
            <w:r w:rsidRPr="00E559EC">
              <w:rPr>
                <w:rFonts w:ascii="Times New Roman" w:eastAsia="Times New Roman" w:hAnsi="Times New Roman" w:cs="Times New Roman"/>
                <w:bCs/>
                <w:sz w:val="28"/>
                <w:szCs w:val="28"/>
                <w:lang w:eastAsia="ru-RU"/>
              </w:rPr>
              <w:lastRenderedPageBreak/>
              <w:t>Котельная «Школа»</w:t>
            </w:r>
          </w:p>
        </w:tc>
        <w:tc>
          <w:tcPr>
            <w:tcW w:w="1561" w:type="dxa"/>
            <w:shd w:val="clear" w:color="auto" w:fill="auto"/>
          </w:tcPr>
          <w:p w14:paraId="4C5F7FD7" w14:textId="77777777" w:rsidR="00E559EC" w:rsidRPr="00E559EC" w:rsidRDefault="00E559EC" w:rsidP="00E559EC">
            <w:pPr>
              <w:spacing w:after="0" w:line="240" w:lineRule="auto"/>
              <w:rPr>
                <w:rFonts w:ascii="Times New Roman" w:eastAsia="Times New Roman" w:hAnsi="Times New Roman" w:cs="Times New Roman"/>
                <w:sz w:val="28"/>
                <w:szCs w:val="28"/>
                <w:lang w:eastAsia="ru-RU"/>
              </w:rPr>
            </w:pPr>
            <w:r w:rsidRPr="00E559EC">
              <w:rPr>
                <w:rFonts w:ascii="Times New Roman" w:eastAsia="Times New Roman" w:hAnsi="Times New Roman" w:cs="Times New Roman"/>
                <w:sz w:val="28"/>
                <w:szCs w:val="28"/>
                <w:lang w:eastAsia="ru-RU"/>
              </w:rPr>
              <w:t>с. Долгодеревенское</w:t>
            </w:r>
          </w:p>
        </w:tc>
        <w:tc>
          <w:tcPr>
            <w:tcW w:w="4252" w:type="dxa"/>
            <w:gridSpan w:val="2"/>
            <w:shd w:val="clear" w:color="auto" w:fill="auto"/>
          </w:tcPr>
          <w:p w14:paraId="06B835D9" w14:textId="77777777" w:rsidR="00E559EC" w:rsidRPr="00E559EC" w:rsidRDefault="00E559EC"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bCs/>
                <w:color w:val="000000"/>
                <w:sz w:val="28"/>
                <w:szCs w:val="28"/>
                <w:lang w:eastAsia="ru-RU"/>
              </w:rPr>
              <w:t>АО «Челябоблкоммунэнерго»</w:t>
            </w:r>
          </w:p>
        </w:tc>
        <w:tc>
          <w:tcPr>
            <w:tcW w:w="1843" w:type="dxa"/>
          </w:tcPr>
          <w:p w14:paraId="63F67808" w14:textId="77777777" w:rsidR="00E559EC" w:rsidRPr="00E559EC" w:rsidRDefault="00E559EC" w:rsidP="00E559EC">
            <w:pPr>
              <w:spacing w:after="0" w:line="240" w:lineRule="auto"/>
              <w:rPr>
                <w:rFonts w:ascii="Times New Roman" w:eastAsia="Times New Roman" w:hAnsi="Times New Roman" w:cs="Times New Roman"/>
                <w:color w:val="000000"/>
                <w:sz w:val="28"/>
                <w:szCs w:val="28"/>
                <w:lang w:val="en-US" w:eastAsia="ru-RU"/>
              </w:rPr>
            </w:pPr>
            <w:r w:rsidRPr="00E559EC">
              <w:rPr>
                <w:rFonts w:ascii="Times New Roman" w:eastAsia="Times New Roman" w:hAnsi="Times New Roman" w:cs="Times New Roman"/>
                <w:color w:val="000000"/>
                <w:sz w:val="28"/>
                <w:szCs w:val="28"/>
                <w:lang w:val="en-US" w:eastAsia="ru-RU"/>
              </w:rPr>
              <w:t>IV</w:t>
            </w:r>
          </w:p>
        </w:tc>
      </w:tr>
      <w:tr w:rsidR="00E559EC" w:rsidRPr="00E559EC" w14:paraId="17744BE5" w14:textId="77777777" w:rsidTr="00E559EC">
        <w:trPr>
          <w:trHeight w:val="20"/>
        </w:trPr>
        <w:tc>
          <w:tcPr>
            <w:tcW w:w="2262" w:type="dxa"/>
            <w:shd w:val="clear" w:color="auto" w:fill="auto"/>
          </w:tcPr>
          <w:p w14:paraId="042D16C4" w14:textId="77777777" w:rsidR="00E559EC" w:rsidRPr="00E559EC" w:rsidRDefault="00E559EC" w:rsidP="00E559EC">
            <w:pPr>
              <w:spacing w:after="0" w:line="240" w:lineRule="auto"/>
              <w:rPr>
                <w:rFonts w:ascii="Times New Roman" w:eastAsia="Times New Roman" w:hAnsi="Times New Roman" w:cs="Times New Roman"/>
                <w:sz w:val="28"/>
                <w:szCs w:val="28"/>
                <w:lang w:eastAsia="ru-RU"/>
              </w:rPr>
            </w:pPr>
            <w:r w:rsidRPr="00E559EC">
              <w:rPr>
                <w:rFonts w:ascii="Times New Roman" w:eastAsia="Times New Roman" w:hAnsi="Times New Roman" w:cs="Times New Roman"/>
                <w:bCs/>
                <w:sz w:val="28"/>
                <w:szCs w:val="28"/>
                <w:lang w:eastAsia="ru-RU"/>
              </w:rPr>
              <w:t>Котельная ЗК «Соколиная гора»</w:t>
            </w:r>
          </w:p>
        </w:tc>
        <w:tc>
          <w:tcPr>
            <w:tcW w:w="1561" w:type="dxa"/>
            <w:shd w:val="clear" w:color="auto" w:fill="auto"/>
          </w:tcPr>
          <w:p w14:paraId="50CEFEB2" w14:textId="77777777" w:rsidR="00E559EC" w:rsidRPr="00E559EC" w:rsidRDefault="00E559EC" w:rsidP="00E559EC">
            <w:pPr>
              <w:spacing w:after="0" w:line="240" w:lineRule="auto"/>
              <w:rPr>
                <w:rFonts w:ascii="Times New Roman" w:eastAsia="Times New Roman" w:hAnsi="Times New Roman" w:cs="Times New Roman"/>
                <w:sz w:val="28"/>
                <w:szCs w:val="28"/>
                <w:lang w:eastAsia="ru-RU"/>
              </w:rPr>
            </w:pPr>
            <w:r w:rsidRPr="00E559EC">
              <w:rPr>
                <w:rFonts w:ascii="Times New Roman" w:eastAsia="Times New Roman" w:hAnsi="Times New Roman" w:cs="Times New Roman"/>
                <w:bCs/>
                <w:sz w:val="28"/>
                <w:szCs w:val="28"/>
                <w:lang w:eastAsia="ru-RU"/>
              </w:rPr>
              <w:t>ЗК «Соколиная гора»</w:t>
            </w:r>
          </w:p>
        </w:tc>
        <w:tc>
          <w:tcPr>
            <w:tcW w:w="4252" w:type="dxa"/>
            <w:gridSpan w:val="2"/>
            <w:shd w:val="clear" w:color="auto" w:fill="auto"/>
          </w:tcPr>
          <w:p w14:paraId="300DDF6B" w14:textId="77777777" w:rsidR="00E559EC" w:rsidRPr="00E559EC" w:rsidRDefault="00E559EC"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ООО «Плаза-ЭнергоСервис»</w:t>
            </w:r>
          </w:p>
        </w:tc>
        <w:tc>
          <w:tcPr>
            <w:tcW w:w="1843" w:type="dxa"/>
          </w:tcPr>
          <w:p w14:paraId="1F40E3EA" w14:textId="77777777" w:rsidR="00E559EC" w:rsidRPr="00E559EC" w:rsidRDefault="00E559EC" w:rsidP="00E559EC">
            <w:pPr>
              <w:spacing w:after="0" w:line="240" w:lineRule="auto"/>
              <w:rPr>
                <w:rFonts w:ascii="Times New Roman" w:eastAsia="Times New Roman" w:hAnsi="Times New Roman" w:cs="Times New Roman"/>
                <w:color w:val="000000"/>
                <w:sz w:val="28"/>
                <w:szCs w:val="28"/>
                <w:lang w:val="en-US" w:eastAsia="ru-RU"/>
              </w:rPr>
            </w:pPr>
            <w:r w:rsidRPr="00E559EC">
              <w:rPr>
                <w:rFonts w:ascii="Times New Roman" w:eastAsia="Times New Roman" w:hAnsi="Times New Roman" w:cs="Times New Roman"/>
                <w:color w:val="000000"/>
                <w:sz w:val="28"/>
                <w:szCs w:val="28"/>
                <w:lang w:val="en-US" w:eastAsia="ru-RU"/>
              </w:rPr>
              <w:t>V</w:t>
            </w:r>
          </w:p>
        </w:tc>
      </w:tr>
      <w:tr w:rsidR="00E559EC" w:rsidRPr="00E559EC" w14:paraId="68ADF92E" w14:textId="77777777" w:rsidTr="00E559EC">
        <w:trPr>
          <w:trHeight w:val="20"/>
        </w:trPr>
        <w:tc>
          <w:tcPr>
            <w:tcW w:w="2262" w:type="dxa"/>
            <w:shd w:val="clear" w:color="auto" w:fill="auto"/>
          </w:tcPr>
          <w:p w14:paraId="63905965" w14:textId="77777777" w:rsidR="00E559EC" w:rsidRPr="00E559EC" w:rsidRDefault="00E559EC" w:rsidP="00E559EC">
            <w:pPr>
              <w:spacing w:after="0" w:line="240" w:lineRule="auto"/>
              <w:rPr>
                <w:rFonts w:ascii="Times New Roman" w:eastAsia="Times New Roman" w:hAnsi="Times New Roman" w:cs="Times New Roman"/>
                <w:sz w:val="28"/>
                <w:szCs w:val="28"/>
                <w:lang w:eastAsia="ru-RU"/>
              </w:rPr>
            </w:pPr>
            <w:r w:rsidRPr="00E559EC">
              <w:rPr>
                <w:rFonts w:ascii="Times New Roman" w:eastAsia="Times New Roman" w:hAnsi="Times New Roman" w:cs="Times New Roman"/>
                <w:bCs/>
                <w:sz w:val="28"/>
                <w:szCs w:val="28"/>
                <w:lang w:eastAsia="ru-RU"/>
              </w:rPr>
              <w:t>Котельная, с. Б. Баландино</w:t>
            </w:r>
          </w:p>
        </w:tc>
        <w:tc>
          <w:tcPr>
            <w:tcW w:w="1561" w:type="dxa"/>
            <w:shd w:val="clear" w:color="auto" w:fill="auto"/>
          </w:tcPr>
          <w:p w14:paraId="33C2634A" w14:textId="77777777" w:rsidR="00E559EC" w:rsidRPr="00E559EC" w:rsidRDefault="00E559EC" w:rsidP="00E559EC">
            <w:pPr>
              <w:spacing w:after="0" w:line="240" w:lineRule="auto"/>
              <w:rPr>
                <w:rFonts w:ascii="Times New Roman" w:eastAsia="Times New Roman" w:hAnsi="Times New Roman" w:cs="Times New Roman"/>
                <w:sz w:val="28"/>
                <w:szCs w:val="28"/>
                <w:lang w:eastAsia="ru-RU"/>
              </w:rPr>
            </w:pPr>
            <w:r w:rsidRPr="00E559EC">
              <w:rPr>
                <w:rFonts w:ascii="Times New Roman" w:eastAsia="Times New Roman" w:hAnsi="Times New Roman" w:cs="Times New Roman"/>
                <w:bCs/>
                <w:sz w:val="28"/>
                <w:szCs w:val="28"/>
                <w:lang w:eastAsia="ru-RU"/>
              </w:rPr>
              <w:t>с. Б. Баландино</w:t>
            </w:r>
          </w:p>
        </w:tc>
        <w:tc>
          <w:tcPr>
            <w:tcW w:w="2268" w:type="dxa"/>
            <w:shd w:val="clear" w:color="auto" w:fill="auto"/>
          </w:tcPr>
          <w:p w14:paraId="4367E16E" w14:textId="77777777" w:rsidR="00E559EC" w:rsidRPr="00E559EC" w:rsidRDefault="00E559EC"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bCs/>
                <w:sz w:val="28"/>
                <w:szCs w:val="28"/>
                <w:lang w:eastAsia="ru-RU"/>
              </w:rPr>
              <w:t>ООО «Центр»</w:t>
            </w:r>
          </w:p>
        </w:tc>
        <w:tc>
          <w:tcPr>
            <w:tcW w:w="1984" w:type="dxa"/>
            <w:shd w:val="clear" w:color="auto" w:fill="auto"/>
          </w:tcPr>
          <w:p w14:paraId="034000BF" w14:textId="77777777" w:rsidR="00E559EC" w:rsidRPr="00E559EC" w:rsidRDefault="00E559EC"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bCs/>
                <w:sz w:val="28"/>
                <w:szCs w:val="28"/>
                <w:lang w:eastAsia="ru-RU"/>
              </w:rPr>
              <w:t>Администрация Долгодеревенского СП</w:t>
            </w:r>
          </w:p>
        </w:tc>
        <w:tc>
          <w:tcPr>
            <w:tcW w:w="1843" w:type="dxa"/>
          </w:tcPr>
          <w:p w14:paraId="49695350" w14:textId="77777777" w:rsidR="00E559EC" w:rsidRPr="00E559EC" w:rsidRDefault="00E559EC" w:rsidP="00E559EC">
            <w:pPr>
              <w:spacing w:after="0" w:line="240" w:lineRule="auto"/>
              <w:rPr>
                <w:rFonts w:ascii="Times New Roman" w:eastAsia="Times New Roman" w:hAnsi="Times New Roman" w:cs="Times New Roman"/>
                <w:color w:val="000000"/>
                <w:sz w:val="28"/>
                <w:szCs w:val="28"/>
                <w:lang w:val="en-US" w:eastAsia="ru-RU"/>
              </w:rPr>
            </w:pPr>
            <w:r w:rsidRPr="00E559EC">
              <w:rPr>
                <w:rFonts w:ascii="Times New Roman" w:eastAsia="Times New Roman" w:hAnsi="Times New Roman" w:cs="Times New Roman"/>
                <w:color w:val="000000"/>
                <w:sz w:val="28"/>
                <w:szCs w:val="28"/>
                <w:lang w:val="en-US" w:eastAsia="ru-RU"/>
              </w:rPr>
              <w:t>VI</w:t>
            </w:r>
          </w:p>
        </w:tc>
      </w:tr>
      <w:tr w:rsidR="00E559EC" w:rsidRPr="00E559EC" w14:paraId="4BF2C68E" w14:textId="77777777" w:rsidTr="00E559EC">
        <w:trPr>
          <w:trHeight w:val="20"/>
        </w:trPr>
        <w:tc>
          <w:tcPr>
            <w:tcW w:w="2262" w:type="dxa"/>
            <w:shd w:val="clear" w:color="auto" w:fill="auto"/>
          </w:tcPr>
          <w:p w14:paraId="753D57BD" w14:textId="77777777" w:rsidR="00E559EC" w:rsidRPr="00E559EC" w:rsidRDefault="00E559EC" w:rsidP="00E559EC">
            <w:pPr>
              <w:spacing w:after="0" w:line="240" w:lineRule="auto"/>
              <w:rPr>
                <w:rFonts w:ascii="Times New Roman" w:eastAsia="Times New Roman" w:hAnsi="Times New Roman" w:cs="Times New Roman"/>
                <w:sz w:val="28"/>
                <w:szCs w:val="28"/>
                <w:lang w:eastAsia="ru-RU"/>
              </w:rPr>
            </w:pPr>
            <w:r w:rsidRPr="00E559EC">
              <w:rPr>
                <w:rFonts w:ascii="Times New Roman" w:eastAsia="Times New Roman" w:hAnsi="Times New Roman" w:cs="Times New Roman"/>
                <w:bCs/>
                <w:color w:val="000000"/>
                <w:sz w:val="28"/>
                <w:szCs w:val="28"/>
                <w:lang w:eastAsia="ru-RU"/>
              </w:rPr>
              <w:t>Котельная детского сада, д. Шигаево</w:t>
            </w:r>
          </w:p>
        </w:tc>
        <w:tc>
          <w:tcPr>
            <w:tcW w:w="1561" w:type="dxa"/>
            <w:shd w:val="clear" w:color="auto" w:fill="auto"/>
          </w:tcPr>
          <w:p w14:paraId="4D5BDB6E" w14:textId="77777777" w:rsidR="00E559EC" w:rsidRPr="00E559EC" w:rsidRDefault="00E559EC" w:rsidP="00E559EC">
            <w:pPr>
              <w:spacing w:after="0" w:line="240" w:lineRule="auto"/>
              <w:rPr>
                <w:rFonts w:ascii="Times New Roman" w:eastAsia="Times New Roman" w:hAnsi="Times New Roman" w:cs="Times New Roman"/>
                <w:sz w:val="28"/>
                <w:szCs w:val="28"/>
                <w:lang w:eastAsia="ru-RU"/>
              </w:rPr>
            </w:pPr>
            <w:r w:rsidRPr="00E559EC">
              <w:rPr>
                <w:rFonts w:ascii="Times New Roman" w:eastAsia="Times New Roman" w:hAnsi="Times New Roman" w:cs="Times New Roman"/>
                <w:bCs/>
                <w:color w:val="000000"/>
                <w:sz w:val="28"/>
                <w:szCs w:val="28"/>
                <w:lang w:eastAsia="ru-RU"/>
              </w:rPr>
              <w:t>д. Шигаево</w:t>
            </w:r>
          </w:p>
        </w:tc>
        <w:tc>
          <w:tcPr>
            <w:tcW w:w="2268" w:type="dxa"/>
            <w:shd w:val="clear" w:color="auto" w:fill="auto"/>
          </w:tcPr>
          <w:p w14:paraId="57FDE8D8" w14:textId="77777777" w:rsidR="00E559EC" w:rsidRPr="00E559EC" w:rsidRDefault="00E559EC"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bCs/>
                <w:sz w:val="28"/>
                <w:szCs w:val="28"/>
                <w:lang w:eastAsia="ru-RU"/>
              </w:rPr>
              <w:t>ООО "Источники тепла"</w:t>
            </w:r>
          </w:p>
        </w:tc>
        <w:tc>
          <w:tcPr>
            <w:tcW w:w="1984" w:type="dxa"/>
            <w:shd w:val="clear" w:color="auto" w:fill="auto"/>
          </w:tcPr>
          <w:p w14:paraId="42DA9729" w14:textId="77777777" w:rsidR="00E559EC" w:rsidRPr="00E559EC" w:rsidRDefault="00E559EC"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bCs/>
                <w:sz w:val="28"/>
                <w:szCs w:val="28"/>
                <w:lang w:eastAsia="ru-RU"/>
              </w:rPr>
              <w:t>Администрация Долгодеревенского СП</w:t>
            </w:r>
          </w:p>
        </w:tc>
        <w:tc>
          <w:tcPr>
            <w:tcW w:w="1843" w:type="dxa"/>
          </w:tcPr>
          <w:p w14:paraId="56E5E0ED" w14:textId="77777777" w:rsidR="00E559EC" w:rsidRPr="00E559EC" w:rsidRDefault="00E559EC" w:rsidP="00E559EC">
            <w:pPr>
              <w:spacing w:after="0" w:line="240" w:lineRule="auto"/>
              <w:rPr>
                <w:rFonts w:ascii="Times New Roman" w:eastAsia="Times New Roman" w:hAnsi="Times New Roman" w:cs="Times New Roman"/>
                <w:color w:val="000000"/>
                <w:sz w:val="28"/>
                <w:szCs w:val="28"/>
                <w:lang w:val="en-US" w:eastAsia="ru-RU"/>
              </w:rPr>
            </w:pPr>
            <w:r w:rsidRPr="00E559EC">
              <w:rPr>
                <w:rFonts w:ascii="Times New Roman" w:eastAsia="Times New Roman" w:hAnsi="Times New Roman" w:cs="Times New Roman"/>
                <w:color w:val="000000"/>
                <w:sz w:val="28"/>
                <w:szCs w:val="28"/>
                <w:lang w:val="en-US" w:eastAsia="ru-RU"/>
              </w:rPr>
              <w:t>VII</w:t>
            </w:r>
          </w:p>
        </w:tc>
      </w:tr>
      <w:tr w:rsidR="00E559EC" w:rsidRPr="00E559EC" w14:paraId="08DCE686" w14:textId="77777777" w:rsidTr="00E559EC">
        <w:trPr>
          <w:trHeight w:val="20"/>
        </w:trPr>
        <w:tc>
          <w:tcPr>
            <w:tcW w:w="2262" w:type="dxa"/>
            <w:shd w:val="clear" w:color="auto" w:fill="auto"/>
          </w:tcPr>
          <w:p w14:paraId="3BB802FD" w14:textId="77777777" w:rsidR="00E559EC" w:rsidRPr="00E559EC" w:rsidRDefault="00E559EC" w:rsidP="00E559EC">
            <w:pPr>
              <w:spacing w:after="0" w:line="240" w:lineRule="auto"/>
              <w:rPr>
                <w:rFonts w:ascii="Times New Roman" w:eastAsia="Times New Roman" w:hAnsi="Times New Roman" w:cs="Times New Roman"/>
                <w:sz w:val="28"/>
                <w:szCs w:val="28"/>
                <w:lang w:eastAsia="ru-RU"/>
              </w:rPr>
            </w:pPr>
            <w:r w:rsidRPr="00E559EC">
              <w:rPr>
                <w:rFonts w:ascii="Times New Roman" w:eastAsia="Times New Roman" w:hAnsi="Times New Roman" w:cs="Times New Roman"/>
                <w:bCs/>
                <w:color w:val="000000"/>
                <w:sz w:val="28"/>
                <w:szCs w:val="28"/>
                <w:lang w:eastAsia="ru-RU"/>
              </w:rPr>
              <w:t>Котельная детского сада, с. Долгодеревенское</w:t>
            </w:r>
          </w:p>
        </w:tc>
        <w:tc>
          <w:tcPr>
            <w:tcW w:w="1561" w:type="dxa"/>
            <w:shd w:val="clear" w:color="auto" w:fill="auto"/>
          </w:tcPr>
          <w:p w14:paraId="1D576FBD" w14:textId="77777777" w:rsidR="00E559EC" w:rsidRPr="00E559EC" w:rsidRDefault="00E559EC" w:rsidP="00E559EC">
            <w:pPr>
              <w:spacing w:after="0" w:line="240" w:lineRule="auto"/>
              <w:rPr>
                <w:rFonts w:ascii="Times New Roman" w:eastAsia="Times New Roman" w:hAnsi="Times New Roman" w:cs="Times New Roman"/>
                <w:sz w:val="28"/>
                <w:szCs w:val="28"/>
                <w:lang w:eastAsia="ru-RU"/>
              </w:rPr>
            </w:pPr>
            <w:r w:rsidRPr="00E559EC">
              <w:rPr>
                <w:rFonts w:ascii="Times New Roman" w:eastAsia="Times New Roman" w:hAnsi="Times New Roman" w:cs="Times New Roman"/>
                <w:bCs/>
                <w:color w:val="000000"/>
                <w:sz w:val="28"/>
                <w:szCs w:val="28"/>
                <w:lang w:eastAsia="ru-RU"/>
              </w:rPr>
              <w:t>с. Долгодеревенское</w:t>
            </w:r>
          </w:p>
        </w:tc>
        <w:tc>
          <w:tcPr>
            <w:tcW w:w="2268" w:type="dxa"/>
            <w:shd w:val="clear" w:color="auto" w:fill="auto"/>
          </w:tcPr>
          <w:p w14:paraId="3E66789B" w14:textId="77777777" w:rsidR="00E559EC" w:rsidRPr="00E559EC" w:rsidRDefault="00E559EC"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bCs/>
                <w:sz w:val="28"/>
                <w:szCs w:val="28"/>
                <w:lang w:eastAsia="ru-RU"/>
              </w:rPr>
              <w:t>ООО «</w:t>
            </w:r>
            <w:proofErr w:type="spellStart"/>
            <w:r w:rsidRPr="00E559EC">
              <w:rPr>
                <w:rFonts w:ascii="Times New Roman" w:eastAsia="Times New Roman" w:hAnsi="Times New Roman" w:cs="Times New Roman"/>
                <w:bCs/>
                <w:sz w:val="28"/>
                <w:szCs w:val="28"/>
                <w:lang w:eastAsia="ru-RU"/>
              </w:rPr>
              <w:t>Русбио</w:t>
            </w:r>
            <w:proofErr w:type="spellEnd"/>
            <w:r w:rsidRPr="00E559EC">
              <w:rPr>
                <w:rFonts w:ascii="Times New Roman" w:eastAsia="Times New Roman" w:hAnsi="Times New Roman" w:cs="Times New Roman"/>
                <w:bCs/>
                <w:sz w:val="28"/>
                <w:szCs w:val="28"/>
                <w:lang w:eastAsia="ru-RU"/>
              </w:rPr>
              <w:t>»</w:t>
            </w:r>
          </w:p>
        </w:tc>
        <w:tc>
          <w:tcPr>
            <w:tcW w:w="1984" w:type="dxa"/>
            <w:shd w:val="clear" w:color="auto" w:fill="auto"/>
          </w:tcPr>
          <w:p w14:paraId="7C2DAF11" w14:textId="77777777" w:rsidR="00E559EC" w:rsidRPr="00E559EC" w:rsidRDefault="00E559EC"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bCs/>
                <w:sz w:val="28"/>
                <w:szCs w:val="28"/>
                <w:lang w:eastAsia="ru-RU"/>
              </w:rPr>
              <w:t>Администрация Долгодеревенского СП</w:t>
            </w:r>
          </w:p>
        </w:tc>
        <w:tc>
          <w:tcPr>
            <w:tcW w:w="1843" w:type="dxa"/>
          </w:tcPr>
          <w:p w14:paraId="7FA21A6E" w14:textId="77777777" w:rsidR="00E559EC" w:rsidRPr="00E559EC" w:rsidRDefault="00E559EC" w:rsidP="00E559EC">
            <w:pPr>
              <w:spacing w:after="0" w:line="240" w:lineRule="auto"/>
              <w:rPr>
                <w:rFonts w:ascii="Times New Roman" w:eastAsia="Times New Roman" w:hAnsi="Times New Roman" w:cs="Times New Roman"/>
                <w:color w:val="000000"/>
                <w:sz w:val="28"/>
                <w:szCs w:val="28"/>
                <w:lang w:val="en-US" w:eastAsia="ru-RU"/>
              </w:rPr>
            </w:pPr>
            <w:r w:rsidRPr="00E559EC">
              <w:rPr>
                <w:rFonts w:ascii="Times New Roman" w:eastAsia="Times New Roman" w:hAnsi="Times New Roman" w:cs="Times New Roman"/>
                <w:color w:val="000000"/>
                <w:sz w:val="28"/>
                <w:szCs w:val="28"/>
                <w:lang w:val="en-US" w:eastAsia="ru-RU"/>
              </w:rPr>
              <w:t>VIII</w:t>
            </w:r>
          </w:p>
        </w:tc>
      </w:tr>
    </w:tbl>
    <w:p w14:paraId="073C5575" w14:textId="28205122" w:rsidR="00C932C5" w:rsidRDefault="00C932C5" w:rsidP="00C932C5">
      <w:pPr>
        <w:pStyle w:val="a5"/>
      </w:pPr>
      <w:bookmarkStart w:id="30" w:name="_Toc47564115"/>
      <w:r>
        <w:t>3.2.2.</w:t>
      </w:r>
      <w:r w:rsidR="00BC0D51">
        <w:t xml:space="preserve"> </w:t>
      </w:r>
      <w:r>
        <w:t>Анализ</w:t>
      </w:r>
      <w:r w:rsidR="00BC0D51">
        <w:t xml:space="preserve"> </w:t>
      </w:r>
      <w:r>
        <w:t>существующего</w:t>
      </w:r>
      <w:r w:rsidR="00BC0D51">
        <w:t xml:space="preserve"> </w:t>
      </w:r>
      <w:r>
        <w:t>технического</w:t>
      </w:r>
      <w:r w:rsidR="00BC0D51">
        <w:t xml:space="preserve"> </w:t>
      </w:r>
      <w:r>
        <w:t>состояния</w:t>
      </w:r>
      <w:r w:rsidR="00BC0D51">
        <w:t xml:space="preserve"> </w:t>
      </w:r>
      <w:r>
        <w:t>системы</w:t>
      </w:r>
      <w:r w:rsidR="00BC0D51">
        <w:t xml:space="preserve"> </w:t>
      </w:r>
      <w:r w:rsidR="0030024A">
        <w:t>теплоснабжения</w:t>
      </w:r>
      <w:bookmarkEnd w:id="30"/>
    </w:p>
    <w:p w14:paraId="30A719C2" w14:textId="77777777" w:rsidR="00C932C5" w:rsidRDefault="00C932C5" w:rsidP="00C932C5">
      <w:pPr>
        <w:pStyle w:val="a5"/>
      </w:pPr>
      <w:bookmarkStart w:id="31" w:name="_Toc47564116"/>
      <w:r>
        <w:t>3.2.2.1.</w:t>
      </w:r>
      <w:r w:rsidR="00BC0D51">
        <w:t xml:space="preserve"> </w:t>
      </w:r>
      <w:r>
        <w:t>Анализ</w:t>
      </w:r>
      <w:r w:rsidR="00BC0D51">
        <w:t xml:space="preserve"> </w:t>
      </w:r>
      <w:r>
        <w:t>эффективности</w:t>
      </w:r>
      <w:r w:rsidR="00BC0D51">
        <w:t xml:space="preserve"> </w:t>
      </w:r>
      <w:r>
        <w:t>и</w:t>
      </w:r>
      <w:r w:rsidR="00BC0D51">
        <w:t xml:space="preserve"> </w:t>
      </w:r>
      <w:r>
        <w:t>надежности</w:t>
      </w:r>
      <w:r w:rsidR="00BC0D51">
        <w:t xml:space="preserve"> </w:t>
      </w:r>
      <w:r>
        <w:t>имеющихся</w:t>
      </w:r>
      <w:r w:rsidR="00BC0D51">
        <w:t xml:space="preserve"> </w:t>
      </w:r>
      <w:r>
        <w:t>источников</w:t>
      </w:r>
      <w:r w:rsidR="00BC0D51">
        <w:t xml:space="preserve"> </w:t>
      </w:r>
      <w:r w:rsidR="0030024A">
        <w:t>теплоснабжения</w:t>
      </w:r>
      <w:bookmarkEnd w:id="31"/>
    </w:p>
    <w:p w14:paraId="5A9086B5" w14:textId="77777777" w:rsidR="0027094D" w:rsidRPr="00611A87" w:rsidRDefault="0027094D" w:rsidP="0027094D">
      <w:pPr>
        <w:pStyle w:val="a7"/>
        <w:spacing w:after="0" w:line="240" w:lineRule="auto"/>
        <w:rPr>
          <w:b/>
          <w:bCs/>
          <w:lang w:bidi="en-US"/>
        </w:rPr>
      </w:pPr>
      <w:r w:rsidRPr="00611A87">
        <w:rPr>
          <w:b/>
          <w:bCs/>
          <w:lang w:bidi="en-US"/>
        </w:rPr>
        <w:t>Структура основного оборудования</w:t>
      </w:r>
    </w:p>
    <w:p w14:paraId="758CA4D1" w14:textId="77777777" w:rsidR="0027094D" w:rsidRDefault="0027094D" w:rsidP="0027094D">
      <w:pPr>
        <w:pStyle w:val="a7"/>
        <w:spacing w:after="0" w:line="240" w:lineRule="auto"/>
        <w:rPr>
          <w:lang w:bidi="en-US"/>
        </w:rPr>
      </w:pPr>
      <w:r>
        <w:rPr>
          <w:lang w:bidi="en-US"/>
        </w:rPr>
        <w:t>В таблице 3.2.2.1.1. представлен перечень основного оборудования источников теплоснабжения на территории сельского поселения.</w:t>
      </w:r>
    </w:p>
    <w:p w14:paraId="3E602182" w14:textId="38BD8C8A" w:rsidR="0027094D" w:rsidRDefault="0027094D" w:rsidP="00E559EC">
      <w:pPr>
        <w:pStyle w:val="a7"/>
        <w:spacing w:after="0" w:line="240" w:lineRule="auto"/>
        <w:ind w:firstLine="0"/>
        <w:rPr>
          <w:lang w:bidi="en-US"/>
        </w:rPr>
      </w:pPr>
      <w:r>
        <w:rPr>
          <w:lang w:bidi="en-US"/>
        </w:rPr>
        <w:t>Таблица 3.2.2.1.1.</w:t>
      </w:r>
      <w:r w:rsidR="00E559EC">
        <w:rPr>
          <w:lang w:bidi="en-US"/>
        </w:rPr>
        <w:t xml:space="preserve"> </w:t>
      </w:r>
      <w:r>
        <w:rPr>
          <w:lang w:bidi="en-US"/>
        </w:rPr>
        <w:t>Перечень основного оборудования источников теплоснабжения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4111"/>
        <w:gridCol w:w="1701"/>
      </w:tblGrid>
      <w:tr w:rsidR="00E559EC" w:rsidRPr="00E559EC" w14:paraId="756DC699" w14:textId="77777777" w:rsidTr="00E559EC">
        <w:trPr>
          <w:trHeight w:val="20"/>
          <w:tblHeader/>
        </w:trPr>
        <w:tc>
          <w:tcPr>
            <w:tcW w:w="1696" w:type="dxa"/>
            <w:vMerge w:val="restart"/>
            <w:shd w:val="clear" w:color="auto" w:fill="auto"/>
            <w:noWrap/>
            <w:hideMark/>
          </w:tcPr>
          <w:p w14:paraId="7B839924" w14:textId="77777777" w:rsidR="00E559EC" w:rsidRPr="00E559EC" w:rsidRDefault="00E559EC" w:rsidP="00E559EC">
            <w:pPr>
              <w:suppressAutoHyphens/>
              <w:spacing w:after="0" w:line="240" w:lineRule="auto"/>
              <w:jc w:val="center"/>
              <w:rPr>
                <w:rFonts w:ascii="Times New Roman" w:eastAsia="Times New Roman" w:hAnsi="Times New Roman" w:cs="Times New Roman"/>
                <w:bCs/>
                <w:sz w:val="28"/>
                <w:szCs w:val="28"/>
                <w:lang w:eastAsia="ru-RU"/>
              </w:rPr>
            </w:pPr>
            <w:bookmarkStart w:id="32" w:name="_Hlk131469034"/>
            <w:r w:rsidRPr="00E559EC">
              <w:rPr>
                <w:rFonts w:ascii="Times New Roman" w:eastAsia="Times New Roman" w:hAnsi="Times New Roman" w:cs="Times New Roman"/>
                <w:bCs/>
                <w:color w:val="000000"/>
                <w:sz w:val="28"/>
                <w:szCs w:val="28"/>
                <w:lang w:eastAsia="ru-RU"/>
              </w:rPr>
              <w:t>Населенный пункт</w:t>
            </w:r>
          </w:p>
        </w:tc>
        <w:tc>
          <w:tcPr>
            <w:tcW w:w="2410" w:type="dxa"/>
            <w:vMerge w:val="restart"/>
            <w:shd w:val="clear" w:color="auto" w:fill="auto"/>
            <w:noWrap/>
            <w:hideMark/>
          </w:tcPr>
          <w:p w14:paraId="0296E647" w14:textId="77777777" w:rsidR="00E559EC" w:rsidRPr="00E559EC" w:rsidRDefault="00E559EC" w:rsidP="00E559EC">
            <w:pPr>
              <w:suppressAutoHyphens/>
              <w:spacing w:after="0" w:line="240" w:lineRule="auto"/>
              <w:jc w:val="center"/>
              <w:rPr>
                <w:rFonts w:ascii="Times New Roman" w:eastAsia="Times New Roman" w:hAnsi="Times New Roman" w:cs="Times New Roman"/>
                <w:bCs/>
                <w:sz w:val="28"/>
                <w:szCs w:val="28"/>
                <w:lang w:eastAsia="ru-RU"/>
              </w:rPr>
            </w:pPr>
            <w:r w:rsidRPr="00E559EC">
              <w:rPr>
                <w:rFonts w:ascii="Times New Roman" w:eastAsia="Times New Roman" w:hAnsi="Times New Roman" w:cs="Times New Roman"/>
                <w:bCs/>
                <w:sz w:val="28"/>
                <w:szCs w:val="28"/>
                <w:lang w:eastAsia="ru-RU"/>
              </w:rPr>
              <w:t>Источник тепловой энергии</w:t>
            </w:r>
          </w:p>
        </w:tc>
        <w:tc>
          <w:tcPr>
            <w:tcW w:w="5812" w:type="dxa"/>
            <w:gridSpan w:val="2"/>
            <w:shd w:val="clear" w:color="auto" w:fill="auto"/>
            <w:noWrap/>
            <w:hideMark/>
          </w:tcPr>
          <w:p w14:paraId="720CF05B" w14:textId="77777777" w:rsidR="00E559EC" w:rsidRPr="00E559EC" w:rsidRDefault="00E559EC" w:rsidP="00E559EC">
            <w:pPr>
              <w:spacing w:after="0" w:line="240" w:lineRule="auto"/>
              <w:jc w:val="center"/>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Оборудование</w:t>
            </w:r>
          </w:p>
        </w:tc>
      </w:tr>
      <w:tr w:rsidR="00E559EC" w:rsidRPr="00E559EC" w14:paraId="070500B3" w14:textId="77777777" w:rsidTr="00E559EC">
        <w:trPr>
          <w:trHeight w:val="20"/>
          <w:tblHeader/>
        </w:trPr>
        <w:tc>
          <w:tcPr>
            <w:tcW w:w="1696" w:type="dxa"/>
            <w:vMerge/>
            <w:shd w:val="clear" w:color="auto" w:fill="auto"/>
            <w:hideMark/>
          </w:tcPr>
          <w:p w14:paraId="0F68CFF3" w14:textId="77777777" w:rsidR="00E559EC" w:rsidRPr="00E559EC" w:rsidRDefault="00E559EC" w:rsidP="00E559EC">
            <w:pPr>
              <w:spacing w:after="0" w:line="240" w:lineRule="auto"/>
              <w:jc w:val="center"/>
              <w:rPr>
                <w:rFonts w:ascii="Times New Roman" w:eastAsia="Times New Roman" w:hAnsi="Times New Roman" w:cs="Times New Roman"/>
                <w:bCs/>
                <w:color w:val="000000"/>
                <w:sz w:val="28"/>
                <w:szCs w:val="28"/>
                <w:lang w:eastAsia="ru-RU"/>
              </w:rPr>
            </w:pPr>
          </w:p>
        </w:tc>
        <w:tc>
          <w:tcPr>
            <w:tcW w:w="2410" w:type="dxa"/>
            <w:vMerge/>
            <w:shd w:val="clear" w:color="auto" w:fill="auto"/>
            <w:hideMark/>
          </w:tcPr>
          <w:p w14:paraId="42FE5433" w14:textId="77777777" w:rsidR="00E559EC" w:rsidRPr="00E559EC" w:rsidRDefault="00E559EC" w:rsidP="00E559EC">
            <w:pPr>
              <w:spacing w:after="0" w:line="240" w:lineRule="auto"/>
              <w:jc w:val="center"/>
              <w:rPr>
                <w:rFonts w:ascii="Times New Roman" w:eastAsia="Times New Roman" w:hAnsi="Times New Roman" w:cs="Times New Roman"/>
                <w:bCs/>
                <w:color w:val="000000"/>
                <w:sz w:val="28"/>
                <w:szCs w:val="28"/>
                <w:lang w:eastAsia="ru-RU"/>
              </w:rPr>
            </w:pPr>
          </w:p>
        </w:tc>
        <w:tc>
          <w:tcPr>
            <w:tcW w:w="4111" w:type="dxa"/>
            <w:shd w:val="clear" w:color="auto" w:fill="auto"/>
            <w:noWrap/>
            <w:hideMark/>
          </w:tcPr>
          <w:p w14:paraId="31F107D6" w14:textId="77777777" w:rsidR="00E559EC" w:rsidRPr="00E559EC" w:rsidRDefault="00E559EC" w:rsidP="00E559EC">
            <w:pPr>
              <w:spacing w:after="0" w:line="240" w:lineRule="auto"/>
              <w:jc w:val="center"/>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Тип, марка, назначение</w:t>
            </w:r>
          </w:p>
        </w:tc>
        <w:tc>
          <w:tcPr>
            <w:tcW w:w="1701" w:type="dxa"/>
            <w:shd w:val="clear" w:color="auto" w:fill="auto"/>
            <w:noWrap/>
            <w:hideMark/>
          </w:tcPr>
          <w:p w14:paraId="06C67862" w14:textId="77777777" w:rsidR="00E559EC" w:rsidRPr="00E559EC" w:rsidRDefault="00E559EC" w:rsidP="00E559EC">
            <w:pPr>
              <w:spacing w:after="0" w:line="240" w:lineRule="auto"/>
              <w:jc w:val="center"/>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Количество, ед.</w:t>
            </w:r>
          </w:p>
        </w:tc>
      </w:tr>
      <w:tr w:rsidR="00E559EC" w:rsidRPr="00E559EC" w14:paraId="76E8B080" w14:textId="77777777" w:rsidTr="00E559EC">
        <w:trPr>
          <w:trHeight w:val="20"/>
        </w:trPr>
        <w:tc>
          <w:tcPr>
            <w:tcW w:w="1696" w:type="dxa"/>
            <w:vMerge w:val="restart"/>
            <w:shd w:val="clear" w:color="auto" w:fill="auto"/>
            <w:noWrap/>
            <w:hideMark/>
          </w:tcPr>
          <w:p w14:paraId="65F8963C"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с. Долгодеревенское</w:t>
            </w:r>
          </w:p>
        </w:tc>
        <w:tc>
          <w:tcPr>
            <w:tcW w:w="2410" w:type="dxa"/>
            <w:vMerge w:val="restart"/>
            <w:shd w:val="clear" w:color="auto" w:fill="auto"/>
            <w:noWrap/>
            <w:hideMark/>
          </w:tcPr>
          <w:p w14:paraId="0CA87961"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Котельная «Мкр. Учхоз»</w:t>
            </w:r>
          </w:p>
        </w:tc>
        <w:tc>
          <w:tcPr>
            <w:tcW w:w="4111" w:type="dxa"/>
            <w:shd w:val="clear" w:color="auto" w:fill="auto"/>
            <w:noWrap/>
            <w:hideMark/>
          </w:tcPr>
          <w:p w14:paraId="36454233"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Водогрейные котлы RSD 1000, КВ-ГМ-3,48-95Н, КВ-ГМ-2,32-95Н</w:t>
            </w:r>
          </w:p>
        </w:tc>
        <w:tc>
          <w:tcPr>
            <w:tcW w:w="1701" w:type="dxa"/>
            <w:shd w:val="clear" w:color="auto" w:fill="auto"/>
            <w:noWrap/>
            <w:hideMark/>
          </w:tcPr>
          <w:p w14:paraId="1A096EB4"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4</w:t>
            </w:r>
          </w:p>
        </w:tc>
      </w:tr>
      <w:tr w:rsidR="00E559EC" w:rsidRPr="00E559EC" w14:paraId="53ED5580" w14:textId="77777777" w:rsidTr="00E559EC">
        <w:trPr>
          <w:trHeight w:val="20"/>
        </w:trPr>
        <w:tc>
          <w:tcPr>
            <w:tcW w:w="1696" w:type="dxa"/>
            <w:vMerge/>
            <w:shd w:val="clear" w:color="auto" w:fill="auto"/>
            <w:hideMark/>
          </w:tcPr>
          <w:p w14:paraId="57C818C8"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shd w:val="clear" w:color="auto" w:fill="auto"/>
            <w:hideMark/>
          </w:tcPr>
          <w:p w14:paraId="326B9B48"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4111" w:type="dxa"/>
            <w:shd w:val="clear" w:color="auto" w:fill="auto"/>
            <w:noWrap/>
            <w:hideMark/>
          </w:tcPr>
          <w:p w14:paraId="6530DED6"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 xml:space="preserve">Сетевой насос </w:t>
            </w:r>
            <w:proofErr w:type="spellStart"/>
            <w:r w:rsidRPr="00E559EC">
              <w:rPr>
                <w:rFonts w:ascii="Times New Roman" w:eastAsia="Times New Roman" w:hAnsi="Times New Roman" w:cs="Times New Roman"/>
                <w:bCs/>
                <w:color w:val="000000"/>
                <w:sz w:val="28"/>
                <w:szCs w:val="28"/>
                <w:lang w:eastAsia="ru-RU"/>
              </w:rPr>
              <w:t>Calpeda</w:t>
            </w:r>
            <w:proofErr w:type="spellEnd"/>
            <w:r w:rsidRPr="00E559EC">
              <w:rPr>
                <w:rFonts w:ascii="Times New Roman" w:eastAsia="Times New Roman" w:hAnsi="Times New Roman" w:cs="Times New Roman"/>
                <w:bCs/>
                <w:color w:val="000000"/>
                <w:sz w:val="28"/>
                <w:szCs w:val="28"/>
                <w:lang w:eastAsia="ru-RU"/>
              </w:rPr>
              <w:t xml:space="preserve"> NM 80/200 AE</w:t>
            </w:r>
          </w:p>
        </w:tc>
        <w:tc>
          <w:tcPr>
            <w:tcW w:w="1701" w:type="dxa"/>
            <w:shd w:val="clear" w:color="auto" w:fill="auto"/>
            <w:noWrap/>
            <w:hideMark/>
          </w:tcPr>
          <w:p w14:paraId="1EE1B519"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4</w:t>
            </w:r>
          </w:p>
        </w:tc>
      </w:tr>
      <w:tr w:rsidR="00E559EC" w:rsidRPr="00E559EC" w14:paraId="38F81903" w14:textId="77777777" w:rsidTr="00E559EC">
        <w:trPr>
          <w:trHeight w:val="20"/>
        </w:trPr>
        <w:tc>
          <w:tcPr>
            <w:tcW w:w="1696" w:type="dxa"/>
            <w:vMerge/>
            <w:shd w:val="clear" w:color="auto" w:fill="auto"/>
            <w:hideMark/>
          </w:tcPr>
          <w:p w14:paraId="52F5EC09"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shd w:val="clear" w:color="auto" w:fill="auto"/>
            <w:hideMark/>
          </w:tcPr>
          <w:p w14:paraId="3F6CFB9F"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4111" w:type="dxa"/>
            <w:shd w:val="clear" w:color="auto" w:fill="auto"/>
            <w:noWrap/>
            <w:hideMark/>
          </w:tcPr>
          <w:p w14:paraId="52FDE13F"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 xml:space="preserve">Подпиточный насос </w:t>
            </w:r>
            <w:proofErr w:type="spellStart"/>
            <w:r w:rsidRPr="00E559EC">
              <w:rPr>
                <w:rFonts w:ascii="Times New Roman" w:eastAsia="Times New Roman" w:hAnsi="Times New Roman" w:cs="Times New Roman"/>
                <w:bCs/>
                <w:color w:val="000000"/>
                <w:sz w:val="28"/>
                <w:szCs w:val="28"/>
                <w:lang w:eastAsia="ru-RU"/>
              </w:rPr>
              <w:t>Calpeda</w:t>
            </w:r>
            <w:proofErr w:type="spellEnd"/>
            <w:r w:rsidRPr="00E559EC">
              <w:rPr>
                <w:rFonts w:ascii="Times New Roman" w:eastAsia="Times New Roman" w:hAnsi="Times New Roman" w:cs="Times New Roman"/>
                <w:bCs/>
                <w:color w:val="000000"/>
                <w:sz w:val="28"/>
                <w:szCs w:val="28"/>
                <w:lang w:eastAsia="ru-RU"/>
              </w:rPr>
              <w:t xml:space="preserve"> MXNM 404E</w:t>
            </w:r>
          </w:p>
        </w:tc>
        <w:tc>
          <w:tcPr>
            <w:tcW w:w="1701" w:type="dxa"/>
            <w:shd w:val="clear" w:color="auto" w:fill="auto"/>
            <w:noWrap/>
            <w:hideMark/>
          </w:tcPr>
          <w:p w14:paraId="70B70999"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2</w:t>
            </w:r>
          </w:p>
        </w:tc>
      </w:tr>
      <w:tr w:rsidR="00E559EC" w:rsidRPr="00E559EC" w14:paraId="2B466483" w14:textId="77777777" w:rsidTr="00E559EC">
        <w:trPr>
          <w:trHeight w:val="20"/>
        </w:trPr>
        <w:tc>
          <w:tcPr>
            <w:tcW w:w="1696" w:type="dxa"/>
            <w:vMerge/>
            <w:shd w:val="clear" w:color="auto" w:fill="auto"/>
            <w:hideMark/>
          </w:tcPr>
          <w:p w14:paraId="20E44742"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shd w:val="clear" w:color="auto" w:fill="auto"/>
            <w:hideMark/>
          </w:tcPr>
          <w:p w14:paraId="708E672C"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4111" w:type="dxa"/>
            <w:shd w:val="clear" w:color="auto" w:fill="auto"/>
            <w:noWrap/>
            <w:hideMark/>
          </w:tcPr>
          <w:p w14:paraId="2218E5AB"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 xml:space="preserve">Умягчительная установка </w:t>
            </w:r>
          </w:p>
        </w:tc>
        <w:tc>
          <w:tcPr>
            <w:tcW w:w="1701" w:type="dxa"/>
            <w:shd w:val="clear" w:color="auto" w:fill="auto"/>
            <w:noWrap/>
            <w:hideMark/>
          </w:tcPr>
          <w:p w14:paraId="302F8D24"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1</w:t>
            </w:r>
          </w:p>
        </w:tc>
      </w:tr>
      <w:tr w:rsidR="00E559EC" w:rsidRPr="00E559EC" w14:paraId="1AEDDCCC" w14:textId="77777777" w:rsidTr="00E559EC">
        <w:trPr>
          <w:trHeight w:val="20"/>
        </w:trPr>
        <w:tc>
          <w:tcPr>
            <w:tcW w:w="1696" w:type="dxa"/>
            <w:vMerge/>
            <w:shd w:val="clear" w:color="auto" w:fill="auto"/>
          </w:tcPr>
          <w:p w14:paraId="468AC58A"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shd w:val="clear" w:color="auto" w:fill="auto"/>
          </w:tcPr>
          <w:p w14:paraId="54C911B4"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4111" w:type="dxa"/>
            <w:shd w:val="clear" w:color="auto" w:fill="auto"/>
            <w:noWrap/>
          </w:tcPr>
          <w:p w14:paraId="40B906AC"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Насос рециркуляционный «Wilo» IPL-65/140-4/2</w:t>
            </w:r>
          </w:p>
        </w:tc>
        <w:tc>
          <w:tcPr>
            <w:tcW w:w="1701" w:type="dxa"/>
            <w:shd w:val="clear" w:color="auto" w:fill="auto"/>
            <w:noWrap/>
          </w:tcPr>
          <w:p w14:paraId="1541DDFD"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3</w:t>
            </w:r>
          </w:p>
        </w:tc>
      </w:tr>
      <w:tr w:rsidR="00E559EC" w:rsidRPr="00E559EC" w14:paraId="07F37EA3" w14:textId="77777777" w:rsidTr="00E559EC">
        <w:trPr>
          <w:trHeight w:val="20"/>
        </w:trPr>
        <w:tc>
          <w:tcPr>
            <w:tcW w:w="1696" w:type="dxa"/>
            <w:vMerge/>
            <w:shd w:val="clear" w:color="auto" w:fill="auto"/>
          </w:tcPr>
          <w:p w14:paraId="323C4631"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shd w:val="clear" w:color="auto" w:fill="auto"/>
          </w:tcPr>
          <w:p w14:paraId="4D5D9599"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4111" w:type="dxa"/>
            <w:shd w:val="clear" w:color="auto" w:fill="auto"/>
            <w:noWrap/>
          </w:tcPr>
          <w:p w14:paraId="1A40F995"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Дизельная электроустановка, 100 кВт</w:t>
            </w:r>
          </w:p>
        </w:tc>
        <w:tc>
          <w:tcPr>
            <w:tcW w:w="1701" w:type="dxa"/>
            <w:shd w:val="clear" w:color="auto" w:fill="auto"/>
            <w:noWrap/>
          </w:tcPr>
          <w:p w14:paraId="49B38B4A"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1</w:t>
            </w:r>
          </w:p>
        </w:tc>
      </w:tr>
      <w:tr w:rsidR="00E559EC" w:rsidRPr="00E559EC" w14:paraId="3005219A" w14:textId="77777777" w:rsidTr="00E559EC">
        <w:trPr>
          <w:trHeight w:val="20"/>
        </w:trPr>
        <w:tc>
          <w:tcPr>
            <w:tcW w:w="1696" w:type="dxa"/>
            <w:vMerge/>
            <w:shd w:val="clear" w:color="auto" w:fill="auto"/>
          </w:tcPr>
          <w:p w14:paraId="234DE425"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shd w:val="clear" w:color="auto" w:fill="auto"/>
          </w:tcPr>
          <w:p w14:paraId="7E362A5E"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4111" w:type="dxa"/>
            <w:shd w:val="clear" w:color="auto" w:fill="auto"/>
            <w:noWrap/>
          </w:tcPr>
          <w:p w14:paraId="7F044A8F"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Горелка CIB UNICAS Р39А</w:t>
            </w:r>
          </w:p>
        </w:tc>
        <w:tc>
          <w:tcPr>
            <w:tcW w:w="1701" w:type="dxa"/>
            <w:shd w:val="clear" w:color="auto" w:fill="auto"/>
            <w:noWrap/>
          </w:tcPr>
          <w:p w14:paraId="62AD5E3C"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2</w:t>
            </w:r>
          </w:p>
        </w:tc>
      </w:tr>
      <w:tr w:rsidR="00E559EC" w:rsidRPr="00E559EC" w14:paraId="03C5EC01" w14:textId="77777777" w:rsidTr="00E559EC">
        <w:trPr>
          <w:trHeight w:val="20"/>
        </w:trPr>
        <w:tc>
          <w:tcPr>
            <w:tcW w:w="1696" w:type="dxa"/>
            <w:vMerge/>
            <w:shd w:val="clear" w:color="auto" w:fill="auto"/>
          </w:tcPr>
          <w:p w14:paraId="4FE6E9CF"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shd w:val="clear" w:color="auto" w:fill="auto"/>
          </w:tcPr>
          <w:p w14:paraId="68A4945F"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4111" w:type="dxa"/>
            <w:shd w:val="clear" w:color="auto" w:fill="auto"/>
            <w:noWrap/>
          </w:tcPr>
          <w:p w14:paraId="0CDCE91D"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Горелка </w:t>
            </w:r>
            <w:r w:rsidRPr="00E559EC">
              <w:rPr>
                <w:rFonts w:ascii="Times New Roman" w:eastAsia="Times New Roman" w:hAnsi="Times New Roman" w:cs="Times New Roman"/>
                <w:bCs/>
                <w:color w:val="000000"/>
                <w:sz w:val="28"/>
                <w:szCs w:val="28"/>
                <w:lang w:val="en-US" w:eastAsia="ru-RU"/>
              </w:rPr>
              <w:t>CIB UNICAS </w:t>
            </w:r>
            <w:r w:rsidRPr="00E559EC">
              <w:rPr>
                <w:rFonts w:ascii="Times New Roman" w:eastAsia="Times New Roman" w:hAnsi="Times New Roman" w:cs="Times New Roman"/>
                <w:bCs/>
                <w:color w:val="000000"/>
                <w:sz w:val="28"/>
                <w:szCs w:val="28"/>
                <w:lang w:eastAsia="ru-RU"/>
              </w:rPr>
              <w:t>Р515А</w:t>
            </w:r>
          </w:p>
        </w:tc>
        <w:tc>
          <w:tcPr>
            <w:tcW w:w="1701" w:type="dxa"/>
            <w:shd w:val="clear" w:color="auto" w:fill="auto"/>
            <w:noWrap/>
          </w:tcPr>
          <w:p w14:paraId="11E7C6E5"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1</w:t>
            </w:r>
          </w:p>
        </w:tc>
      </w:tr>
      <w:tr w:rsidR="00E559EC" w:rsidRPr="00E559EC" w14:paraId="5A3C26F5" w14:textId="77777777" w:rsidTr="00E559EC">
        <w:trPr>
          <w:trHeight w:val="20"/>
        </w:trPr>
        <w:tc>
          <w:tcPr>
            <w:tcW w:w="1696" w:type="dxa"/>
            <w:vMerge/>
            <w:shd w:val="clear" w:color="auto" w:fill="auto"/>
            <w:hideMark/>
          </w:tcPr>
          <w:p w14:paraId="5AFB874D"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val="restart"/>
            <w:shd w:val="clear" w:color="auto" w:fill="auto"/>
            <w:noWrap/>
            <w:hideMark/>
          </w:tcPr>
          <w:p w14:paraId="7E8283DD"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Котельная №3 «Центральная»</w:t>
            </w:r>
          </w:p>
        </w:tc>
        <w:tc>
          <w:tcPr>
            <w:tcW w:w="4111" w:type="dxa"/>
            <w:shd w:val="clear" w:color="auto" w:fill="auto"/>
            <w:noWrap/>
            <w:hideMark/>
          </w:tcPr>
          <w:p w14:paraId="7009AEE4"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Водогрейные котлы КВГМ-10-15,</w:t>
            </w:r>
          </w:p>
          <w:p w14:paraId="3E87598A"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КВ 3/95</w:t>
            </w:r>
          </w:p>
        </w:tc>
        <w:tc>
          <w:tcPr>
            <w:tcW w:w="1701" w:type="dxa"/>
            <w:shd w:val="clear" w:color="auto" w:fill="auto"/>
            <w:noWrap/>
            <w:hideMark/>
          </w:tcPr>
          <w:p w14:paraId="6982CE95"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4</w:t>
            </w:r>
          </w:p>
        </w:tc>
      </w:tr>
      <w:tr w:rsidR="00E559EC" w:rsidRPr="00E559EC" w14:paraId="36F4AEC7" w14:textId="77777777" w:rsidTr="00E559EC">
        <w:trPr>
          <w:trHeight w:val="20"/>
        </w:trPr>
        <w:tc>
          <w:tcPr>
            <w:tcW w:w="1696" w:type="dxa"/>
            <w:vMerge/>
            <w:shd w:val="clear" w:color="auto" w:fill="auto"/>
            <w:hideMark/>
          </w:tcPr>
          <w:p w14:paraId="50AF765F"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shd w:val="clear" w:color="auto" w:fill="auto"/>
            <w:hideMark/>
          </w:tcPr>
          <w:p w14:paraId="765CED87"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4111" w:type="dxa"/>
            <w:shd w:val="clear" w:color="auto" w:fill="auto"/>
            <w:noWrap/>
            <w:hideMark/>
          </w:tcPr>
          <w:p w14:paraId="66115E22"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Экономайзер чугунный ЭБТ-2-43И</w:t>
            </w:r>
          </w:p>
        </w:tc>
        <w:tc>
          <w:tcPr>
            <w:tcW w:w="1701" w:type="dxa"/>
            <w:shd w:val="clear" w:color="auto" w:fill="auto"/>
            <w:noWrap/>
            <w:hideMark/>
          </w:tcPr>
          <w:p w14:paraId="43553590"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2</w:t>
            </w:r>
          </w:p>
        </w:tc>
      </w:tr>
      <w:tr w:rsidR="00E559EC" w:rsidRPr="00E559EC" w14:paraId="72297C52" w14:textId="77777777" w:rsidTr="00E559EC">
        <w:trPr>
          <w:trHeight w:val="20"/>
        </w:trPr>
        <w:tc>
          <w:tcPr>
            <w:tcW w:w="1696" w:type="dxa"/>
            <w:vMerge/>
            <w:shd w:val="clear" w:color="auto" w:fill="auto"/>
            <w:hideMark/>
          </w:tcPr>
          <w:p w14:paraId="63E1DD7C"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shd w:val="clear" w:color="auto" w:fill="auto"/>
            <w:hideMark/>
          </w:tcPr>
          <w:p w14:paraId="6AFACC0A"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4111" w:type="dxa"/>
            <w:shd w:val="clear" w:color="auto" w:fill="auto"/>
            <w:noWrap/>
            <w:hideMark/>
          </w:tcPr>
          <w:p w14:paraId="32728E59"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 xml:space="preserve">Сетевой насос 1Д 800-56, Д 320-70, </w:t>
            </w:r>
          </w:p>
          <w:p w14:paraId="6FCBC9C4"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 xml:space="preserve">1Д 315-50, 1Д 500-63 </w:t>
            </w:r>
          </w:p>
        </w:tc>
        <w:tc>
          <w:tcPr>
            <w:tcW w:w="1701" w:type="dxa"/>
            <w:shd w:val="clear" w:color="auto" w:fill="auto"/>
            <w:noWrap/>
            <w:hideMark/>
          </w:tcPr>
          <w:p w14:paraId="78085172"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5</w:t>
            </w:r>
          </w:p>
        </w:tc>
      </w:tr>
      <w:tr w:rsidR="00E559EC" w:rsidRPr="00E559EC" w14:paraId="18DC0AC3" w14:textId="77777777" w:rsidTr="00E559EC">
        <w:trPr>
          <w:trHeight w:val="20"/>
        </w:trPr>
        <w:tc>
          <w:tcPr>
            <w:tcW w:w="1696" w:type="dxa"/>
            <w:vMerge/>
            <w:shd w:val="clear" w:color="auto" w:fill="auto"/>
            <w:hideMark/>
          </w:tcPr>
          <w:p w14:paraId="3C934402"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shd w:val="clear" w:color="auto" w:fill="auto"/>
            <w:hideMark/>
          </w:tcPr>
          <w:p w14:paraId="78A4E20E"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4111" w:type="dxa"/>
            <w:shd w:val="clear" w:color="auto" w:fill="auto"/>
            <w:noWrap/>
            <w:hideMark/>
          </w:tcPr>
          <w:p w14:paraId="6881316A"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 xml:space="preserve">Подпиточный насос К 65-50-160, </w:t>
            </w:r>
          </w:p>
          <w:p w14:paraId="3F5192F0"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 xml:space="preserve">К 80-65-160 </w:t>
            </w:r>
          </w:p>
        </w:tc>
        <w:tc>
          <w:tcPr>
            <w:tcW w:w="1701" w:type="dxa"/>
            <w:shd w:val="clear" w:color="auto" w:fill="auto"/>
            <w:noWrap/>
            <w:hideMark/>
          </w:tcPr>
          <w:p w14:paraId="377EDC73"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2</w:t>
            </w:r>
          </w:p>
        </w:tc>
      </w:tr>
      <w:tr w:rsidR="00E559EC" w:rsidRPr="00E559EC" w14:paraId="2A595EDE" w14:textId="77777777" w:rsidTr="00E559EC">
        <w:trPr>
          <w:trHeight w:val="20"/>
        </w:trPr>
        <w:tc>
          <w:tcPr>
            <w:tcW w:w="1696" w:type="dxa"/>
            <w:vMerge/>
            <w:shd w:val="clear" w:color="auto" w:fill="auto"/>
            <w:hideMark/>
          </w:tcPr>
          <w:p w14:paraId="4C958C4B"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shd w:val="clear" w:color="auto" w:fill="auto"/>
            <w:hideMark/>
          </w:tcPr>
          <w:p w14:paraId="2033EE97"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4111" w:type="dxa"/>
            <w:shd w:val="clear" w:color="auto" w:fill="auto"/>
            <w:noWrap/>
            <w:hideMark/>
          </w:tcPr>
          <w:p w14:paraId="0354EC6D"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Умягчительная установка</w:t>
            </w:r>
          </w:p>
        </w:tc>
        <w:tc>
          <w:tcPr>
            <w:tcW w:w="1701" w:type="dxa"/>
            <w:shd w:val="clear" w:color="auto" w:fill="auto"/>
            <w:noWrap/>
            <w:hideMark/>
          </w:tcPr>
          <w:p w14:paraId="6BFED5B5"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1</w:t>
            </w:r>
          </w:p>
        </w:tc>
      </w:tr>
      <w:tr w:rsidR="00E559EC" w:rsidRPr="00E559EC" w14:paraId="7434770A" w14:textId="77777777" w:rsidTr="00E559EC">
        <w:trPr>
          <w:trHeight w:val="20"/>
        </w:trPr>
        <w:tc>
          <w:tcPr>
            <w:tcW w:w="1696" w:type="dxa"/>
            <w:vMerge/>
            <w:shd w:val="clear" w:color="auto" w:fill="auto"/>
            <w:hideMark/>
          </w:tcPr>
          <w:p w14:paraId="41993A99"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val="restart"/>
            <w:shd w:val="clear" w:color="auto" w:fill="auto"/>
            <w:noWrap/>
            <w:hideMark/>
          </w:tcPr>
          <w:p w14:paraId="2E69D228"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Котельная №1</w:t>
            </w:r>
          </w:p>
        </w:tc>
        <w:tc>
          <w:tcPr>
            <w:tcW w:w="4111" w:type="dxa"/>
            <w:shd w:val="clear" w:color="auto" w:fill="auto"/>
            <w:noWrap/>
            <w:hideMark/>
          </w:tcPr>
          <w:p w14:paraId="2CB00274"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Водогрейный котел КВ2/95</w:t>
            </w:r>
          </w:p>
        </w:tc>
        <w:tc>
          <w:tcPr>
            <w:tcW w:w="1701" w:type="dxa"/>
            <w:shd w:val="clear" w:color="auto" w:fill="auto"/>
            <w:noWrap/>
            <w:hideMark/>
          </w:tcPr>
          <w:p w14:paraId="775ADF46"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2</w:t>
            </w:r>
          </w:p>
        </w:tc>
      </w:tr>
      <w:tr w:rsidR="00E559EC" w:rsidRPr="00E559EC" w14:paraId="6755B687" w14:textId="77777777" w:rsidTr="00E559EC">
        <w:trPr>
          <w:trHeight w:val="20"/>
        </w:trPr>
        <w:tc>
          <w:tcPr>
            <w:tcW w:w="1696" w:type="dxa"/>
            <w:vMerge/>
            <w:shd w:val="clear" w:color="auto" w:fill="auto"/>
            <w:hideMark/>
          </w:tcPr>
          <w:p w14:paraId="1BC7A928"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shd w:val="clear" w:color="auto" w:fill="auto"/>
            <w:hideMark/>
          </w:tcPr>
          <w:p w14:paraId="55B11402"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4111" w:type="dxa"/>
            <w:shd w:val="clear" w:color="auto" w:fill="auto"/>
            <w:noWrap/>
            <w:hideMark/>
          </w:tcPr>
          <w:p w14:paraId="05597E93"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Экономайзер чугунный ЭБТ-2-43</w:t>
            </w:r>
          </w:p>
        </w:tc>
        <w:tc>
          <w:tcPr>
            <w:tcW w:w="1701" w:type="dxa"/>
            <w:shd w:val="clear" w:color="auto" w:fill="auto"/>
            <w:noWrap/>
            <w:hideMark/>
          </w:tcPr>
          <w:p w14:paraId="55598BD1"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2</w:t>
            </w:r>
          </w:p>
        </w:tc>
      </w:tr>
      <w:tr w:rsidR="00E559EC" w:rsidRPr="00E559EC" w14:paraId="2D0204C5" w14:textId="77777777" w:rsidTr="00E559EC">
        <w:trPr>
          <w:trHeight w:val="20"/>
        </w:trPr>
        <w:tc>
          <w:tcPr>
            <w:tcW w:w="1696" w:type="dxa"/>
            <w:vMerge/>
            <w:shd w:val="clear" w:color="auto" w:fill="auto"/>
            <w:hideMark/>
          </w:tcPr>
          <w:p w14:paraId="5E483E92"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shd w:val="clear" w:color="auto" w:fill="auto"/>
            <w:hideMark/>
          </w:tcPr>
          <w:p w14:paraId="1495459A"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4111" w:type="dxa"/>
            <w:shd w:val="clear" w:color="auto" w:fill="auto"/>
            <w:noWrap/>
            <w:hideMark/>
          </w:tcPr>
          <w:p w14:paraId="3D9BE143"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Сетевой насос 1Д 315-50Б</w:t>
            </w:r>
          </w:p>
        </w:tc>
        <w:tc>
          <w:tcPr>
            <w:tcW w:w="1701" w:type="dxa"/>
            <w:shd w:val="clear" w:color="auto" w:fill="auto"/>
            <w:noWrap/>
            <w:hideMark/>
          </w:tcPr>
          <w:p w14:paraId="201DA9A6"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2</w:t>
            </w:r>
          </w:p>
        </w:tc>
      </w:tr>
      <w:tr w:rsidR="00E559EC" w:rsidRPr="00E559EC" w14:paraId="1ABBF732" w14:textId="77777777" w:rsidTr="00E559EC">
        <w:trPr>
          <w:trHeight w:val="20"/>
        </w:trPr>
        <w:tc>
          <w:tcPr>
            <w:tcW w:w="1696" w:type="dxa"/>
            <w:vMerge/>
            <w:shd w:val="clear" w:color="auto" w:fill="auto"/>
            <w:hideMark/>
          </w:tcPr>
          <w:p w14:paraId="417DCDA3"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shd w:val="clear" w:color="auto" w:fill="auto"/>
            <w:hideMark/>
          </w:tcPr>
          <w:p w14:paraId="1246B86A"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4111" w:type="dxa"/>
            <w:shd w:val="clear" w:color="auto" w:fill="auto"/>
            <w:noWrap/>
            <w:hideMark/>
          </w:tcPr>
          <w:p w14:paraId="3E1D77F3"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Умягчительная установка</w:t>
            </w:r>
          </w:p>
        </w:tc>
        <w:tc>
          <w:tcPr>
            <w:tcW w:w="1701" w:type="dxa"/>
            <w:shd w:val="clear" w:color="auto" w:fill="auto"/>
            <w:noWrap/>
            <w:hideMark/>
          </w:tcPr>
          <w:p w14:paraId="0B8F7D06"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1</w:t>
            </w:r>
          </w:p>
        </w:tc>
      </w:tr>
      <w:tr w:rsidR="00E559EC" w:rsidRPr="00E559EC" w14:paraId="6072ADB8" w14:textId="77777777" w:rsidTr="00E559EC">
        <w:trPr>
          <w:trHeight w:val="20"/>
        </w:trPr>
        <w:tc>
          <w:tcPr>
            <w:tcW w:w="1696" w:type="dxa"/>
            <w:vMerge/>
            <w:shd w:val="clear" w:color="auto" w:fill="auto"/>
            <w:hideMark/>
          </w:tcPr>
          <w:p w14:paraId="3806EC7E"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val="restart"/>
            <w:shd w:val="clear" w:color="auto" w:fill="auto"/>
            <w:noWrap/>
            <w:hideMark/>
          </w:tcPr>
          <w:p w14:paraId="7CAB6181"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Котельная №5 «Школа»</w:t>
            </w:r>
          </w:p>
        </w:tc>
        <w:tc>
          <w:tcPr>
            <w:tcW w:w="4111" w:type="dxa"/>
            <w:shd w:val="clear" w:color="auto" w:fill="auto"/>
            <w:noWrap/>
            <w:hideMark/>
          </w:tcPr>
          <w:p w14:paraId="55C899DB"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 xml:space="preserve">Котел водогрейный </w:t>
            </w:r>
            <w:proofErr w:type="spellStart"/>
            <w:r w:rsidRPr="00E559EC">
              <w:rPr>
                <w:rFonts w:ascii="Times New Roman" w:eastAsia="Times New Roman" w:hAnsi="Times New Roman" w:cs="Times New Roman"/>
                <w:bCs/>
                <w:color w:val="000000"/>
                <w:sz w:val="28"/>
                <w:szCs w:val="28"/>
                <w:lang w:eastAsia="ru-RU"/>
              </w:rPr>
              <w:t>КВаГн</w:t>
            </w:r>
            <w:proofErr w:type="spellEnd"/>
            <w:r w:rsidRPr="00E559EC">
              <w:rPr>
                <w:rFonts w:ascii="Times New Roman" w:eastAsia="Times New Roman" w:hAnsi="Times New Roman" w:cs="Times New Roman"/>
                <w:bCs/>
                <w:color w:val="000000"/>
                <w:sz w:val="28"/>
                <w:szCs w:val="28"/>
                <w:lang w:eastAsia="ru-RU"/>
              </w:rPr>
              <w:t xml:space="preserve"> «Вулкан» VK-600</w:t>
            </w:r>
          </w:p>
        </w:tc>
        <w:tc>
          <w:tcPr>
            <w:tcW w:w="1701" w:type="dxa"/>
            <w:shd w:val="clear" w:color="auto" w:fill="auto"/>
            <w:noWrap/>
            <w:hideMark/>
          </w:tcPr>
          <w:p w14:paraId="0BC35A7A"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2</w:t>
            </w:r>
          </w:p>
        </w:tc>
      </w:tr>
      <w:tr w:rsidR="00E559EC" w:rsidRPr="00E559EC" w14:paraId="036D47D5" w14:textId="77777777" w:rsidTr="00E559EC">
        <w:trPr>
          <w:trHeight w:val="20"/>
        </w:trPr>
        <w:tc>
          <w:tcPr>
            <w:tcW w:w="1696" w:type="dxa"/>
            <w:vMerge/>
            <w:shd w:val="clear" w:color="auto" w:fill="auto"/>
            <w:hideMark/>
          </w:tcPr>
          <w:p w14:paraId="2A7F5CEA"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shd w:val="clear" w:color="auto" w:fill="auto"/>
            <w:hideMark/>
          </w:tcPr>
          <w:p w14:paraId="731C3427"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4111" w:type="dxa"/>
            <w:shd w:val="clear" w:color="auto" w:fill="auto"/>
            <w:noWrap/>
            <w:hideMark/>
          </w:tcPr>
          <w:p w14:paraId="1C09B062"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Сетевой насос TP-65-340/2f-F-A-BAOE</w:t>
            </w:r>
          </w:p>
        </w:tc>
        <w:tc>
          <w:tcPr>
            <w:tcW w:w="1701" w:type="dxa"/>
            <w:shd w:val="clear" w:color="auto" w:fill="auto"/>
            <w:noWrap/>
            <w:hideMark/>
          </w:tcPr>
          <w:p w14:paraId="3AC06EF4"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2</w:t>
            </w:r>
          </w:p>
        </w:tc>
      </w:tr>
      <w:tr w:rsidR="00E559EC" w:rsidRPr="00E559EC" w14:paraId="1FA97E88" w14:textId="77777777" w:rsidTr="00E559EC">
        <w:trPr>
          <w:trHeight w:val="20"/>
        </w:trPr>
        <w:tc>
          <w:tcPr>
            <w:tcW w:w="1696" w:type="dxa"/>
            <w:vMerge/>
            <w:shd w:val="clear" w:color="auto" w:fill="auto"/>
            <w:hideMark/>
          </w:tcPr>
          <w:p w14:paraId="12696AE8"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shd w:val="clear" w:color="auto" w:fill="auto"/>
            <w:hideMark/>
          </w:tcPr>
          <w:p w14:paraId="7137066B"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4111" w:type="dxa"/>
            <w:shd w:val="clear" w:color="auto" w:fill="auto"/>
            <w:noWrap/>
            <w:hideMark/>
          </w:tcPr>
          <w:p w14:paraId="66FE234A"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Сетевой насос ГВС CP 40-2700T</w:t>
            </w:r>
          </w:p>
        </w:tc>
        <w:tc>
          <w:tcPr>
            <w:tcW w:w="1701" w:type="dxa"/>
            <w:shd w:val="clear" w:color="auto" w:fill="auto"/>
            <w:noWrap/>
            <w:hideMark/>
          </w:tcPr>
          <w:p w14:paraId="3E9CC7CB"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2</w:t>
            </w:r>
          </w:p>
        </w:tc>
      </w:tr>
      <w:tr w:rsidR="00E559EC" w:rsidRPr="00E559EC" w14:paraId="6733FB6B" w14:textId="77777777" w:rsidTr="00E559EC">
        <w:trPr>
          <w:trHeight w:val="20"/>
        </w:trPr>
        <w:tc>
          <w:tcPr>
            <w:tcW w:w="1696" w:type="dxa"/>
            <w:vMerge/>
            <w:shd w:val="clear" w:color="auto" w:fill="auto"/>
            <w:hideMark/>
          </w:tcPr>
          <w:p w14:paraId="4467DB55"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shd w:val="clear" w:color="auto" w:fill="auto"/>
            <w:hideMark/>
          </w:tcPr>
          <w:p w14:paraId="5F5620FF"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4111" w:type="dxa"/>
            <w:shd w:val="clear" w:color="auto" w:fill="auto"/>
            <w:noWrap/>
            <w:hideMark/>
          </w:tcPr>
          <w:p w14:paraId="063CBDAB"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Подпиточный насос KPS 30/16M</w:t>
            </w:r>
          </w:p>
        </w:tc>
        <w:tc>
          <w:tcPr>
            <w:tcW w:w="1701" w:type="dxa"/>
            <w:shd w:val="clear" w:color="auto" w:fill="auto"/>
            <w:noWrap/>
            <w:hideMark/>
          </w:tcPr>
          <w:p w14:paraId="6344F33B"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2</w:t>
            </w:r>
          </w:p>
        </w:tc>
      </w:tr>
      <w:tr w:rsidR="00E559EC" w:rsidRPr="00E559EC" w14:paraId="792CEF9E" w14:textId="77777777" w:rsidTr="00E559EC">
        <w:trPr>
          <w:trHeight w:val="20"/>
        </w:trPr>
        <w:tc>
          <w:tcPr>
            <w:tcW w:w="1696" w:type="dxa"/>
            <w:vMerge/>
            <w:shd w:val="clear" w:color="auto" w:fill="auto"/>
            <w:hideMark/>
          </w:tcPr>
          <w:p w14:paraId="504121AB"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shd w:val="clear" w:color="auto" w:fill="auto"/>
            <w:hideMark/>
          </w:tcPr>
          <w:p w14:paraId="6DB5893D"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4111" w:type="dxa"/>
            <w:shd w:val="clear" w:color="auto" w:fill="auto"/>
            <w:noWrap/>
            <w:hideMark/>
          </w:tcPr>
          <w:p w14:paraId="685EED7B"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Умягчительная установка</w:t>
            </w:r>
          </w:p>
        </w:tc>
        <w:tc>
          <w:tcPr>
            <w:tcW w:w="1701" w:type="dxa"/>
            <w:shd w:val="clear" w:color="auto" w:fill="auto"/>
            <w:noWrap/>
            <w:hideMark/>
          </w:tcPr>
          <w:p w14:paraId="1CC97F7F"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1</w:t>
            </w:r>
          </w:p>
        </w:tc>
      </w:tr>
      <w:tr w:rsidR="00E559EC" w:rsidRPr="00E559EC" w14:paraId="6110FC51" w14:textId="77777777" w:rsidTr="00E559EC">
        <w:trPr>
          <w:trHeight w:val="20"/>
        </w:trPr>
        <w:tc>
          <w:tcPr>
            <w:tcW w:w="1696" w:type="dxa"/>
            <w:vMerge/>
            <w:shd w:val="clear" w:color="auto" w:fill="auto"/>
            <w:noWrap/>
          </w:tcPr>
          <w:p w14:paraId="4BF1815A"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shd w:val="clear" w:color="auto" w:fill="auto"/>
            <w:noWrap/>
          </w:tcPr>
          <w:p w14:paraId="0AFC2467"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Котельная д/с</w:t>
            </w:r>
          </w:p>
        </w:tc>
        <w:tc>
          <w:tcPr>
            <w:tcW w:w="4111" w:type="dxa"/>
            <w:shd w:val="clear" w:color="auto" w:fill="auto"/>
            <w:noWrap/>
          </w:tcPr>
          <w:p w14:paraId="060D3A92"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val="en-US" w:eastAsia="ru-RU"/>
              </w:rPr>
            </w:pPr>
            <w:r w:rsidRPr="00E559EC">
              <w:rPr>
                <w:rFonts w:ascii="Times New Roman" w:eastAsia="Times New Roman" w:hAnsi="Times New Roman" w:cs="Times New Roman"/>
                <w:bCs/>
                <w:color w:val="000000"/>
                <w:sz w:val="28"/>
                <w:szCs w:val="28"/>
                <w:lang w:eastAsia="ru-RU"/>
              </w:rPr>
              <w:t xml:space="preserve">Котел водогрейный </w:t>
            </w:r>
            <w:r w:rsidRPr="00E559EC">
              <w:rPr>
                <w:rFonts w:ascii="Times New Roman" w:eastAsia="Times New Roman" w:hAnsi="Times New Roman" w:cs="Times New Roman"/>
                <w:bCs/>
                <w:color w:val="000000"/>
                <w:sz w:val="28"/>
                <w:szCs w:val="28"/>
                <w:lang w:val="en-US" w:eastAsia="ru-RU"/>
              </w:rPr>
              <w:t>RSD 300</w:t>
            </w:r>
          </w:p>
        </w:tc>
        <w:tc>
          <w:tcPr>
            <w:tcW w:w="1701" w:type="dxa"/>
            <w:shd w:val="clear" w:color="auto" w:fill="auto"/>
            <w:noWrap/>
          </w:tcPr>
          <w:p w14:paraId="448C9A87"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2</w:t>
            </w:r>
          </w:p>
        </w:tc>
      </w:tr>
      <w:tr w:rsidR="00E559EC" w:rsidRPr="00E559EC" w14:paraId="6A79525E" w14:textId="77777777" w:rsidTr="00E559EC">
        <w:trPr>
          <w:trHeight w:val="20"/>
        </w:trPr>
        <w:tc>
          <w:tcPr>
            <w:tcW w:w="1696" w:type="dxa"/>
            <w:vMerge w:val="restart"/>
            <w:shd w:val="clear" w:color="auto" w:fill="auto"/>
            <w:noWrap/>
            <w:hideMark/>
          </w:tcPr>
          <w:p w14:paraId="63AC9002"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ЗК «Соколиная гора»</w:t>
            </w:r>
          </w:p>
        </w:tc>
        <w:tc>
          <w:tcPr>
            <w:tcW w:w="2410" w:type="dxa"/>
            <w:vMerge w:val="restart"/>
            <w:shd w:val="clear" w:color="auto" w:fill="auto"/>
            <w:noWrap/>
            <w:hideMark/>
          </w:tcPr>
          <w:p w14:paraId="6E1D7BBC"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Котельная ЗК «Соколиная гора»</w:t>
            </w:r>
          </w:p>
        </w:tc>
        <w:tc>
          <w:tcPr>
            <w:tcW w:w="4111" w:type="dxa"/>
            <w:shd w:val="clear" w:color="auto" w:fill="auto"/>
            <w:noWrap/>
            <w:hideMark/>
          </w:tcPr>
          <w:p w14:paraId="7C20C16C"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val="en-US" w:eastAsia="ru-RU"/>
              </w:rPr>
            </w:pPr>
            <w:r w:rsidRPr="00E559EC">
              <w:rPr>
                <w:rFonts w:ascii="Times New Roman" w:eastAsia="Times New Roman" w:hAnsi="Times New Roman" w:cs="Times New Roman"/>
                <w:bCs/>
                <w:color w:val="000000"/>
                <w:sz w:val="28"/>
                <w:szCs w:val="28"/>
                <w:lang w:eastAsia="ru-RU"/>
              </w:rPr>
              <w:t>Водогрейные</w:t>
            </w:r>
            <w:r w:rsidRPr="00E559EC">
              <w:rPr>
                <w:rFonts w:ascii="Times New Roman" w:eastAsia="Times New Roman" w:hAnsi="Times New Roman" w:cs="Times New Roman"/>
                <w:bCs/>
                <w:color w:val="000000"/>
                <w:sz w:val="28"/>
                <w:szCs w:val="28"/>
                <w:lang w:val="en-US" w:eastAsia="ru-RU"/>
              </w:rPr>
              <w:t xml:space="preserve"> </w:t>
            </w:r>
            <w:r w:rsidRPr="00E559EC">
              <w:rPr>
                <w:rFonts w:ascii="Times New Roman" w:eastAsia="Times New Roman" w:hAnsi="Times New Roman" w:cs="Times New Roman"/>
                <w:bCs/>
                <w:color w:val="000000"/>
                <w:sz w:val="28"/>
                <w:szCs w:val="28"/>
                <w:lang w:eastAsia="ru-RU"/>
              </w:rPr>
              <w:t>котлы</w:t>
            </w:r>
            <w:r w:rsidRPr="00E559EC">
              <w:rPr>
                <w:rFonts w:ascii="Times New Roman" w:eastAsia="Times New Roman" w:hAnsi="Times New Roman" w:cs="Times New Roman"/>
                <w:bCs/>
                <w:color w:val="000000"/>
                <w:sz w:val="28"/>
                <w:szCs w:val="28"/>
                <w:lang w:val="en-US" w:eastAsia="ru-RU"/>
              </w:rPr>
              <w:t xml:space="preserve"> SUPER RAC-1480, ARCUS IGNIS1500</w:t>
            </w:r>
          </w:p>
        </w:tc>
        <w:tc>
          <w:tcPr>
            <w:tcW w:w="1701" w:type="dxa"/>
            <w:shd w:val="clear" w:color="auto" w:fill="auto"/>
            <w:noWrap/>
            <w:hideMark/>
          </w:tcPr>
          <w:p w14:paraId="0FA93C41"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3</w:t>
            </w:r>
          </w:p>
        </w:tc>
      </w:tr>
      <w:tr w:rsidR="00E559EC" w:rsidRPr="00E559EC" w14:paraId="268AA0BB" w14:textId="77777777" w:rsidTr="00E559EC">
        <w:trPr>
          <w:trHeight w:val="20"/>
        </w:trPr>
        <w:tc>
          <w:tcPr>
            <w:tcW w:w="1696" w:type="dxa"/>
            <w:vMerge/>
            <w:shd w:val="clear" w:color="auto" w:fill="auto"/>
            <w:hideMark/>
          </w:tcPr>
          <w:p w14:paraId="4B59C84C"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shd w:val="clear" w:color="auto" w:fill="auto"/>
            <w:hideMark/>
          </w:tcPr>
          <w:p w14:paraId="4E65F7E1"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4111" w:type="dxa"/>
            <w:shd w:val="clear" w:color="auto" w:fill="auto"/>
            <w:noWrap/>
            <w:hideMark/>
          </w:tcPr>
          <w:p w14:paraId="38E35EA3"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Сетевой насос ТР100-250</w:t>
            </w:r>
          </w:p>
        </w:tc>
        <w:tc>
          <w:tcPr>
            <w:tcW w:w="1701" w:type="dxa"/>
            <w:shd w:val="clear" w:color="auto" w:fill="auto"/>
            <w:noWrap/>
            <w:hideMark/>
          </w:tcPr>
          <w:p w14:paraId="05B25C46"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3</w:t>
            </w:r>
          </w:p>
        </w:tc>
      </w:tr>
      <w:tr w:rsidR="00E559EC" w:rsidRPr="00E559EC" w14:paraId="50FBCBE2" w14:textId="77777777" w:rsidTr="00E559EC">
        <w:trPr>
          <w:trHeight w:val="20"/>
        </w:trPr>
        <w:tc>
          <w:tcPr>
            <w:tcW w:w="1696" w:type="dxa"/>
            <w:vMerge w:val="restart"/>
            <w:shd w:val="clear" w:color="auto" w:fill="auto"/>
            <w:noWrap/>
            <w:hideMark/>
          </w:tcPr>
          <w:p w14:paraId="2F44DB5C"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с. Б. Баландино</w:t>
            </w:r>
          </w:p>
        </w:tc>
        <w:tc>
          <w:tcPr>
            <w:tcW w:w="2410" w:type="dxa"/>
            <w:vMerge w:val="restart"/>
            <w:shd w:val="clear" w:color="auto" w:fill="auto"/>
            <w:noWrap/>
            <w:hideMark/>
          </w:tcPr>
          <w:p w14:paraId="7FA01F73"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Котельная</w:t>
            </w:r>
          </w:p>
        </w:tc>
        <w:tc>
          <w:tcPr>
            <w:tcW w:w="4111" w:type="dxa"/>
            <w:shd w:val="clear" w:color="auto" w:fill="auto"/>
            <w:noWrap/>
            <w:hideMark/>
          </w:tcPr>
          <w:p w14:paraId="3CE38679"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 xml:space="preserve">Водогрейные котлы </w:t>
            </w:r>
            <w:proofErr w:type="spellStart"/>
            <w:r w:rsidRPr="00E559EC">
              <w:rPr>
                <w:rFonts w:ascii="Times New Roman" w:eastAsia="Times New Roman" w:hAnsi="Times New Roman" w:cs="Times New Roman"/>
                <w:bCs/>
                <w:color w:val="000000"/>
                <w:sz w:val="28"/>
                <w:szCs w:val="28"/>
                <w:lang w:eastAsia="ru-RU"/>
              </w:rPr>
              <w:t>Baxi</w:t>
            </w:r>
            <w:proofErr w:type="spellEnd"/>
            <w:r w:rsidRPr="00E559EC">
              <w:rPr>
                <w:rFonts w:ascii="Times New Roman" w:eastAsia="Times New Roman" w:hAnsi="Times New Roman" w:cs="Times New Roman"/>
                <w:bCs/>
                <w:color w:val="000000"/>
                <w:sz w:val="28"/>
                <w:szCs w:val="28"/>
                <w:lang w:eastAsia="ru-RU"/>
              </w:rPr>
              <w:t xml:space="preserve"> Slim 1.620 </w:t>
            </w:r>
            <w:proofErr w:type="spellStart"/>
            <w:r w:rsidRPr="00E559EC">
              <w:rPr>
                <w:rFonts w:ascii="Times New Roman" w:eastAsia="Times New Roman" w:hAnsi="Times New Roman" w:cs="Times New Roman"/>
                <w:bCs/>
                <w:color w:val="000000"/>
                <w:sz w:val="28"/>
                <w:szCs w:val="28"/>
                <w:lang w:eastAsia="ru-RU"/>
              </w:rPr>
              <w:t>iN</w:t>
            </w:r>
            <w:proofErr w:type="spellEnd"/>
            <w:r w:rsidRPr="00E559EC">
              <w:rPr>
                <w:rFonts w:ascii="Times New Roman" w:eastAsia="Times New Roman" w:hAnsi="Times New Roman" w:cs="Times New Roman"/>
                <w:bCs/>
                <w:color w:val="000000"/>
                <w:sz w:val="28"/>
                <w:szCs w:val="28"/>
                <w:lang w:eastAsia="ru-RU"/>
              </w:rPr>
              <w:t>, КОВ-СТ "Сигнал", RS A60</w:t>
            </w:r>
          </w:p>
        </w:tc>
        <w:tc>
          <w:tcPr>
            <w:tcW w:w="1701" w:type="dxa"/>
            <w:shd w:val="clear" w:color="auto" w:fill="auto"/>
            <w:noWrap/>
            <w:hideMark/>
          </w:tcPr>
          <w:p w14:paraId="7FAAA7FF"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4</w:t>
            </w:r>
          </w:p>
        </w:tc>
      </w:tr>
      <w:tr w:rsidR="00E559EC" w:rsidRPr="00E559EC" w14:paraId="17BF0834" w14:textId="77777777" w:rsidTr="00E559EC">
        <w:trPr>
          <w:trHeight w:val="20"/>
        </w:trPr>
        <w:tc>
          <w:tcPr>
            <w:tcW w:w="1696" w:type="dxa"/>
            <w:vMerge/>
            <w:shd w:val="clear" w:color="auto" w:fill="auto"/>
            <w:hideMark/>
          </w:tcPr>
          <w:p w14:paraId="66C98CD1"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shd w:val="clear" w:color="auto" w:fill="auto"/>
            <w:hideMark/>
          </w:tcPr>
          <w:p w14:paraId="5D2C2775"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4111" w:type="dxa"/>
            <w:shd w:val="clear" w:color="auto" w:fill="auto"/>
            <w:noWrap/>
            <w:hideMark/>
          </w:tcPr>
          <w:p w14:paraId="01F2A52D"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Сетевой насос CNP TD 50/15-2</w:t>
            </w:r>
          </w:p>
        </w:tc>
        <w:tc>
          <w:tcPr>
            <w:tcW w:w="1701" w:type="dxa"/>
            <w:shd w:val="clear" w:color="auto" w:fill="auto"/>
            <w:noWrap/>
            <w:hideMark/>
          </w:tcPr>
          <w:p w14:paraId="54B75184"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2</w:t>
            </w:r>
          </w:p>
        </w:tc>
      </w:tr>
      <w:tr w:rsidR="00E559EC" w:rsidRPr="00E559EC" w14:paraId="50CF0174" w14:textId="77777777" w:rsidTr="00E559EC">
        <w:trPr>
          <w:trHeight w:val="20"/>
        </w:trPr>
        <w:tc>
          <w:tcPr>
            <w:tcW w:w="1696" w:type="dxa"/>
            <w:vMerge/>
            <w:shd w:val="clear" w:color="auto" w:fill="auto"/>
            <w:hideMark/>
          </w:tcPr>
          <w:p w14:paraId="16AA75CE"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shd w:val="clear" w:color="auto" w:fill="auto"/>
            <w:hideMark/>
          </w:tcPr>
          <w:p w14:paraId="24761B2E"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4111" w:type="dxa"/>
            <w:shd w:val="clear" w:color="auto" w:fill="auto"/>
            <w:noWrap/>
            <w:hideMark/>
          </w:tcPr>
          <w:p w14:paraId="61FD8827"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Подпиточный насос WILO МHI 406N</w:t>
            </w:r>
          </w:p>
        </w:tc>
        <w:tc>
          <w:tcPr>
            <w:tcW w:w="1701" w:type="dxa"/>
            <w:shd w:val="clear" w:color="auto" w:fill="auto"/>
            <w:noWrap/>
            <w:hideMark/>
          </w:tcPr>
          <w:p w14:paraId="565D3534"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2</w:t>
            </w:r>
          </w:p>
        </w:tc>
      </w:tr>
      <w:tr w:rsidR="00E559EC" w:rsidRPr="00E559EC" w14:paraId="61886A53" w14:textId="77777777" w:rsidTr="00E559EC">
        <w:trPr>
          <w:trHeight w:val="20"/>
        </w:trPr>
        <w:tc>
          <w:tcPr>
            <w:tcW w:w="1696" w:type="dxa"/>
            <w:vMerge w:val="restart"/>
            <w:shd w:val="clear" w:color="auto" w:fill="auto"/>
          </w:tcPr>
          <w:p w14:paraId="307798C2"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Д. Шигаево</w:t>
            </w:r>
          </w:p>
        </w:tc>
        <w:tc>
          <w:tcPr>
            <w:tcW w:w="2410" w:type="dxa"/>
            <w:vMerge w:val="restart"/>
            <w:shd w:val="clear" w:color="auto" w:fill="auto"/>
          </w:tcPr>
          <w:p w14:paraId="772C073E"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Котельная детского сада</w:t>
            </w:r>
          </w:p>
        </w:tc>
        <w:tc>
          <w:tcPr>
            <w:tcW w:w="4111" w:type="dxa"/>
            <w:shd w:val="clear" w:color="auto" w:fill="auto"/>
            <w:noWrap/>
          </w:tcPr>
          <w:p w14:paraId="6F1EBB46"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Водогрейный котел JET TRIO 500</w:t>
            </w:r>
          </w:p>
        </w:tc>
        <w:tc>
          <w:tcPr>
            <w:tcW w:w="1701" w:type="dxa"/>
            <w:shd w:val="clear" w:color="auto" w:fill="auto"/>
            <w:noWrap/>
          </w:tcPr>
          <w:p w14:paraId="0903600C"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1</w:t>
            </w:r>
          </w:p>
        </w:tc>
      </w:tr>
      <w:tr w:rsidR="00E559EC" w:rsidRPr="00E559EC" w14:paraId="605E6D06" w14:textId="77777777" w:rsidTr="00E559EC">
        <w:trPr>
          <w:trHeight w:val="20"/>
        </w:trPr>
        <w:tc>
          <w:tcPr>
            <w:tcW w:w="1696" w:type="dxa"/>
            <w:vMerge/>
            <w:shd w:val="clear" w:color="auto" w:fill="auto"/>
          </w:tcPr>
          <w:p w14:paraId="4963D44F"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shd w:val="clear" w:color="auto" w:fill="auto"/>
          </w:tcPr>
          <w:p w14:paraId="15D4B298"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4111" w:type="dxa"/>
            <w:shd w:val="clear" w:color="auto" w:fill="auto"/>
            <w:noWrap/>
          </w:tcPr>
          <w:p w14:paraId="1BD4272B"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Тип водоподготовки - GFS-0844</w:t>
            </w:r>
          </w:p>
        </w:tc>
        <w:tc>
          <w:tcPr>
            <w:tcW w:w="1701" w:type="dxa"/>
            <w:shd w:val="clear" w:color="auto" w:fill="auto"/>
            <w:noWrap/>
          </w:tcPr>
          <w:p w14:paraId="34EF6E12"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1</w:t>
            </w:r>
          </w:p>
        </w:tc>
      </w:tr>
      <w:tr w:rsidR="00E559EC" w:rsidRPr="00E559EC" w14:paraId="21AF6879" w14:textId="77777777" w:rsidTr="00E559EC">
        <w:trPr>
          <w:trHeight w:val="20"/>
        </w:trPr>
        <w:tc>
          <w:tcPr>
            <w:tcW w:w="1696" w:type="dxa"/>
            <w:vMerge/>
            <w:shd w:val="clear" w:color="auto" w:fill="auto"/>
          </w:tcPr>
          <w:p w14:paraId="218959C5"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2410" w:type="dxa"/>
            <w:vMerge/>
            <w:shd w:val="clear" w:color="auto" w:fill="auto"/>
          </w:tcPr>
          <w:p w14:paraId="2D45A532"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p>
        </w:tc>
        <w:tc>
          <w:tcPr>
            <w:tcW w:w="4111" w:type="dxa"/>
            <w:shd w:val="clear" w:color="auto" w:fill="auto"/>
            <w:noWrap/>
          </w:tcPr>
          <w:p w14:paraId="63DF45B4"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Счетчик Карат -306-1</w:t>
            </w:r>
          </w:p>
        </w:tc>
        <w:tc>
          <w:tcPr>
            <w:tcW w:w="1701" w:type="dxa"/>
            <w:shd w:val="clear" w:color="auto" w:fill="auto"/>
            <w:noWrap/>
          </w:tcPr>
          <w:p w14:paraId="078202BB" w14:textId="77777777" w:rsidR="00E559EC" w:rsidRPr="00E559EC" w:rsidRDefault="00E559EC" w:rsidP="00E559EC">
            <w:pPr>
              <w:spacing w:after="0" w:line="240" w:lineRule="auto"/>
              <w:rPr>
                <w:rFonts w:ascii="Times New Roman" w:eastAsia="Times New Roman" w:hAnsi="Times New Roman" w:cs="Times New Roman"/>
                <w:bCs/>
                <w:color w:val="000000"/>
                <w:sz w:val="28"/>
                <w:szCs w:val="28"/>
                <w:lang w:eastAsia="ru-RU"/>
              </w:rPr>
            </w:pPr>
            <w:r w:rsidRPr="00E559EC">
              <w:rPr>
                <w:rFonts w:ascii="Times New Roman" w:eastAsia="Times New Roman" w:hAnsi="Times New Roman" w:cs="Times New Roman"/>
                <w:bCs/>
                <w:color w:val="000000"/>
                <w:sz w:val="28"/>
                <w:szCs w:val="28"/>
                <w:lang w:eastAsia="ru-RU"/>
              </w:rPr>
              <w:t>1</w:t>
            </w:r>
          </w:p>
        </w:tc>
      </w:tr>
      <w:bookmarkEnd w:id="32"/>
    </w:tbl>
    <w:p w14:paraId="7121894D" w14:textId="44AA023B" w:rsidR="0027094D" w:rsidRDefault="0027094D" w:rsidP="0027094D">
      <w:pPr>
        <w:pStyle w:val="a7"/>
        <w:spacing w:after="0" w:line="240" w:lineRule="auto"/>
      </w:pPr>
    </w:p>
    <w:p w14:paraId="3D7810F2" w14:textId="77777777" w:rsidR="00611A87" w:rsidRPr="00611A87" w:rsidRDefault="00611A87" w:rsidP="00611A87">
      <w:pPr>
        <w:pStyle w:val="a7"/>
        <w:spacing w:after="0" w:line="240" w:lineRule="auto"/>
        <w:rPr>
          <w:b/>
          <w:bCs/>
          <w:lang w:bidi="en-US"/>
        </w:rPr>
      </w:pPr>
      <w:r w:rsidRPr="00611A87">
        <w:rPr>
          <w:b/>
          <w:bCs/>
          <w:lang w:bidi="en-US"/>
        </w:rPr>
        <w:lastRenderedPageBreak/>
        <w:t xml:space="preserve">Ограничения использования мощностей </w:t>
      </w:r>
    </w:p>
    <w:p w14:paraId="422EE476" w14:textId="77777777" w:rsidR="00611A87" w:rsidRPr="00914951" w:rsidRDefault="00611A87" w:rsidP="00611A87">
      <w:pPr>
        <w:pStyle w:val="a7"/>
        <w:spacing w:after="0" w:line="240" w:lineRule="auto"/>
        <w:rPr>
          <w:lang w:bidi="en-US"/>
        </w:rPr>
      </w:pPr>
      <w:r w:rsidRPr="00914951">
        <w:rPr>
          <w:lang w:bidi="en-US"/>
        </w:rPr>
        <w:t>Проведённый анализ технических и технологических характеристик котельных показал отсутствие ограничений использования тепловой мощности источников.</w:t>
      </w:r>
    </w:p>
    <w:p w14:paraId="30186BF8" w14:textId="77777777" w:rsidR="00611A87" w:rsidRPr="00611A87" w:rsidRDefault="00611A87" w:rsidP="00611A87">
      <w:pPr>
        <w:pStyle w:val="a7"/>
        <w:spacing w:after="0" w:line="240" w:lineRule="auto"/>
        <w:rPr>
          <w:b/>
          <w:bCs/>
          <w:lang w:bidi="en-US"/>
        </w:rPr>
      </w:pPr>
      <w:r w:rsidRPr="00611A87">
        <w:rPr>
          <w:b/>
          <w:bCs/>
          <w:lang w:bidi="en-US"/>
        </w:rPr>
        <w:t xml:space="preserve">Качество эксплуатации, наладки и ремонтов </w:t>
      </w:r>
    </w:p>
    <w:p w14:paraId="33F2CF3A" w14:textId="0751DA27" w:rsidR="00611A87" w:rsidRPr="00914951" w:rsidRDefault="00611A87" w:rsidP="00611A87">
      <w:pPr>
        <w:pStyle w:val="a7"/>
        <w:spacing w:after="0" w:line="240" w:lineRule="auto"/>
        <w:rPr>
          <w:lang w:bidi="en-US"/>
        </w:rPr>
      </w:pPr>
      <w:r w:rsidRPr="00914951">
        <w:rPr>
          <w:lang w:bidi="en-US"/>
        </w:rPr>
        <w:t>Качество эксплуатации, наладки и ремонтов источника теплоснабжения удовлетворяет требованиям</w:t>
      </w:r>
      <w:r w:rsidR="00A70E9E">
        <w:rPr>
          <w:rStyle w:val="afff5"/>
          <w:lang w:bidi="en-US"/>
        </w:rPr>
        <w:footnoteReference w:id="8"/>
      </w:r>
      <w:r w:rsidRPr="00914951">
        <w:rPr>
          <w:lang w:bidi="en-US"/>
        </w:rPr>
        <w:t>.</w:t>
      </w:r>
    </w:p>
    <w:p w14:paraId="220D6449" w14:textId="77777777" w:rsidR="00611A87" w:rsidRPr="00611A87" w:rsidRDefault="00611A87" w:rsidP="00611A87">
      <w:pPr>
        <w:pStyle w:val="a7"/>
        <w:spacing w:after="0" w:line="240" w:lineRule="auto"/>
        <w:rPr>
          <w:b/>
          <w:bCs/>
          <w:lang w:bidi="en-US"/>
        </w:rPr>
      </w:pPr>
      <w:r w:rsidRPr="00611A87">
        <w:rPr>
          <w:b/>
          <w:bCs/>
          <w:lang w:bidi="en-US"/>
        </w:rPr>
        <w:t>Анализ аварийных отключений потребителей</w:t>
      </w:r>
    </w:p>
    <w:p w14:paraId="76CCFCF0" w14:textId="23E3CCF2" w:rsidR="00611A87" w:rsidRPr="00914951" w:rsidRDefault="00611A87" w:rsidP="00611A87">
      <w:pPr>
        <w:pStyle w:val="a7"/>
        <w:spacing w:after="0" w:line="240" w:lineRule="auto"/>
        <w:rPr>
          <w:lang w:bidi="en-US"/>
        </w:rPr>
      </w:pPr>
      <w:r w:rsidRPr="00914951">
        <w:rPr>
          <w:lang w:bidi="en-US"/>
        </w:rPr>
        <w:t xml:space="preserve">В соответствии с </w:t>
      </w:r>
      <w:r w:rsidR="00BB69A6">
        <w:rPr>
          <w:lang w:bidi="en-US"/>
        </w:rPr>
        <w:t>методическими рекомендациями</w:t>
      </w:r>
      <w:r w:rsidR="00BB69A6">
        <w:rPr>
          <w:rStyle w:val="afff5"/>
          <w:lang w:bidi="en-US"/>
        </w:rPr>
        <w:footnoteReference w:id="9"/>
      </w:r>
      <w:r w:rsidRPr="00914951">
        <w:rPr>
          <w:lang w:bidi="en-US"/>
        </w:rPr>
        <w:t xml:space="preserve"> авария – разрушение сооружений и(или) технических устройств, применяемых на опасном производственном объекте, неконтролируемые взрыв и(или) выброс опасных веществ.</w:t>
      </w:r>
    </w:p>
    <w:p w14:paraId="31107AC6" w14:textId="77777777" w:rsidR="00611A87" w:rsidRPr="00914951" w:rsidRDefault="00611A87" w:rsidP="00611A87">
      <w:pPr>
        <w:pStyle w:val="a7"/>
        <w:spacing w:after="0" w:line="240" w:lineRule="auto"/>
        <w:rPr>
          <w:lang w:bidi="en-US"/>
        </w:rPr>
      </w:pPr>
      <w:r w:rsidRPr="00914951">
        <w:rPr>
          <w:lang w:bidi="en-US"/>
        </w:rPr>
        <w:t>По предоставленным данным аварийные отключения потребителей за последние 5 лет отсутствовали.</w:t>
      </w:r>
    </w:p>
    <w:p w14:paraId="7EC6F8F6" w14:textId="77777777" w:rsidR="00611A87" w:rsidRPr="00611A87" w:rsidRDefault="00611A87" w:rsidP="00611A87">
      <w:pPr>
        <w:pStyle w:val="a7"/>
        <w:spacing w:after="0" w:line="240" w:lineRule="auto"/>
        <w:rPr>
          <w:b/>
          <w:bCs/>
          <w:lang w:bidi="en-US"/>
        </w:rPr>
      </w:pPr>
      <w:r w:rsidRPr="00611A87">
        <w:rPr>
          <w:b/>
          <w:bCs/>
          <w:lang w:bidi="en-US"/>
        </w:rPr>
        <w:t>Проблемы надежного и эффективного снабжения топливом действующих систем теплоснабжения</w:t>
      </w:r>
    </w:p>
    <w:p w14:paraId="3249E53C" w14:textId="77777777" w:rsidR="00611A87" w:rsidRPr="00914951" w:rsidRDefault="00611A87" w:rsidP="00611A87">
      <w:pPr>
        <w:pStyle w:val="a7"/>
        <w:spacing w:after="0" w:line="240" w:lineRule="auto"/>
        <w:rPr>
          <w:lang w:bidi="en-US"/>
        </w:rPr>
      </w:pPr>
      <w:r w:rsidRPr="00914951">
        <w:rPr>
          <w:lang w:bidi="en-US"/>
        </w:rPr>
        <w:t>Основной вид топлива – природный газ. На 2020год проблемы снабжения топлива действующим систем теплоснабжения отсутствуют.</w:t>
      </w:r>
    </w:p>
    <w:p w14:paraId="162DDA37" w14:textId="77777777" w:rsidR="00611A87" w:rsidRPr="00611A87" w:rsidRDefault="00611A87" w:rsidP="00611A87">
      <w:pPr>
        <w:pStyle w:val="a7"/>
        <w:spacing w:after="0" w:line="240" w:lineRule="auto"/>
        <w:rPr>
          <w:b/>
          <w:bCs/>
          <w:lang w:bidi="en-US"/>
        </w:rPr>
      </w:pPr>
      <w:r w:rsidRPr="00611A87">
        <w:rPr>
          <w:b/>
          <w:bCs/>
          <w:lang w:bidi="en-US"/>
        </w:rPr>
        <w:t>Качество эксплуатации, наладки и ремонтов</w:t>
      </w:r>
    </w:p>
    <w:p w14:paraId="16F36316" w14:textId="53124DBE" w:rsidR="00611A87" w:rsidRPr="00914951" w:rsidRDefault="00611A87" w:rsidP="00611A87">
      <w:pPr>
        <w:pStyle w:val="a7"/>
        <w:spacing w:after="0" w:line="240" w:lineRule="auto"/>
        <w:rPr>
          <w:sz w:val="16"/>
          <w:szCs w:val="16"/>
          <w:lang w:bidi="en-US"/>
        </w:rPr>
      </w:pPr>
      <w:r w:rsidRPr="00914951">
        <w:rPr>
          <w:lang w:bidi="en-US"/>
        </w:rPr>
        <w:t>Качество эксплуатации, наладки и ремонтов источника теплоснабжения удовлетворяет требованиям</w:t>
      </w:r>
      <w:r w:rsidR="00BA015C">
        <w:rPr>
          <w:rStyle w:val="afff5"/>
          <w:lang w:bidi="en-US"/>
        </w:rPr>
        <w:footnoteReference w:id="10"/>
      </w:r>
      <w:r w:rsidRPr="00914951">
        <w:rPr>
          <w:lang w:bidi="en-US"/>
        </w:rPr>
        <w:t>.</w:t>
      </w:r>
    </w:p>
    <w:p w14:paraId="122D048F" w14:textId="7A620B5B" w:rsidR="00611A87" w:rsidRPr="00611A87" w:rsidRDefault="00611A87" w:rsidP="00611A87">
      <w:pPr>
        <w:pStyle w:val="a7"/>
        <w:spacing w:after="0" w:line="240" w:lineRule="auto"/>
        <w:rPr>
          <w:b/>
          <w:bCs/>
          <w:lang w:bidi="en-US"/>
        </w:rPr>
      </w:pPr>
      <w:r w:rsidRPr="00611A87">
        <w:rPr>
          <w:b/>
          <w:bCs/>
          <w:lang w:bidi="en-US"/>
        </w:rPr>
        <w:t>Основные проблемы функционирования котельных</w:t>
      </w:r>
    </w:p>
    <w:p w14:paraId="641492F3" w14:textId="77777777" w:rsidR="00611A87" w:rsidRPr="00976397" w:rsidRDefault="00611A87" w:rsidP="00611A87">
      <w:pPr>
        <w:widowControl w:val="0"/>
        <w:numPr>
          <w:ilvl w:val="0"/>
          <w:numId w:val="31"/>
        </w:numPr>
        <w:tabs>
          <w:tab w:val="left" w:pos="993"/>
        </w:tabs>
        <w:autoSpaceDE w:val="0"/>
        <w:autoSpaceDN w:val="0"/>
        <w:adjustRightInd w:val="0"/>
        <w:spacing w:after="120" w:line="240" w:lineRule="auto"/>
        <w:contextualSpacing/>
        <w:jc w:val="both"/>
        <w:rPr>
          <w:rFonts w:ascii="Times New Roman" w:eastAsia="Calibri" w:hAnsi="Times New Roman" w:cs="Times New Roman"/>
          <w:bCs/>
          <w:sz w:val="28"/>
          <w:szCs w:val="28"/>
        </w:rPr>
      </w:pPr>
      <w:r w:rsidRPr="00976397">
        <w:rPr>
          <w:rFonts w:ascii="Times New Roman" w:eastAsia="Calibri" w:hAnsi="Times New Roman" w:cs="Times New Roman"/>
          <w:bCs/>
          <w:sz w:val="28"/>
          <w:szCs w:val="28"/>
        </w:rPr>
        <w:t>Средний износ основного оборудования источников теплоснабжения;</w:t>
      </w:r>
    </w:p>
    <w:p w14:paraId="04566C8B" w14:textId="77777777" w:rsidR="00611A87" w:rsidRDefault="00611A87" w:rsidP="00611A87">
      <w:pPr>
        <w:widowControl w:val="0"/>
        <w:numPr>
          <w:ilvl w:val="0"/>
          <w:numId w:val="31"/>
        </w:numPr>
        <w:tabs>
          <w:tab w:val="left" w:pos="993"/>
        </w:tabs>
        <w:autoSpaceDE w:val="0"/>
        <w:autoSpaceDN w:val="0"/>
        <w:adjustRightInd w:val="0"/>
        <w:spacing w:after="120" w:line="240" w:lineRule="auto"/>
        <w:contextualSpacing/>
        <w:jc w:val="both"/>
        <w:rPr>
          <w:rFonts w:ascii="Times New Roman" w:eastAsia="Calibri" w:hAnsi="Times New Roman" w:cs="Times New Roman"/>
          <w:bCs/>
          <w:sz w:val="28"/>
          <w:szCs w:val="28"/>
        </w:rPr>
      </w:pPr>
      <w:r w:rsidRPr="00976397">
        <w:rPr>
          <w:rFonts w:ascii="Times New Roman" w:eastAsia="Calibri" w:hAnsi="Times New Roman" w:cs="Times New Roman"/>
          <w:bCs/>
          <w:sz w:val="28"/>
          <w:szCs w:val="28"/>
        </w:rPr>
        <w:t>Наличие локальных тепловых зон с необеспеченными параметрами качества предоставляемых услуг.</w:t>
      </w:r>
    </w:p>
    <w:p w14:paraId="028EB211" w14:textId="77777777" w:rsidR="00611A87" w:rsidRPr="00976397" w:rsidRDefault="00611A87" w:rsidP="00611A87">
      <w:pPr>
        <w:widowControl w:val="0"/>
        <w:tabs>
          <w:tab w:val="left" w:pos="993"/>
        </w:tabs>
        <w:autoSpaceDE w:val="0"/>
        <w:autoSpaceDN w:val="0"/>
        <w:adjustRightInd w:val="0"/>
        <w:spacing w:after="120" w:line="240" w:lineRule="auto"/>
        <w:ind w:firstLine="709"/>
        <w:contextualSpacing/>
        <w:jc w:val="both"/>
        <w:rPr>
          <w:rFonts w:ascii="Times New Roman" w:eastAsia="Calibri" w:hAnsi="Times New Roman" w:cs="Times New Roman"/>
          <w:bCs/>
          <w:sz w:val="28"/>
          <w:szCs w:val="28"/>
        </w:rPr>
      </w:pPr>
      <w:r w:rsidRPr="00976397">
        <w:rPr>
          <w:rFonts w:ascii="Times New Roman" w:eastAsia="Calibri" w:hAnsi="Times New Roman" w:cs="Times New Roman"/>
          <w:bCs/>
          <w:sz w:val="28"/>
          <w:szCs w:val="28"/>
        </w:rPr>
        <w:t xml:space="preserve">Развитие систем теплоснабжения сдерживает ряд факторов: </w:t>
      </w:r>
    </w:p>
    <w:p w14:paraId="3751F80A" w14:textId="77777777" w:rsidR="00611A87" w:rsidRPr="00976397" w:rsidRDefault="00611A87" w:rsidP="00611A87">
      <w:pPr>
        <w:widowControl w:val="0"/>
        <w:numPr>
          <w:ilvl w:val="0"/>
          <w:numId w:val="33"/>
        </w:numPr>
        <w:tabs>
          <w:tab w:val="left" w:pos="993"/>
        </w:tabs>
        <w:autoSpaceDE w:val="0"/>
        <w:autoSpaceDN w:val="0"/>
        <w:adjustRightInd w:val="0"/>
        <w:spacing w:after="120" w:line="240" w:lineRule="auto"/>
        <w:contextualSpacing/>
        <w:jc w:val="both"/>
        <w:rPr>
          <w:rFonts w:ascii="Times New Roman" w:eastAsia="Calibri" w:hAnsi="Times New Roman" w:cs="Times New Roman"/>
          <w:bCs/>
          <w:sz w:val="28"/>
          <w:szCs w:val="28"/>
        </w:rPr>
      </w:pPr>
      <w:r w:rsidRPr="00976397">
        <w:rPr>
          <w:rFonts w:ascii="Times New Roman" w:eastAsia="Calibri" w:hAnsi="Times New Roman" w:cs="Times New Roman"/>
          <w:bCs/>
          <w:sz w:val="28"/>
          <w:szCs w:val="28"/>
        </w:rPr>
        <w:t xml:space="preserve">Наличие разницы между заявленными параметрами технологических присоединений и фактическому их исполнению, в виде: </w:t>
      </w:r>
    </w:p>
    <w:p w14:paraId="5EA56483" w14:textId="77777777" w:rsidR="00611A87" w:rsidRPr="00976397" w:rsidRDefault="00611A87" w:rsidP="00611A87">
      <w:pPr>
        <w:widowControl w:val="0"/>
        <w:numPr>
          <w:ilvl w:val="0"/>
          <w:numId w:val="32"/>
        </w:numPr>
        <w:tabs>
          <w:tab w:val="left" w:pos="993"/>
        </w:tabs>
        <w:autoSpaceDE w:val="0"/>
        <w:autoSpaceDN w:val="0"/>
        <w:adjustRightInd w:val="0"/>
        <w:spacing w:after="120" w:line="240" w:lineRule="auto"/>
        <w:contextualSpacing/>
        <w:jc w:val="both"/>
        <w:rPr>
          <w:rFonts w:ascii="Times New Roman" w:eastAsia="Calibri" w:hAnsi="Times New Roman" w:cs="Times New Roman"/>
          <w:bCs/>
          <w:sz w:val="28"/>
          <w:szCs w:val="28"/>
        </w:rPr>
      </w:pPr>
      <w:r w:rsidRPr="00976397">
        <w:rPr>
          <w:rFonts w:ascii="Times New Roman" w:eastAsia="Calibri" w:hAnsi="Times New Roman" w:cs="Times New Roman"/>
          <w:bCs/>
          <w:sz w:val="28"/>
          <w:szCs w:val="28"/>
        </w:rPr>
        <w:t>несоответствие проектных решений, современным требованиям, предъявляемым к тепловой защите зданий и сооружений.</w:t>
      </w:r>
    </w:p>
    <w:p w14:paraId="15879088" w14:textId="08F23BD1" w:rsidR="00C932C5" w:rsidRDefault="00C932C5" w:rsidP="00047F40">
      <w:pPr>
        <w:pStyle w:val="a5"/>
      </w:pPr>
      <w:bookmarkStart w:id="33" w:name="_Toc47564117"/>
      <w:r>
        <w:t>3.2.2.2.</w:t>
      </w:r>
      <w:r w:rsidR="00BC0D51">
        <w:t xml:space="preserve"> </w:t>
      </w:r>
      <w:r>
        <w:t>Анализ</w:t>
      </w:r>
      <w:r w:rsidR="00BC0D51">
        <w:t xml:space="preserve"> </w:t>
      </w:r>
      <w:r>
        <w:t>эффективности</w:t>
      </w:r>
      <w:r w:rsidR="00BC0D51">
        <w:t xml:space="preserve"> </w:t>
      </w:r>
      <w:r>
        <w:t>и</w:t>
      </w:r>
      <w:r w:rsidR="00BC0D51">
        <w:t xml:space="preserve"> </w:t>
      </w:r>
      <w:r>
        <w:t>надежности</w:t>
      </w:r>
      <w:r w:rsidR="00BC0D51">
        <w:t xml:space="preserve"> </w:t>
      </w:r>
      <w:r>
        <w:t>имеющихся</w:t>
      </w:r>
      <w:r w:rsidR="00BC0D51">
        <w:t xml:space="preserve"> </w:t>
      </w:r>
      <w:r>
        <w:t>сетей,</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bookmarkEnd w:id="33"/>
    </w:p>
    <w:p w14:paraId="47F5ECF5" w14:textId="77777777" w:rsidR="00E559EC" w:rsidRPr="00E559EC" w:rsidRDefault="00E559EC" w:rsidP="00E559EC">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bookmarkStart w:id="34" w:name="_Hlk131469058"/>
      <w:r w:rsidRPr="00E559EC">
        <w:rPr>
          <w:rFonts w:ascii="Times New Roman" w:eastAsia="Calibri" w:hAnsi="Times New Roman" w:cs="Times New Roman"/>
          <w:sz w:val="28"/>
          <w:szCs w:val="28"/>
          <w:lang w:eastAsia="ru-RU"/>
        </w:rPr>
        <w:t>На территории Долгодеревенского сельского поселения 100% тепловых сетей выполнено в двухтрубной прокладке. Основной сортамент – сталь. Диаметр варьируется от 45мм до 426 мм. Компенсаторы выполнены п-образных типах. Протяженность сетей теплоснабжения АО «Челябоблкоммунэнерго» составляет 9,672км. Протяженность сетей от котельной ЗК «Соколиная гора» составляет 1918метров в двухтрубном исчислении.</w:t>
      </w:r>
    </w:p>
    <w:p w14:paraId="0A48E2BB" w14:textId="77777777" w:rsidR="00611A87" w:rsidRPr="009B06BF" w:rsidRDefault="00611A87" w:rsidP="00611A87">
      <w:pPr>
        <w:pStyle w:val="a7"/>
        <w:spacing w:after="0" w:line="240" w:lineRule="auto"/>
        <w:rPr>
          <w:b/>
          <w:bCs/>
        </w:rPr>
      </w:pPr>
      <w:r w:rsidRPr="009B06BF">
        <w:rPr>
          <w:b/>
          <w:bCs/>
        </w:rPr>
        <w:t>Перечень выявленных бесхозяйных тепловых сетей и обоснование выбора организации, уполномоченной на их эксплуатацию</w:t>
      </w:r>
    </w:p>
    <w:p w14:paraId="7F4ED31C" w14:textId="03EF540E" w:rsidR="00611A87" w:rsidRPr="00611A87" w:rsidRDefault="00611A87" w:rsidP="00611A87">
      <w:pPr>
        <w:widowControl w:val="0"/>
        <w:tabs>
          <w:tab w:val="left" w:pos="993"/>
        </w:tabs>
        <w:autoSpaceDE w:val="0"/>
        <w:autoSpaceDN w:val="0"/>
        <w:adjustRightInd w:val="0"/>
        <w:spacing w:after="120" w:line="240" w:lineRule="auto"/>
        <w:ind w:firstLine="709"/>
        <w:contextualSpacing/>
        <w:jc w:val="both"/>
        <w:rPr>
          <w:rFonts w:ascii="Times New Roman" w:eastAsia="Calibri" w:hAnsi="Times New Roman" w:cs="Times New Roman"/>
          <w:bCs/>
          <w:sz w:val="28"/>
          <w:szCs w:val="28"/>
        </w:rPr>
      </w:pPr>
      <w:r w:rsidRPr="00611A87">
        <w:rPr>
          <w:rFonts w:ascii="Times New Roman" w:eastAsia="Calibri" w:hAnsi="Times New Roman" w:cs="Times New Roman"/>
          <w:bCs/>
          <w:sz w:val="28"/>
          <w:szCs w:val="28"/>
        </w:rPr>
        <w:lastRenderedPageBreak/>
        <w:t xml:space="preserve">По данным администрации Долгодеревенского сельского поселения, протяженность признанных бесхозяйных сетей составляет для котельной №3 «Центральная» - </w:t>
      </w:r>
      <w:r w:rsidR="00992C7E">
        <w:rPr>
          <w:rFonts w:ascii="Times New Roman" w:eastAsia="Calibri" w:hAnsi="Times New Roman" w:cs="Times New Roman"/>
          <w:bCs/>
          <w:sz w:val="28"/>
          <w:szCs w:val="28"/>
        </w:rPr>
        <w:t>4.453</w:t>
      </w:r>
      <w:r w:rsidRPr="00611A87">
        <w:rPr>
          <w:rFonts w:ascii="Times New Roman" w:eastAsia="Calibri" w:hAnsi="Times New Roman" w:cs="Times New Roman"/>
          <w:bCs/>
          <w:sz w:val="28"/>
          <w:szCs w:val="28"/>
        </w:rPr>
        <w:t xml:space="preserve"> км, для котельной «Мкр. Учхоз» - 0,222 км. В настоящее время ведутся работы по принятию данных сетей на содержание и обслуживание АО «Челябоблкоммунэнерго».</w:t>
      </w:r>
    </w:p>
    <w:bookmarkEnd w:id="34"/>
    <w:p w14:paraId="1BE8C4E0" w14:textId="77777777" w:rsidR="00611A87" w:rsidRPr="00611A87" w:rsidRDefault="00611A87" w:rsidP="00611A87">
      <w:pPr>
        <w:pStyle w:val="a7"/>
        <w:spacing w:after="0" w:line="240" w:lineRule="auto"/>
        <w:rPr>
          <w:b/>
          <w:bCs/>
          <w:lang w:bidi="en-US"/>
        </w:rPr>
      </w:pPr>
      <w:r w:rsidRPr="00611A87">
        <w:rPr>
          <w:b/>
          <w:bCs/>
          <w:lang w:bidi="en-US"/>
        </w:rPr>
        <w:t>Статистика отказов тепловых сетей (аварий, инцидентов) за последние 5 лет</w:t>
      </w:r>
    </w:p>
    <w:p w14:paraId="4BD58B83" w14:textId="77777777" w:rsidR="00611A87" w:rsidRDefault="00611A87" w:rsidP="00611A87">
      <w:pPr>
        <w:pStyle w:val="a7"/>
        <w:spacing w:after="0" w:line="240" w:lineRule="auto"/>
      </w:pPr>
      <w:r>
        <w:t>Отказы тепловых сетей (аварий, инцидентов) за последние 5 лет не фиксировались.</w:t>
      </w:r>
    </w:p>
    <w:p w14:paraId="2D3ED91D" w14:textId="49E737E8" w:rsidR="00611A87" w:rsidRPr="00611A87" w:rsidRDefault="00611A87" w:rsidP="00611A87">
      <w:pPr>
        <w:pStyle w:val="a7"/>
        <w:spacing w:after="0" w:line="240" w:lineRule="auto"/>
        <w:rPr>
          <w:b/>
          <w:bCs/>
          <w:lang w:bidi="en-US"/>
        </w:rPr>
      </w:pPr>
      <w:r w:rsidRPr="00611A87">
        <w:rPr>
          <w:b/>
          <w:bCs/>
          <w:lang w:bidi="en-US"/>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p w14:paraId="5F1BE6C7" w14:textId="77777777" w:rsidR="00611A87" w:rsidRDefault="00611A87" w:rsidP="00611A87">
      <w:pPr>
        <w:pStyle w:val="a7"/>
        <w:spacing w:after="0" w:line="240" w:lineRule="auto"/>
      </w:pPr>
      <w:r>
        <w:t>Отказы тепловых сетей (аварий, инцидентов) за последние 5 лет не фиксировались.</w:t>
      </w:r>
    </w:p>
    <w:p w14:paraId="334248D0" w14:textId="77777777" w:rsidR="00611A87" w:rsidRDefault="00611A87" w:rsidP="00611A87">
      <w:pPr>
        <w:pStyle w:val="a7"/>
        <w:spacing w:after="0" w:line="240" w:lineRule="auto"/>
      </w:pPr>
      <w:r w:rsidRPr="00611A87">
        <w:rPr>
          <w:b/>
          <w:bCs/>
          <w:lang w:bidi="en-US"/>
        </w:rPr>
        <w:t>Качество диспетчеризации</w:t>
      </w:r>
    </w:p>
    <w:p w14:paraId="10F01846" w14:textId="77777777" w:rsidR="00611A87" w:rsidRDefault="00611A87" w:rsidP="00611A87">
      <w:pPr>
        <w:pStyle w:val="a7"/>
        <w:spacing w:after="0" w:line="240" w:lineRule="auto"/>
      </w:pPr>
      <w:r>
        <w:t>Для оперативного реагирования и решения аварийных ситуаций созданы дежурно-диспетчерские службы. Приём заявок производится круглосуточно по телефону. Диспетчер обеспечивает выезд оперативно-выездных бригад по заявкам потребителей и осуществляет контрольные мероприятия. Получение информации бригадой осуществляется с помощью телефонной связи. Средства автоматизации и телемеханизации не применяются.</w:t>
      </w:r>
    </w:p>
    <w:p w14:paraId="5D359894" w14:textId="77777777" w:rsidR="00611A87" w:rsidRPr="00611A87" w:rsidRDefault="00611A87" w:rsidP="00611A87">
      <w:pPr>
        <w:pStyle w:val="a7"/>
        <w:spacing w:after="0" w:line="240" w:lineRule="auto"/>
        <w:rPr>
          <w:b/>
          <w:bCs/>
          <w:lang w:bidi="en-US"/>
        </w:rPr>
      </w:pPr>
      <w:r w:rsidRPr="00611A87">
        <w:rPr>
          <w:b/>
          <w:bCs/>
          <w:lang w:bidi="en-US"/>
        </w:rPr>
        <w:t>Качество эксплуатации</w:t>
      </w:r>
    </w:p>
    <w:p w14:paraId="6C2B3D6E" w14:textId="77777777" w:rsidR="00611A87" w:rsidRDefault="00611A87" w:rsidP="00611A87">
      <w:pPr>
        <w:pStyle w:val="a7"/>
        <w:spacing w:after="0" w:line="240" w:lineRule="auto"/>
      </w:pPr>
      <w:r>
        <w:t xml:space="preserve">Эксплуатирующей организацией проводится диагностика состояния тепловых сетей, включающая: шурфовки теплотрасс, с последующим составлением акта оценки интенсивности процесса внутренней коррозии, а также визуальный осмотр трубопроводов. По результатам работ, составляется акт осмотра теплопровода при вскрытии прокладки, где описываются проведённые мероприятия и заключение комиссии по итогам диагностики. </w:t>
      </w:r>
    </w:p>
    <w:p w14:paraId="6B18A3B5" w14:textId="77777777" w:rsidR="00992C7E" w:rsidRDefault="00611A87" w:rsidP="00611A87">
      <w:pPr>
        <w:pStyle w:val="a7"/>
        <w:spacing w:after="0" w:line="240" w:lineRule="auto"/>
      </w:pPr>
      <w:r>
        <w:t>На основании этих актов планируются работы по проведению капитальных (текущих) ремонтов определённых участков сети, требующих замены. Плановые ремонты на тепловых сетях производятся в летний период, преимущественно в августе.</w:t>
      </w:r>
    </w:p>
    <w:p w14:paraId="51E092BB" w14:textId="17CB3E10" w:rsidR="00611A87" w:rsidRDefault="00611A87" w:rsidP="00611A87">
      <w:pPr>
        <w:pStyle w:val="a7"/>
        <w:spacing w:after="0" w:line="240" w:lineRule="auto"/>
      </w:pPr>
      <w:r>
        <w:t>Продолжительность ремонтов на сетях отопления составляет от 5 до 17 дней, на магистральных сетях от 5 до 15 дней, что не превышает нормы.</w:t>
      </w:r>
    </w:p>
    <w:p w14:paraId="0DD55B9F" w14:textId="77777777" w:rsidR="00611A87" w:rsidRPr="00611A87" w:rsidRDefault="00611A87" w:rsidP="00611A87">
      <w:pPr>
        <w:pStyle w:val="a7"/>
        <w:spacing w:after="0" w:line="240" w:lineRule="auto"/>
        <w:rPr>
          <w:b/>
          <w:bCs/>
          <w:lang w:bidi="en-US"/>
        </w:rPr>
      </w:pPr>
      <w:r w:rsidRPr="00611A87">
        <w:rPr>
          <w:b/>
          <w:bCs/>
          <w:lang w:bidi="en-US"/>
        </w:rPr>
        <w:t>Резервирование</w:t>
      </w:r>
    </w:p>
    <w:p w14:paraId="4D289D6E" w14:textId="77777777" w:rsidR="00611A87" w:rsidRDefault="00611A87" w:rsidP="00611A87">
      <w:pPr>
        <w:pStyle w:val="a7"/>
        <w:spacing w:after="0" w:line="240" w:lineRule="auto"/>
      </w:pPr>
      <w:r>
        <w:t>В рассматриваемой системе теплоснабжения резервирующие участки теплосетей отсутствуют.</w:t>
      </w:r>
    </w:p>
    <w:p w14:paraId="2A2C676B" w14:textId="7D828BD5" w:rsidR="00611A87" w:rsidRPr="00611A87" w:rsidRDefault="00611A87" w:rsidP="00611A87">
      <w:pPr>
        <w:pStyle w:val="a7"/>
        <w:spacing w:after="0" w:line="240" w:lineRule="auto"/>
        <w:rPr>
          <w:b/>
          <w:bCs/>
          <w:lang w:bidi="en-US"/>
        </w:rPr>
      </w:pPr>
      <w:r w:rsidRPr="00611A87">
        <w:rPr>
          <w:b/>
          <w:bCs/>
          <w:lang w:bidi="en-US"/>
        </w:rPr>
        <w:t>Основные проблемы функционирования тепловых сетей</w:t>
      </w:r>
    </w:p>
    <w:p w14:paraId="04884147" w14:textId="571BEE70" w:rsidR="00611A87" w:rsidRDefault="00611A87" w:rsidP="00611A87">
      <w:pPr>
        <w:pStyle w:val="a7"/>
        <w:numPr>
          <w:ilvl w:val="0"/>
          <w:numId w:val="34"/>
        </w:numPr>
        <w:spacing w:after="0" w:line="240" w:lineRule="auto"/>
      </w:pPr>
      <w:r>
        <w:t>нарушение гидравлических режимов тепловых сетей и сопутствующие этому фактору «</w:t>
      </w:r>
      <w:proofErr w:type="spellStart"/>
      <w:r>
        <w:t>недотопы</w:t>
      </w:r>
      <w:proofErr w:type="spellEnd"/>
      <w:r>
        <w:t>» и «</w:t>
      </w:r>
      <w:proofErr w:type="spellStart"/>
      <w:r>
        <w:t>перетопы</w:t>
      </w:r>
      <w:proofErr w:type="spellEnd"/>
      <w:r>
        <w:t>» зданий.</w:t>
      </w:r>
    </w:p>
    <w:p w14:paraId="47A68414" w14:textId="72F3496D" w:rsidR="00611A87" w:rsidRDefault="00611A87" w:rsidP="00611A87">
      <w:pPr>
        <w:pStyle w:val="a7"/>
        <w:numPr>
          <w:ilvl w:val="0"/>
          <w:numId w:val="34"/>
        </w:numPr>
        <w:spacing w:after="0" w:line="240" w:lineRule="auto"/>
      </w:pPr>
      <w:r>
        <w:t>высокий уровень затрат на эксплуатацию тепловых сетей.</w:t>
      </w:r>
    </w:p>
    <w:p w14:paraId="2C03C103" w14:textId="338044E6" w:rsidR="00C932C5" w:rsidRDefault="00C932C5" w:rsidP="00C932C5">
      <w:pPr>
        <w:pStyle w:val="a5"/>
      </w:pPr>
      <w:bookmarkStart w:id="35" w:name="_Toc47564118"/>
      <w:r>
        <w:t>3.2.2.3.</w:t>
      </w:r>
      <w:r w:rsidR="00BC0D51">
        <w:t xml:space="preserve"> </w:t>
      </w:r>
      <w:r>
        <w:t>Анализ</w:t>
      </w:r>
      <w:r w:rsidR="00BC0D51">
        <w:t xml:space="preserve"> </w:t>
      </w:r>
      <w:r>
        <w:t>зон</w:t>
      </w:r>
      <w:r w:rsidR="00BC0D51">
        <w:t xml:space="preserve"> </w:t>
      </w:r>
      <w:r>
        <w:t>действия</w:t>
      </w:r>
      <w:r w:rsidR="00BC0D51">
        <w:t xml:space="preserve"> </w:t>
      </w:r>
      <w:r>
        <w:t>источников</w:t>
      </w:r>
      <w:r w:rsidR="00BC0D51">
        <w:t xml:space="preserve"> </w:t>
      </w:r>
      <w:r w:rsidR="0030024A">
        <w:t>теплоснабжения</w:t>
      </w:r>
      <w:r w:rsidR="00BC0D51">
        <w:t xml:space="preserve"> </w:t>
      </w:r>
      <w:r>
        <w:t>и</w:t>
      </w:r>
      <w:r w:rsidR="00BC0D51">
        <w:t xml:space="preserve"> </w:t>
      </w:r>
      <w:r>
        <w:t>их</w:t>
      </w:r>
      <w:r w:rsidR="00BC0D51">
        <w:t xml:space="preserve"> </w:t>
      </w:r>
      <w:r>
        <w:t>рациональности,</w:t>
      </w:r>
      <w:r w:rsidR="00BC0D51">
        <w:t xml:space="preserve"> </w:t>
      </w:r>
      <w:r>
        <w:t>имеющиеся</w:t>
      </w:r>
      <w:r w:rsidR="00BC0D51">
        <w:t xml:space="preserve"> </w:t>
      </w:r>
      <w:r>
        <w:t>пр</w:t>
      </w:r>
      <w:r w:rsidR="0030024A">
        <w:t>облемы</w:t>
      </w:r>
      <w:r w:rsidR="00BC0D51">
        <w:t xml:space="preserve"> </w:t>
      </w:r>
      <w:r w:rsidR="0030024A">
        <w:t>и</w:t>
      </w:r>
      <w:r w:rsidR="00BC0D51">
        <w:t xml:space="preserve"> </w:t>
      </w:r>
      <w:r w:rsidR="0030024A">
        <w:t>направления</w:t>
      </w:r>
      <w:r w:rsidR="00BC0D51">
        <w:t xml:space="preserve"> </w:t>
      </w:r>
      <w:r w:rsidR="0030024A">
        <w:t>их</w:t>
      </w:r>
      <w:r w:rsidR="00BC0D51">
        <w:t xml:space="preserve"> </w:t>
      </w:r>
      <w:r w:rsidR="0030024A">
        <w:t>решения</w:t>
      </w:r>
      <w:bookmarkEnd w:id="35"/>
    </w:p>
    <w:p w14:paraId="19029537" w14:textId="5C99A82F" w:rsidR="00E559EC" w:rsidRDefault="007C3EC5" w:rsidP="007C3EC5">
      <w:pPr>
        <w:widowControl w:val="0"/>
        <w:tabs>
          <w:tab w:val="left" w:pos="993"/>
        </w:tabs>
        <w:autoSpaceDE w:val="0"/>
        <w:autoSpaceDN w:val="0"/>
        <w:adjustRightInd w:val="0"/>
        <w:spacing w:after="120" w:line="240" w:lineRule="auto"/>
        <w:ind w:firstLine="709"/>
        <w:contextualSpacing/>
        <w:jc w:val="both"/>
        <w:rPr>
          <w:rFonts w:ascii="Times New Roman" w:eastAsia="Calibri" w:hAnsi="Times New Roman" w:cs="Times New Roman"/>
          <w:bCs/>
          <w:sz w:val="28"/>
          <w:szCs w:val="28"/>
        </w:rPr>
      </w:pPr>
      <w:r w:rsidRPr="00CC456B">
        <w:rPr>
          <w:rFonts w:ascii="Times New Roman" w:eastAsia="Calibri" w:hAnsi="Times New Roman" w:cs="Times New Roman"/>
          <w:bCs/>
          <w:sz w:val="28"/>
          <w:szCs w:val="28"/>
        </w:rPr>
        <w:t>Границы зон действия источников тепловой энергии устанавливаются по конечным потребителям, подключенным к тепловым сетям источников тепловой энергии.</w:t>
      </w:r>
    </w:p>
    <w:p w14:paraId="384D08B5" w14:textId="77777777" w:rsidR="00C932C5" w:rsidRDefault="00C932C5" w:rsidP="00C932C5">
      <w:pPr>
        <w:pStyle w:val="a5"/>
      </w:pPr>
      <w:bookmarkStart w:id="36" w:name="_Toc47564119"/>
      <w:r>
        <w:lastRenderedPageBreak/>
        <w:t>3.2.2.4.</w:t>
      </w:r>
      <w:r w:rsidR="00BC0D51">
        <w:t xml:space="preserve"> </w:t>
      </w:r>
      <w:r>
        <w:t>Анализ</w:t>
      </w:r>
      <w:r w:rsidR="00BC0D51">
        <w:t xml:space="preserve"> </w:t>
      </w:r>
      <w:r>
        <w:t>имеющихся</w:t>
      </w:r>
      <w:r w:rsidR="00BC0D51">
        <w:t xml:space="preserve"> </w:t>
      </w:r>
      <w:r>
        <w:t>резервов</w:t>
      </w:r>
      <w:r w:rsidR="00BC0D51">
        <w:t xml:space="preserve"> </w:t>
      </w:r>
      <w:r>
        <w:t>и</w:t>
      </w:r>
      <w:r w:rsidR="00BC0D51">
        <w:t xml:space="preserve"> </w:t>
      </w:r>
      <w:r>
        <w:t>дефицитов</w:t>
      </w:r>
      <w:r w:rsidR="00BC0D51">
        <w:t xml:space="preserve"> </w:t>
      </w:r>
      <w:r>
        <w:t>мощности</w:t>
      </w:r>
      <w:r w:rsidR="00BC0D51">
        <w:t xml:space="preserve"> </w:t>
      </w:r>
      <w:r>
        <w:t>в</w:t>
      </w:r>
      <w:r w:rsidR="00BC0D51">
        <w:t xml:space="preserve"> </w:t>
      </w:r>
      <w:r>
        <w:t>системе</w:t>
      </w:r>
      <w:r w:rsidR="00BC0D51">
        <w:t xml:space="preserve"> </w:t>
      </w:r>
      <w:r w:rsidR="0030024A">
        <w:t>теплоснабжения</w:t>
      </w:r>
      <w:r w:rsidR="00BC0D51">
        <w:t xml:space="preserve"> </w:t>
      </w:r>
      <w:r>
        <w:t>и</w:t>
      </w:r>
      <w:r w:rsidR="00BC0D51">
        <w:t xml:space="preserve"> </w:t>
      </w:r>
      <w:r w:rsidR="0030024A">
        <w:t>ожидаемых</w:t>
      </w:r>
      <w:r w:rsidR="00BC0D51">
        <w:t xml:space="preserve"> </w:t>
      </w:r>
      <w:r w:rsidR="0030024A">
        <w:t>резервов,</w:t>
      </w:r>
      <w:r w:rsidR="00BC0D51">
        <w:t xml:space="preserve"> </w:t>
      </w:r>
      <w:r w:rsidR="0070135C">
        <w:t>и</w:t>
      </w:r>
      <w:r w:rsidR="00BC0D51">
        <w:t xml:space="preserve"> </w:t>
      </w:r>
      <w:r w:rsidR="0070135C">
        <w:t>дефицитов</w:t>
      </w:r>
      <w:bookmarkEnd w:id="36"/>
    </w:p>
    <w:p w14:paraId="43F88A85" w14:textId="77777777" w:rsidR="000B5E84" w:rsidRDefault="000B5E84" w:rsidP="000B5E84">
      <w:pPr>
        <w:pStyle w:val="a7"/>
        <w:spacing w:after="0" w:line="240" w:lineRule="auto"/>
      </w:pPr>
      <w:r w:rsidRPr="00914951">
        <w:t>Величина резерва/дефицита тепловой мощности по источникам тепловой энергии представлена в таблице 3.2.2.4.1</w:t>
      </w:r>
    </w:p>
    <w:p w14:paraId="27F0B857" w14:textId="63D77434" w:rsidR="000B5E84" w:rsidRDefault="000B5E84" w:rsidP="00E559EC">
      <w:pPr>
        <w:pStyle w:val="affb"/>
        <w:spacing w:before="0" w:after="0"/>
      </w:pPr>
      <w:bookmarkStart w:id="37" w:name="_Toc519659720"/>
      <w:bookmarkStart w:id="38" w:name="_Toc528548996"/>
      <w:r w:rsidRPr="00914951">
        <w:t>Таблица 3.2.2.4.1</w:t>
      </w:r>
      <w:r>
        <w:t>.</w:t>
      </w:r>
      <w:r w:rsidR="00E559EC">
        <w:t xml:space="preserve"> </w:t>
      </w:r>
      <w:r w:rsidRPr="00914951">
        <w:t>Резерв/дефицит тепловой мощности</w:t>
      </w:r>
      <w:bookmarkEnd w:id="37"/>
      <w:bookmarkEnd w:id="38"/>
    </w:p>
    <w:tbl>
      <w:tblPr>
        <w:tblW w:w="10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986"/>
        <w:gridCol w:w="1126"/>
        <w:gridCol w:w="986"/>
        <w:gridCol w:w="1174"/>
        <w:gridCol w:w="888"/>
        <w:gridCol w:w="919"/>
        <w:gridCol w:w="846"/>
        <w:gridCol w:w="846"/>
      </w:tblGrid>
      <w:tr w:rsidR="00E70DF4" w:rsidRPr="00E70DF4" w14:paraId="6164FCF0" w14:textId="77777777" w:rsidTr="00E70DF4">
        <w:trPr>
          <w:cantSplit/>
          <w:trHeight w:val="2681"/>
          <w:tblHeader/>
        </w:trPr>
        <w:tc>
          <w:tcPr>
            <w:tcW w:w="2258" w:type="dxa"/>
            <w:shd w:val="clear" w:color="auto" w:fill="auto"/>
            <w:hideMark/>
          </w:tcPr>
          <w:p w14:paraId="54978803" w14:textId="77777777" w:rsidR="00E70DF4" w:rsidRPr="00E559EC" w:rsidRDefault="00E70DF4" w:rsidP="00992C7E">
            <w:pPr>
              <w:spacing w:after="0" w:line="240" w:lineRule="auto"/>
              <w:jc w:val="center"/>
              <w:rPr>
                <w:rFonts w:ascii="Times New Roman" w:eastAsia="Times New Roman" w:hAnsi="Times New Roman" w:cs="Times New Roman"/>
                <w:color w:val="000000"/>
                <w:sz w:val="28"/>
                <w:szCs w:val="28"/>
                <w:lang w:eastAsia="ru-RU"/>
              </w:rPr>
            </w:pPr>
            <w:bookmarkStart w:id="39" w:name="_Hlk131469080"/>
            <w:r w:rsidRPr="00E559EC">
              <w:rPr>
                <w:rFonts w:ascii="Times New Roman" w:eastAsia="Times New Roman" w:hAnsi="Times New Roman" w:cs="Times New Roman"/>
                <w:color w:val="000000"/>
                <w:sz w:val="28"/>
                <w:szCs w:val="28"/>
                <w:lang w:eastAsia="ru-RU"/>
              </w:rPr>
              <w:t>Наименование показателя</w:t>
            </w:r>
          </w:p>
        </w:tc>
        <w:tc>
          <w:tcPr>
            <w:tcW w:w="986" w:type="dxa"/>
            <w:shd w:val="clear" w:color="auto" w:fill="auto"/>
            <w:textDirection w:val="btLr"/>
            <w:hideMark/>
          </w:tcPr>
          <w:p w14:paraId="5449B7C6" w14:textId="77777777" w:rsidR="00E70DF4" w:rsidRPr="00E559EC" w:rsidRDefault="00E70DF4" w:rsidP="00992C7E">
            <w:pPr>
              <w:spacing w:after="0" w:line="240" w:lineRule="auto"/>
              <w:ind w:left="113" w:right="113"/>
              <w:jc w:val="center"/>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с. Долгодеревенское, «Мкр. Учхоз»</w:t>
            </w:r>
          </w:p>
        </w:tc>
        <w:tc>
          <w:tcPr>
            <w:tcW w:w="1126" w:type="dxa"/>
            <w:shd w:val="clear" w:color="auto" w:fill="auto"/>
            <w:textDirection w:val="btLr"/>
            <w:hideMark/>
          </w:tcPr>
          <w:p w14:paraId="2B1C1B38" w14:textId="77777777" w:rsidR="00E70DF4" w:rsidRPr="00E559EC" w:rsidRDefault="00E70DF4" w:rsidP="00992C7E">
            <w:pPr>
              <w:spacing w:after="0" w:line="240" w:lineRule="auto"/>
              <w:ind w:left="113" w:right="113"/>
              <w:jc w:val="center"/>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с. Долгодеревенское, Котельная №3 «Центральная»</w:t>
            </w:r>
          </w:p>
        </w:tc>
        <w:tc>
          <w:tcPr>
            <w:tcW w:w="986" w:type="dxa"/>
            <w:shd w:val="clear" w:color="auto" w:fill="auto"/>
            <w:textDirection w:val="btLr"/>
            <w:hideMark/>
          </w:tcPr>
          <w:p w14:paraId="704D0995" w14:textId="77777777" w:rsidR="00E70DF4" w:rsidRPr="00E559EC" w:rsidRDefault="00E70DF4" w:rsidP="00992C7E">
            <w:pPr>
              <w:spacing w:after="0" w:line="240" w:lineRule="auto"/>
              <w:ind w:left="113" w:right="113"/>
              <w:jc w:val="center"/>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с. Долгодеревенское, Котельная №1</w:t>
            </w:r>
          </w:p>
        </w:tc>
        <w:tc>
          <w:tcPr>
            <w:tcW w:w="1174" w:type="dxa"/>
            <w:shd w:val="clear" w:color="auto" w:fill="auto"/>
            <w:textDirection w:val="btLr"/>
            <w:hideMark/>
          </w:tcPr>
          <w:p w14:paraId="56759BF4" w14:textId="77777777" w:rsidR="00E70DF4" w:rsidRPr="00E559EC" w:rsidRDefault="00E70DF4" w:rsidP="00992C7E">
            <w:pPr>
              <w:spacing w:after="0" w:line="240" w:lineRule="auto"/>
              <w:ind w:left="113" w:right="113"/>
              <w:jc w:val="center"/>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с. Долгодеревенское, Котельная №5 «Школа»</w:t>
            </w:r>
          </w:p>
        </w:tc>
        <w:tc>
          <w:tcPr>
            <w:tcW w:w="888" w:type="dxa"/>
            <w:shd w:val="clear" w:color="auto" w:fill="auto"/>
            <w:textDirection w:val="btLr"/>
            <w:hideMark/>
          </w:tcPr>
          <w:p w14:paraId="78ECBF2C" w14:textId="77777777" w:rsidR="00E70DF4" w:rsidRPr="00E559EC" w:rsidRDefault="00E70DF4" w:rsidP="00992C7E">
            <w:pPr>
              <w:spacing w:after="0" w:line="240" w:lineRule="auto"/>
              <w:ind w:left="113" w:right="113"/>
              <w:jc w:val="center"/>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Котельная ЗК «Соколиная гора»</w:t>
            </w:r>
          </w:p>
        </w:tc>
        <w:tc>
          <w:tcPr>
            <w:tcW w:w="919" w:type="dxa"/>
            <w:shd w:val="clear" w:color="auto" w:fill="auto"/>
            <w:textDirection w:val="btLr"/>
            <w:hideMark/>
          </w:tcPr>
          <w:p w14:paraId="2D6EEB87" w14:textId="77777777" w:rsidR="00E70DF4" w:rsidRPr="00E559EC" w:rsidRDefault="00E70DF4" w:rsidP="00992C7E">
            <w:pPr>
              <w:spacing w:after="0" w:line="240" w:lineRule="auto"/>
              <w:ind w:left="113" w:right="113"/>
              <w:jc w:val="center"/>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 xml:space="preserve">с. </w:t>
            </w:r>
            <w:proofErr w:type="spellStart"/>
            <w:r w:rsidRPr="00E559EC">
              <w:rPr>
                <w:rFonts w:ascii="Times New Roman" w:eastAsia="Times New Roman" w:hAnsi="Times New Roman" w:cs="Times New Roman"/>
                <w:color w:val="000000"/>
                <w:sz w:val="28"/>
                <w:szCs w:val="28"/>
                <w:lang w:eastAsia="ru-RU"/>
              </w:rPr>
              <w:t>Б.Баландино</w:t>
            </w:r>
            <w:proofErr w:type="spellEnd"/>
            <w:r w:rsidRPr="00E559EC">
              <w:rPr>
                <w:rFonts w:ascii="Times New Roman" w:eastAsia="Times New Roman" w:hAnsi="Times New Roman" w:cs="Times New Roman"/>
                <w:color w:val="000000"/>
                <w:sz w:val="28"/>
                <w:szCs w:val="28"/>
                <w:lang w:eastAsia="ru-RU"/>
              </w:rPr>
              <w:t>, Котельная школы</w:t>
            </w:r>
          </w:p>
        </w:tc>
        <w:tc>
          <w:tcPr>
            <w:tcW w:w="846" w:type="dxa"/>
            <w:shd w:val="clear" w:color="auto" w:fill="auto"/>
            <w:textDirection w:val="btLr"/>
            <w:hideMark/>
          </w:tcPr>
          <w:p w14:paraId="134E6D4B" w14:textId="77777777" w:rsidR="00E70DF4" w:rsidRPr="00E559EC" w:rsidRDefault="00E70DF4" w:rsidP="00992C7E">
            <w:pPr>
              <w:spacing w:after="0" w:line="240" w:lineRule="auto"/>
              <w:ind w:left="113" w:right="113"/>
              <w:jc w:val="center"/>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д. Шигаево, Котельная д/с</w:t>
            </w:r>
          </w:p>
        </w:tc>
        <w:tc>
          <w:tcPr>
            <w:tcW w:w="846" w:type="dxa"/>
            <w:shd w:val="clear" w:color="auto" w:fill="auto"/>
            <w:textDirection w:val="btLr"/>
            <w:hideMark/>
          </w:tcPr>
          <w:p w14:paraId="42C38227" w14:textId="77777777" w:rsidR="00E70DF4" w:rsidRPr="00E559EC" w:rsidRDefault="00E70DF4" w:rsidP="00992C7E">
            <w:pPr>
              <w:spacing w:after="0" w:line="240" w:lineRule="auto"/>
              <w:ind w:left="113" w:right="113"/>
              <w:jc w:val="center"/>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с. Долгодеревенское, Котельная д/с</w:t>
            </w:r>
          </w:p>
        </w:tc>
      </w:tr>
      <w:tr w:rsidR="00E70DF4" w:rsidRPr="00E70DF4" w14:paraId="3B302524" w14:textId="77777777" w:rsidTr="00E70DF4">
        <w:trPr>
          <w:trHeight w:val="20"/>
        </w:trPr>
        <w:tc>
          <w:tcPr>
            <w:tcW w:w="2258" w:type="dxa"/>
            <w:shd w:val="clear" w:color="auto" w:fill="auto"/>
            <w:hideMark/>
          </w:tcPr>
          <w:p w14:paraId="49F6CFBC" w14:textId="77777777" w:rsidR="00E70DF4" w:rsidRPr="00E559EC" w:rsidRDefault="00E70DF4"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Установленная тепловая мощность, в том числе:</w:t>
            </w:r>
          </w:p>
        </w:tc>
        <w:tc>
          <w:tcPr>
            <w:tcW w:w="986" w:type="dxa"/>
            <w:shd w:val="clear" w:color="auto" w:fill="auto"/>
            <w:noWrap/>
            <w:vAlign w:val="bottom"/>
            <w:hideMark/>
          </w:tcPr>
          <w:p w14:paraId="1C8C358B"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7.860</w:t>
            </w:r>
          </w:p>
        </w:tc>
        <w:tc>
          <w:tcPr>
            <w:tcW w:w="1126" w:type="dxa"/>
            <w:shd w:val="clear" w:color="auto" w:fill="auto"/>
            <w:noWrap/>
            <w:vAlign w:val="bottom"/>
            <w:hideMark/>
          </w:tcPr>
          <w:p w14:paraId="49EECB98"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26.000</w:t>
            </w:r>
          </w:p>
        </w:tc>
        <w:tc>
          <w:tcPr>
            <w:tcW w:w="986" w:type="dxa"/>
            <w:shd w:val="clear" w:color="auto" w:fill="auto"/>
            <w:noWrap/>
            <w:vAlign w:val="bottom"/>
            <w:hideMark/>
          </w:tcPr>
          <w:p w14:paraId="6905659A"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4.000</w:t>
            </w:r>
          </w:p>
        </w:tc>
        <w:tc>
          <w:tcPr>
            <w:tcW w:w="1174" w:type="dxa"/>
            <w:shd w:val="clear" w:color="auto" w:fill="auto"/>
            <w:noWrap/>
            <w:vAlign w:val="bottom"/>
            <w:hideMark/>
          </w:tcPr>
          <w:p w14:paraId="0F17A78E"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1.200</w:t>
            </w:r>
          </w:p>
        </w:tc>
        <w:tc>
          <w:tcPr>
            <w:tcW w:w="888" w:type="dxa"/>
            <w:shd w:val="clear" w:color="auto" w:fill="auto"/>
            <w:noWrap/>
            <w:vAlign w:val="bottom"/>
            <w:hideMark/>
          </w:tcPr>
          <w:p w14:paraId="1983A790"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3.869</w:t>
            </w:r>
          </w:p>
        </w:tc>
        <w:tc>
          <w:tcPr>
            <w:tcW w:w="919" w:type="dxa"/>
            <w:shd w:val="clear" w:color="auto" w:fill="auto"/>
            <w:noWrap/>
            <w:vAlign w:val="bottom"/>
            <w:hideMark/>
          </w:tcPr>
          <w:p w14:paraId="6AC002E5"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0.340</w:t>
            </w:r>
          </w:p>
        </w:tc>
        <w:tc>
          <w:tcPr>
            <w:tcW w:w="846" w:type="dxa"/>
            <w:shd w:val="clear" w:color="auto" w:fill="auto"/>
            <w:noWrap/>
            <w:vAlign w:val="bottom"/>
            <w:hideMark/>
          </w:tcPr>
          <w:p w14:paraId="633C053F"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0.430</w:t>
            </w:r>
          </w:p>
        </w:tc>
        <w:tc>
          <w:tcPr>
            <w:tcW w:w="846" w:type="dxa"/>
            <w:shd w:val="clear" w:color="auto" w:fill="auto"/>
            <w:vAlign w:val="bottom"/>
            <w:hideMark/>
          </w:tcPr>
          <w:p w14:paraId="10A23DF9"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0.510</w:t>
            </w:r>
          </w:p>
        </w:tc>
      </w:tr>
      <w:tr w:rsidR="00E70DF4" w:rsidRPr="00E70DF4" w14:paraId="5C28D5B6" w14:textId="77777777" w:rsidTr="00E70DF4">
        <w:trPr>
          <w:trHeight w:val="20"/>
        </w:trPr>
        <w:tc>
          <w:tcPr>
            <w:tcW w:w="2258" w:type="dxa"/>
            <w:shd w:val="clear" w:color="auto" w:fill="auto"/>
            <w:hideMark/>
          </w:tcPr>
          <w:p w14:paraId="448A42E6" w14:textId="77777777" w:rsidR="00E70DF4" w:rsidRPr="00E559EC" w:rsidRDefault="00E70DF4"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Располагаемая тепловая мощность</w:t>
            </w:r>
          </w:p>
        </w:tc>
        <w:tc>
          <w:tcPr>
            <w:tcW w:w="986" w:type="dxa"/>
            <w:shd w:val="clear" w:color="auto" w:fill="auto"/>
            <w:vAlign w:val="bottom"/>
            <w:hideMark/>
          </w:tcPr>
          <w:p w14:paraId="07353F2F"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7.860</w:t>
            </w:r>
          </w:p>
        </w:tc>
        <w:tc>
          <w:tcPr>
            <w:tcW w:w="1126" w:type="dxa"/>
            <w:shd w:val="clear" w:color="auto" w:fill="auto"/>
            <w:vAlign w:val="bottom"/>
            <w:hideMark/>
          </w:tcPr>
          <w:p w14:paraId="20C5A872"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26.000</w:t>
            </w:r>
          </w:p>
        </w:tc>
        <w:tc>
          <w:tcPr>
            <w:tcW w:w="986" w:type="dxa"/>
            <w:shd w:val="clear" w:color="auto" w:fill="auto"/>
            <w:vAlign w:val="bottom"/>
            <w:hideMark/>
          </w:tcPr>
          <w:p w14:paraId="59DBE3FF"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4.000</w:t>
            </w:r>
          </w:p>
        </w:tc>
        <w:tc>
          <w:tcPr>
            <w:tcW w:w="1174" w:type="dxa"/>
            <w:shd w:val="clear" w:color="auto" w:fill="auto"/>
            <w:vAlign w:val="bottom"/>
            <w:hideMark/>
          </w:tcPr>
          <w:p w14:paraId="63C68B85"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1.200</w:t>
            </w:r>
          </w:p>
        </w:tc>
        <w:tc>
          <w:tcPr>
            <w:tcW w:w="888" w:type="dxa"/>
            <w:shd w:val="clear" w:color="auto" w:fill="auto"/>
            <w:vAlign w:val="bottom"/>
            <w:hideMark/>
          </w:tcPr>
          <w:p w14:paraId="52E35E02"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3.869</w:t>
            </w:r>
          </w:p>
        </w:tc>
        <w:tc>
          <w:tcPr>
            <w:tcW w:w="919" w:type="dxa"/>
            <w:shd w:val="clear" w:color="auto" w:fill="auto"/>
            <w:vAlign w:val="bottom"/>
            <w:hideMark/>
          </w:tcPr>
          <w:p w14:paraId="779A53C1"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0.340</w:t>
            </w:r>
          </w:p>
        </w:tc>
        <w:tc>
          <w:tcPr>
            <w:tcW w:w="846" w:type="dxa"/>
            <w:shd w:val="clear" w:color="auto" w:fill="auto"/>
            <w:vAlign w:val="bottom"/>
            <w:hideMark/>
          </w:tcPr>
          <w:p w14:paraId="768C1BEE"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0.430</w:t>
            </w:r>
          </w:p>
        </w:tc>
        <w:tc>
          <w:tcPr>
            <w:tcW w:w="846" w:type="dxa"/>
            <w:shd w:val="clear" w:color="auto" w:fill="auto"/>
            <w:vAlign w:val="bottom"/>
            <w:hideMark/>
          </w:tcPr>
          <w:p w14:paraId="78186D5F"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0.510</w:t>
            </w:r>
          </w:p>
        </w:tc>
      </w:tr>
      <w:tr w:rsidR="00E70DF4" w:rsidRPr="00E70DF4" w14:paraId="06E233C0" w14:textId="77777777" w:rsidTr="00E70DF4">
        <w:trPr>
          <w:trHeight w:val="20"/>
        </w:trPr>
        <w:tc>
          <w:tcPr>
            <w:tcW w:w="2258" w:type="dxa"/>
            <w:shd w:val="clear" w:color="auto" w:fill="auto"/>
            <w:hideMark/>
          </w:tcPr>
          <w:p w14:paraId="5E38546D" w14:textId="77777777" w:rsidR="00E70DF4" w:rsidRPr="00E559EC" w:rsidRDefault="00E70DF4"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Затраты тепла на собственные нужды в горячей воде</w:t>
            </w:r>
          </w:p>
        </w:tc>
        <w:tc>
          <w:tcPr>
            <w:tcW w:w="986" w:type="dxa"/>
            <w:shd w:val="clear" w:color="auto" w:fill="auto"/>
            <w:vAlign w:val="bottom"/>
            <w:hideMark/>
          </w:tcPr>
          <w:p w14:paraId="320BCA11"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0.350</w:t>
            </w:r>
          </w:p>
        </w:tc>
        <w:tc>
          <w:tcPr>
            <w:tcW w:w="1126" w:type="dxa"/>
            <w:shd w:val="clear" w:color="auto" w:fill="auto"/>
            <w:vAlign w:val="bottom"/>
            <w:hideMark/>
          </w:tcPr>
          <w:p w14:paraId="0953BA4E"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1.300</w:t>
            </w:r>
          </w:p>
        </w:tc>
        <w:tc>
          <w:tcPr>
            <w:tcW w:w="986" w:type="dxa"/>
            <w:shd w:val="clear" w:color="auto" w:fill="auto"/>
            <w:vAlign w:val="bottom"/>
            <w:hideMark/>
          </w:tcPr>
          <w:p w14:paraId="6C1F0ACA"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0.200</w:t>
            </w:r>
          </w:p>
        </w:tc>
        <w:tc>
          <w:tcPr>
            <w:tcW w:w="1174" w:type="dxa"/>
            <w:shd w:val="clear" w:color="auto" w:fill="auto"/>
            <w:vAlign w:val="bottom"/>
            <w:hideMark/>
          </w:tcPr>
          <w:p w14:paraId="7DEDDA05"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0.060</w:t>
            </w:r>
          </w:p>
        </w:tc>
        <w:tc>
          <w:tcPr>
            <w:tcW w:w="888" w:type="dxa"/>
            <w:shd w:val="clear" w:color="auto" w:fill="auto"/>
            <w:vAlign w:val="bottom"/>
            <w:hideMark/>
          </w:tcPr>
          <w:p w14:paraId="28D1EEB9"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0.010</w:t>
            </w:r>
          </w:p>
        </w:tc>
        <w:tc>
          <w:tcPr>
            <w:tcW w:w="919" w:type="dxa"/>
            <w:shd w:val="clear" w:color="auto" w:fill="auto"/>
            <w:vAlign w:val="bottom"/>
            <w:hideMark/>
          </w:tcPr>
          <w:p w14:paraId="18C00142"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0.000</w:t>
            </w:r>
          </w:p>
        </w:tc>
        <w:tc>
          <w:tcPr>
            <w:tcW w:w="846" w:type="dxa"/>
            <w:shd w:val="clear" w:color="auto" w:fill="auto"/>
            <w:vAlign w:val="bottom"/>
            <w:hideMark/>
          </w:tcPr>
          <w:p w14:paraId="18FCF07C"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0.011</w:t>
            </w:r>
          </w:p>
        </w:tc>
        <w:tc>
          <w:tcPr>
            <w:tcW w:w="846" w:type="dxa"/>
            <w:shd w:val="clear" w:color="auto" w:fill="auto"/>
            <w:vAlign w:val="bottom"/>
            <w:hideMark/>
          </w:tcPr>
          <w:p w14:paraId="3AA27EAB"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0.000</w:t>
            </w:r>
          </w:p>
        </w:tc>
      </w:tr>
      <w:tr w:rsidR="00E70DF4" w:rsidRPr="00E70DF4" w14:paraId="00E66D32" w14:textId="77777777" w:rsidTr="00E70DF4">
        <w:trPr>
          <w:trHeight w:val="20"/>
        </w:trPr>
        <w:tc>
          <w:tcPr>
            <w:tcW w:w="2258" w:type="dxa"/>
            <w:shd w:val="clear" w:color="auto" w:fill="auto"/>
            <w:hideMark/>
          </w:tcPr>
          <w:p w14:paraId="1665F6D9" w14:textId="77777777" w:rsidR="00E70DF4" w:rsidRPr="00E559EC" w:rsidRDefault="00E70DF4"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Потери в тепловых сетях в горячей воде</w:t>
            </w:r>
          </w:p>
        </w:tc>
        <w:tc>
          <w:tcPr>
            <w:tcW w:w="986" w:type="dxa"/>
            <w:shd w:val="clear" w:color="auto" w:fill="auto"/>
            <w:vAlign w:val="bottom"/>
            <w:hideMark/>
          </w:tcPr>
          <w:p w14:paraId="60BB9A5A"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0.357</w:t>
            </w:r>
          </w:p>
        </w:tc>
        <w:tc>
          <w:tcPr>
            <w:tcW w:w="1126" w:type="dxa"/>
            <w:shd w:val="clear" w:color="auto" w:fill="auto"/>
            <w:vAlign w:val="bottom"/>
            <w:hideMark/>
          </w:tcPr>
          <w:p w14:paraId="181D5F64"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1.187</w:t>
            </w:r>
          </w:p>
        </w:tc>
        <w:tc>
          <w:tcPr>
            <w:tcW w:w="986" w:type="dxa"/>
            <w:shd w:val="clear" w:color="auto" w:fill="auto"/>
            <w:vAlign w:val="bottom"/>
            <w:hideMark/>
          </w:tcPr>
          <w:p w14:paraId="39E139FF"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0.417</w:t>
            </w:r>
          </w:p>
        </w:tc>
        <w:tc>
          <w:tcPr>
            <w:tcW w:w="1174" w:type="dxa"/>
            <w:shd w:val="clear" w:color="auto" w:fill="auto"/>
            <w:vAlign w:val="bottom"/>
            <w:hideMark/>
          </w:tcPr>
          <w:p w14:paraId="107ACE19"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0.000</w:t>
            </w:r>
          </w:p>
        </w:tc>
        <w:tc>
          <w:tcPr>
            <w:tcW w:w="888" w:type="dxa"/>
            <w:shd w:val="clear" w:color="auto" w:fill="auto"/>
            <w:vAlign w:val="bottom"/>
            <w:hideMark/>
          </w:tcPr>
          <w:p w14:paraId="52413C1E"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0.415</w:t>
            </w:r>
          </w:p>
        </w:tc>
        <w:tc>
          <w:tcPr>
            <w:tcW w:w="919" w:type="dxa"/>
            <w:shd w:val="clear" w:color="auto" w:fill="auto"/>
            <w:vAlign w:val="bottom"/>
            <w:hideMark/>
          </w:tcPr>
          <w:p w14:paraId="2BAC3D17"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0.046</w:t>
            </w:r>
          </w:p>
        </w:tc>
        <w:tc>
          <w:tcPr>
            <w:tcW w:w="846" w:type="dxa"/>
            <w:shd w:val="clear" w:color="auto" w:fill="auto"/>
            <w:vAlign w:val="bottom"/>
            <w:hideMark/>
          </w:tcPr>
          <w:p w14:paraId="09B06E4E"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0.000</w:t>
            </w:r>
          </w:p>
        </w:tc>
        <w:tc>
          <w:tcPr>
            <w:tcW w:w="846" w:type="dxa"/>
            <w:shd w:val="clear" w:color="auto" w:fill="auto"/>
            <w:vAlign w:val="bottom"/>
            <w:hideMark/>
          </w:tcPr>
          <w:p w14:paraId="50845CBC"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0.000</w:t>
            </w:r>
          </w:p>
        </w:tc>
      </w:tr>
      <w:tr w:rsidR="00E70DF4" w:rsidRPr="00E70DF4" w14:paraId="1B60F454" w14:textId="77777777" w:rsidTr="00E70DF4">
        <w:trPr>
          <w:trHeight w:val="20"/>
        </w:trPr>
        <w:tc>
          <w:tcPr>
            <w:tcW w:w="2258" w:type="dxa"/>
            <w:shd w:val="clear" w:color="auto" w:fill="auto"/>
            <w:hideMark/>
          </w:tcPr>
          <w:p w14:paraId="15FDB493" w14:textId="77777777" w:rsidR="00E70DF4" w:rsidRPr="00E559EC" w:rsidRDefault="00E70DF4"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Расчетная нагрузка на хозяйственные нужды</w:t>
            </w:r>
          </w:p>
        </w:tc>
        <w:tc>
          <w:tcPr>
            <w:tcW w:w="986" w:type="dxa"/>
            <w:shd w:val="clear" w:color="auto" w:fill="auto"/>
            <w:vAlign w:val="bottom"/>
            <w:hideMark/>
          </w:tcPr>
          <w:p w14:paraId="41052C67"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0.000</w:t>
            </w:r>
          </w:p>
        </w:tc>
        <w:tc>
          <w:tcPr>
            <w:tcW w:w="1126" w:type="dxa"/>
            <w:shd w:val="clear" w:color="auto" w:fill="auto"/>
            <w:vAlign w:val="bottom"/>
            <w:hideMark/>
          </w:tcPr>
          <w:p w14:paraId="7E854810"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0.000</w:t>
            </w:r>
          </w:p>
        </w:tc>
        <w:tc>
          <w:tcPr>
            <w:tcW w:w="986" w:type="dxa"/>
            <w:shd w:val="clear" w:color="auto" w:fill="auto"/>
            <w:vAlign w:val="bottom"/>
            <w:hideMark/>
          </w:tcPr>
          <w:p w14:paraId="5A2A91D6"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0.000</w:t>
            </w:r>
          </w:p>
        </w:tc>
        <w:tc>
          <w:tcPr>
            <w:tcW w:w="1174" w:type="dxa"/>
            <w:shd w:val="clear" w:color="auto" w:fill="auto"/>
            <w:vAlign w:val="bottom"/>
            <w:hideMark/>
          </w:tcPr>
          <w:p w14:paraId="2E299AAE"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0.000</w:t>
            </w:r>
          </w:p>
        </w:tc>
        <w:tc>
          <w:tcPr>
            <w:tcW w:w="888" w:type="dxa"/>
            <w:shd w:val="clear" w:color="auto" w:fill="auto"/>
            <w:vAlign w:val="bottom"/>
            <w:hideMark/>
          </w:tcPr>
          <w:p w14:paraId="0D1FDA2F"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0.000</w:t>
            </w:r>
          </w:p>
        </w:tc>
        <w:tc>
          <w:tcPr>
            <w:tcW w:w="919" w:type="dxa"/>
            <w:shd w:val="clear" w:color="auto" w:fill="auto"/>
            <w:vAlign w:val="bottom"/>
            <w:hideMark/>
          </w:tcPr>
          <w:p w14:paraId="1A01EFCE"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0.000</w:t>
            </w:r>
          </w:p>
        </w:tc>
        <w:tc>
          <w:tcPr>
            <w:tcW w:w="846" w:type="dxa"/>
            <w:shd w:val="clear" w:color="auto" w:fill="auto"/>
            <w:vAlign w:val="bottom"/>
            <w:hideMark/>
          </w:tcPr>
          <w:p w14:paraId="57596430"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0.000</w:t>
            </w:r>
          </w:p>
        </w:tc>
        <w:tc>
          <w:tcPr>
            <w:tcW w:w="846" w:type="dxa"/>
            <w:shd w:val="clear" w:color="auto" w:fill="auto"/>
            <w:vAlign w:val="bottom"/>
            <w:hideMark/>
          </w:tcPr>
          <w:p w14:paraId="1B6561AD"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0.000</w:t>
            </w:r>
          </w:p>
        </w:tc>
      </w:tr>
      <w:tr w:rsidR="00E70DF4" w:rsidRPr="00E70DF4" w14:paraId="4BA6BDEC" w14:textId="77777777" w:rsidTr="00E70DF4">
        <w:trPr>
          <w:trHeight w:val="20"/>
        </w:trPr>
        <w:tc>
          <w:tcPr>
            <w:tcW w:w="2258" w:type="dxa"/>
            <w:shd w:val="clear" w:color="auto" w:fill="auto"/>
            <w:hideMark/>
          </w:tcPr>
          <w:p w14:paraId="56A69679" w14:textId="77777777" w:rsidR="00E70DF4" w:rsidRPr="00E559EC" w:rsidRDefault="00E70DF4"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Присоединенная договорная тепловая нагрузка в горячей воде</w:t>
            </w:r>
          </w:p>
        </w:tc>
        <w:tc>
          <w:tcPr>
            <w:tcW w:w="986" w:type="dxa"/>
            <w:shd w:val="clear" w:color="auto" w:fill="auto"/>
            <w:vAlign w:val="bottom"/>
            <w:hideMark/>
          </w:tcPr>
          <w:p w14:paraId="4FE79478"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3.770</w:t>
            </w:r>
          </w:p>
        </w:tc>
        <w:tc>
          <w:tcPr>
            <w:tcW w:w="1126" w:type="dxa"/>
            <w:shd w:val="clear" w:color="auto" w:fill="auto"/>
            <w:vAlign w:val="bottom"/>
            <w:hideMark/>
          </w:tcPr>
          <w:p w14:paraId="0237AABF"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13.390</w:t>
            </w:r>
          </w:p>
        </w:tc>
        <w:tc>
          <w:tcPr>
            <w:tcW w:w="986" w:type="dxa"/>
            <w:shd w:val="clear" w:color="auto" w:fill="auto"/>
            <w:vAlign w:val="bottom"/>
            <w:hideMark/>
          </w:tcPr>
          <w:p w14:paraId="2C9E0B20"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3.480</w:t>
            </w:r>
          </w:p>
        </w:tc>
        <w:tc>
          <w:tcPr>
            <w:tcW w:w="1174" w:type="dxa"/>
            <w:shd w:val="clear" w:color="auto" w:fill="auto"/>
            <w:vAlign w:val="bottom"/>
            <w:hideMark/>
          </w:tcPr>
          <w:p w14:paraId="461D84C6"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0.350</w:t>
            </w:r>
          </w:p>
        </w:tc>
        <w:tc>
          <w:tcPr>
            <w:tcW w:w="888" w:type="dxa"/>
            <w:shd w:val="clear" w:color="auto" w:fill="auto"/>
            <w:vAlign w:val="bottom"/>
            <w:hideMark/>
          </w:tcPr>
          <w:p w14:paraId="757B689B"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3.869</w:t>
            </w:r>
          </w:p>
        </w:tc>
        <w:tc>
          <w:tcPr>
            <w:tcW w:w="919" w:type="dxa"/>
            <w:shd w:val="clear" w:color="auto" w:fill="auto"/>
            <w:vAlign w:val="bottom"/>
            <w:hideMark/>
          </w:tcPr>
          <w:p w14:paraId="1A6909DB"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0.180</w:t>
            </w:r>
          </w:p>
        </w:tc>
        <w:tc>
          <w:tcPr>
            <w:tcW w:w="846" w:type="dxa"/>
            <w:shd w:val="clear" w:color="auto" w:fill="auto"/>
            <w:vAlign w:val="bottom"/>
            <w:hideMark/>
          </w:tcPr>
          <w:p w14:paraId="4AABE0AA"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0.415</w:t>
            </w:r>
          </w:p>
        </w:tc>
        <w:tc>
          <w:tcPr>
            <w:tcW w:w="846" w:type="dxa"/>
            <w:shd w:val="clear" w:color="auto" w:fill="auto"/>
            <w:vAlign w:val="bottom"/>
            <w:hideMark/>
          </w:tcPr>
          <w:p w14:paraId="3ED6A5E3"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0.510</w:t>
            </w:r>
          </w:p>
        </w:tc>
      </w:tr>
      <w:tr w:rsidR="00E70DF4" w:rsidRPr="00E70DF4" w14:paraId="7915D962" w14:textId="77777777" w:rsidTr="00E70DF4">
        <w:trPr>
          <w:trHeight w:val="20"/>
        </w:trPr>
        <w:tc>
          <w:tcPr>
            <w:tcW w:w="2258" w:type="dxa"/>
            <w:shd w:val="clear" w:color="auto" w:fill="auto"/>
            <w:hideMark/>
          </w:tcPr>
          <w:p w14:paraId="243BF07C" w14:textId="77777777" w:rsidR="00E70DF4" w:rsidRPr="00E559EC" w:rsidRDefault="00E70DF4"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Присоединенная расчетная тепловая нагрузка в горячей воде (на коллекторах станции), в том числе:</w:t>
            </w:r>
          </w:p>
        </w:tc>
        <w:tc>
          <w:tcPr>
            <w:tcW w:w="986" w:type="dxa"/>
            <w:shd w:val="clear" w:color="auto" w:fill="auto"/>
            <w:vAlign w:val="bottom"/>
            <w:hideMark/>
          </w:tcPr>
          <w:p w14:paraId="2A858915"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3.770</w:t>
            </w:r>
          </w:p>
        </w:tc>
        <w:tc>
          <w:tcPr>
            <w:tcW w:w="1126" w:type="dxa"/>
            <w:shd w:val="clear" w:color="auto" w:fill="auto"/>
            <w:vAlign w:val="bottom"/>
            <w:hideMark/>
          </w:tcPr>
          <w:p w14:paraId="5FE8C1C5"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13.390</w:t>
            </w:r>
          </w:p>
        </w:tc>
        <w:tc>
          <w:tcPr>
            <w:tcW w:w="986" w:type="dxa"/>
            <w:shd w:val="clear" w:color="auto" w:fill="auto"/>
            <w:vAlign w:val="bottom"/>
            <w:hideMark/>
          </w:tcPr>
          <w:p w14:paraId="7F5E85EB"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3.480</w:t>
            </w:r>
          </w:p>
        </w:tc>
        <w:tc>
          <w:tcPr>
            <w:tcW w:w="1174" w:type="dxa"/>
            <w:shd w:val="clear" w:color="auto" w:fill="auto"/>
            <w:vAlign w:val="bottom"/>
            <w:hideMark/>
          </w:tcPr>
          <w:p w14:paraId="68448307"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0.350</w:t>
            </w:r>
          </w:p>
        </w:tc>
        <w:tc>
          <w:tcPr>
            <w:tcW w:w="888" w:type="dxa"/>
            <w:shd w:val="clear" w:color="auto" w:fill="auto"/>
            <w:vAlign w:val="bottom"/>
            <w:hideMark/>
          </w:tcPr>
          <w:p w14:paraId="27638AB9"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3.869</w:t>
            </w:r>
          </w:p>
        </w:tc>
        <w:tc>
          <w:tcPr>
            <w:tcW w:w="919" w:type="dxa"/>
            <w:shd w:val="clear" w:color="auto" w:fill="auto"/>
            <w:vAlign w:val="bottom"/>
            <w:hideMark/>
          </w:tcPr>
          <w:p w14:paraId="30CD9341"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0.180</w:t>
            </w:r>
          </w:p>
        </w:tc>
        <w:tc>
          <w:tcPr>
            <w:tcW w:w="846" w:type="dxa"/>
            <w:shd w:val="clear" w:color="auto" w:fill="auto"/>
            <w:vAlign w:val="bottom"/>
            <w:hideMark/>
          </w:tcPr>
          <w:p w14:paraId="5996F95B"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0.415</w:t>
            </w:r>
          </w:p>
        </w:tc>
        <w:tc>
          <w:tcPr>
            <w:tcW w:w="846" w:type="dxa"/>
            <w:shd w:val="clear" w:color="auto" w:fill="auto"/>
            <w:vAlign w:val="bottom"/>
            <w:hideMark/>
          </w:tcPr>
          <w:p w14:paraId="0FE9029C"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0.510</w:t>
            </w:r>
          </w:p>
        </w:tc>
      </w:tr>
      <w:tr w:rsidR="00E70DF4" w:rsidRPr="00E70DF4" w14:paraId="254B366F" w14:textId="77777777" w:rsidTr="00E70DF4">
        <w:trPr>
          <w:trHeight w:val="20"/>
        </w:trPr>
        <w:tc>
          <w:tcPr>
            <w:tcW w:w="2258" w:type="dxa"/>
            <w:shd w:val="clear" w:color="auto" w:fill="auto"/>
            <w:hideMark/>
          </w:tcPr>
          <w:p w14:paraId="2AC18250" w14:textId="77777777" w:rsidR="00E70DF4" w:rsidRPr="00E559EC" w:rsidRDefault="00E70DF4"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Резерв/дефицит тепловой мощ</w:t>
            </w:r>
            <w:r w:rsidRPr="00E559EC">
              <w:rPr>
                <w:rFonts w:ascii="Times New Roman" w:eastAsia="Times New Roman" w:hAnsi="Times New Roman" w:cs="Times New Roman"/>
                <w:color w:val="000000"/>
                <w:sz w:val="28"/>
                <w:szCs w:val="28"/>
                <w:lang w:eastAsia="ru-RU"/>
              </w:rPr>
              <w:lastRenderedPageBreak/>
              <w:t>ности (по договорной нагрузке)</w:t>
            </w:r>
          </w:p>
        </w:tc>
        <w:tc>
          <w:tcPr>
            <w:tcW w:w="986" w:type="dxa"/>
            <w:shd w:val="clear" w:color="auto" w:fill="auto"/>
            <w:vAlign w:val="bottom"/>
            <w:hideMark/>
          </w:tcPr>
          <w:p w14:paraId="5CB0F0C2"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lastRenderedPageBreak/>
              <w:t>3.383</w:t>
            </w:r>
          </w:p>
        </w:tc>
        <w:tc>
          <w:tcPr>
            <w:tcW w:w="1126" w:type="dxa"/>
            <w:shd w:val="clear" w:color="auto" w:fill="auto"/>
            <w:vAlign w:val="bottom"/>
            <w:hideMark/>
          </w:tcPr>
          <w:p w14:paraId="0B111713"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10.123</w:t>
            </w:r>
          </w:p>
        </w:tc>
        <w:tc>
          <w:tcPr>
            <w:tcW w:w="986" w:type="dxa"/>
            <w:shd w:val="clear" w:color="auto" w:fill="auto"/>
            <w:vAlign w:val="bottom"/>
            <w:hideMark/>
          </w:tcPr>
          <w:p w14:paraId="29AEEA27"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-0.097</w:t>
            </w:r>
          </w:p>
        </w:tc>
        <w:tc>
          <w:tcPr>
            <w:tcW w:w="1174" w:type="dxa"/>
            <w:shd w:val="clear" w:color="auto" w:fill="auto"/>
            <w:vAlign w:val="bottom"/>
            <w:hideMark/>
          </w:tcPr>
          <w:p w14:paraId="3659A120"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0.790</w:t>
            </w:r>
          </w:p>
        </w:tc>
        <w:tc>
          <w:tcPr>
            <w:tcW w:w="888" w:type="dxa"/>
            <w:shd w:val="clear" w:color="auto" w:fill="auto"/>
            <w:vAlign w:val="bottom"/>
            <w:hideMark/>
          </w:tcPr>
          <w:p w14:paraId="278722FE"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-0.425</w:t>
            </w:r>
          </w:p>
        </w:tc>
        <w:tc>
          <w:tcPr>
            <w:tcW w:w="919" w:type="dxa"/>
            <w:shd w:val="clear" w:color="auto" w:fill="auto"/>
            <w:vAlign w:val="bottom"/>
            <w:hideMark/>
          </w:tcPr>
          <w:p w14:paraId="06562000"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0.114</w:t>
            </w:r>
          </w:p>
        </w:tc>
        <w:tc>
          <w:tcPr>
            <w:tcW w:w="846" w:type="dxa"/>
            <w:shd w:val="clear" w:color="auto" w:fill="auto"/>
            <w:vAlign w:val="bottom"/>
            <w:hideMark/>
          </w:tcPr>
          <w:p w14:paraId="31165C8B"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0.004</w:t>
            </w:r>
          </w:p>
        </w:tc>
        <w:tc>
          <w:tcPr>
            <w:tcW w:w="846" w:type="dxa"/>
            <w:shd w:val="clear" w:color="auto" w:fill="auto"/>
            <w:vAlign w:val="bottom"/>
            <w:hideMark/>
          </w:tcPr>
          <w:p w14:paraId="41E91158"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0.000</w:t>
            </w:r>
          </w:p>
        </w:tc>
      </w:tr>
      <w:tr w:rsidR="00E70DF4" w:rsidRPr="00E70DF4" w14:paraId="55A8029B" w14:textId="77777777" w:rsidTr="00E70DF4">
        <w:trPr>
          <w:trHeight w:val="20"/>
        </w:trPr>
        <w:tc>
          <w:tcPr>
            <w:tcW w:w="2258" w:type="dxa"/>
            <w:shd w:val="clear" w:color="auto" w:fill="auto"/>
            <w:hideMark/>
          </w:tcPr>
          <w:p w14:paraId="6D6A56F2" w14:textId="77777777" w:rsidR="00E70DF4" w:rsidRPr="00E559EC" w:rsidRDefault="00E70DF4"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Резерв/дефицит тепловой мощности (по фактической нагрузке)</w:t>
            </w:r>
          </w:p>
        </w:tc>
        <w:tc>
          <w:tcPr>
            <w:tcW w:w="986" w:type="dxa"/>
            <w:shd w:val="clear" w:color="auto" w:fill="auto"/>
            <w:vAlign w:val="bottom"/>
            <w:hideMark/>
          </w:tcPr>
          <w:p w14:paraId="239674A2"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3.383</w:t>
            </w:r>
          </w:p>
        </w:tc>
        <w:tc>
          <w:tcPr>
            <w:tcW w:w="1126" w:type="dxa"/>
            <w:shd w:val="clear" w:color="auto" w:fill="auto"/>
            <w:vAlign w:val="bottom"/>
            <w:hideMark/>
          </w:tcPr>
          <w:p w14:paraId="5E0521EC"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10.123</w:t>
            </w:r>
          </w:p>
        </w:tc>
        <w:tc>
          <w:tcPr>
            <w:tcW w:w="986" w:type="dxa"/>
            <w:shd w:val="clear" w:color="auto" w:fill="auto"/>
            <w:vAlign w:val="bottom"/>
            <w:hideMark/>
          </w:tcPr>
          <w:p w14:paraId="05F347FC"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-0.097</w:t>
            </w:r>
          </w:p>
        </w:tc>
        <w:tc>
          <w:tcPr>
            <w:tcW w:w="1174" w:type="dxa"/>
            <w:shd w:val="clear" w:color="auto" w:fill="auto"/>
            <w:vAlign w:val="bottom"/>
            <w:hideMark/>
          </w:tcPr>
          <w:p w14:paraId="611D3B94"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0.790</w:t>
            </w:r>
          </w:p>
        </w:tc>
        <w:tc>
          <w:tcPr>
            <w:tcW w:w="888" w:type="dxa"/>
            <w:shd w:val="clear" w:color="auto" w:fill="auto"/>
            <w:vAlign w:val="bottom"/>
            <w:hideMark/>
          </w:tcPr>
          <w:p w14:paraId="39837CF9"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-0.425</w:t>
            </w:r>
          </w:p>
        </w:tc>
        <w:tc>
          <w:tcPr>
            <w:tcW w:w="919" w:type="dxa"/>
            <w:shd w:val="clear" w:color="auto" w:fill="auto"/>
            <w:vAlign w:val="bottom"/>
            <w:hideMark/>
          </w:tcPr>
          <w:p w14:paraId="045E3EFE"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0.114</w:t>
            </w:r>
          </w:p>
        </w:tc>
        <w:tc>
          <w:tcPr>
            <w:tcW w:w="846" w:type="dxa"/>
            <w:shd w:val="clear" w:color="auto" w:fill="auto"/>
            <w:vAlign w:val="bottom"/>
            <w:hideMark/>
          </w:tcPr>
          <w:p w14:paraId="2EA34448"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0.004</w:t>
            </w:r>
          </w:p>
        </w:tc>
        <w:tc>
          <w:tcPr>
            <w:tcW w:w="846" w:type="dxa"/>
            <w:shd w:val="clear" w:color="auto" w:fill="auto"/>
            <w:vAlign w:val="bottom"/>
            <w:hideMark/>
          </w:tcPr>
          <w:p w14:paraId="487F45DD"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0.000</w:t>
            </w:r>
          </w:p>
        </w:tc>
      </w:tr>
      <w:tr w:rsidR="00E70DF4" w:rsidRPr="00E70DF4" w14:paraId="651F72A6" w14:textId="77777777" w:rsidTr="00E70DF4">
        <w:trPr>
          <w:trHeight w:val="20"/>
        </w:trPr>
        <w:tc>
          <w:tcPr>
            <w:tcW w:w="2258" w:type="dxa"/>
            <w:shd w:val="clear" w:color="auto" w:fill="auto"/>
            <w:hideMark/>
          </w:tcPr>
          <w:p w14:paraId="1A725A84" w14:textId="77777777" w:rsidR="00E70DF4" w:rsidRPr="00E559EC" w:rsidRDefault="00E70DF4"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Зона действия источника тепловой мощности, га</w:t>
            </w:r>
          </w:p>
        </w:tc>
        <w:tc>
          <w:tcPr>
            <w:tcW w:w="986" w:type="dxa"/>
            <w:shd w:val="clear" w:color="auto" w:fill="auto"/>
            <w:vAlign w:val="bottom"/>
            <w:hideMark/>
          </w:tcPr>
          <w:p w14:paraId="30072796"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48.800</w:t>
            </w:r>
          </w:p>
        </w:tc>
        <w:tc>
          <w:tcPr>
            <w:tcW w:w="1126" w:type="dxa"/>
            <w:shd w:val="clear" w:color="auto" w:fill="auto"/>
            <w:vAlign w:val="bottom"/>
            <w:hideMark/>
          </w:tcPr>
          <w:p w14:paraId="1D8670B9"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136.000</w:t>
            </w:r>
          </w:p>
        </w:tc>
        <w:tc>
          <w:tcPr>
            <w:tcW w:w="986" w:type="dxa"/>
            <w:shd w:val="clear" w:color="auto" w:fill="auto"/>
            <w:vAlign w:val="bottom"/>
            <w:hideMark/>
          </w:tcPr>
          <w:p w14:paraId="499F2AC5"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68.000</w:t>
            </w:r>
          </w:p>
        </w:tc>
        <w:tc>
          <w:tcPr>
            <w:tcW w:w="1174" w:type="dxa"/>
            <w:shd w:val="clear" w:color="auto" w:fill="auto"/>
            <w:vAlign w:val="bottom"/>
            <w:hideMark/>
          </w:tcPr>
          <w:p w14:paraId="7A389EEE"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0.700</w:t>
            </w:r>
          </w:p>
        </w:tc>
        <w:tc>
          <w:tcPr>
            <w:tcW w:w="888" w:type="dxa"/>
            <w:shd w:val="clear" w:color="auto" w:fill="auto"/>
            <w:vAlign w:val="bottom"/>
            <w:hideMark/>
          </w:tcPr>
          <w:p w14:paraId="693608B8"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6.200</w:t>
            </w:r>
          </w:p>
        </w:tc>
        <w:tc>
          <w:tcPr>
            <w:tcW w:w="919" w:type="dxa"/>
            <w:shd w:val="clear" w:color="auto" w:fill="auto"/>
            <w:vAlign w:val="bottom"/>
            <w:hideMark/>
          </w:tcPr>
          <w:p w14:paraId="58F96936"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0.700</w:t>
            </w:r>
          </w:p>
        </w:tc>
        <w:tc>
          <w:tcPr>
            <w:tcW w:w="846" w:type="dxa"/>
            <w:shd w:val="clear" w:color="auto" w:fill="auto"/>
            <w:vAlign w:val="bottom"/>
            <w:hideMark/>
          </w:tcPr>
          <w:p w14:paraId="73462BCF"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0.700</w:t>
            </w:r>
          </w:p>
        </w:tc>
        <w:tc>
          <w:tcPr>
            <w:tcW w:w="846" w:type="dxa"/>
            <w:shd w:val="clear" w:color="auto" w:fill="auto"/>
            <w:vAlign w:val="bottom"/>
            <w:hideMark/>
          </w:tcPr>
          <w:p w14:paraId="660B9351"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0.700</w:t>
            </w:r>
          </w:p>
        </w:tc>
      </w:tr>
      <w:tr w:rsidR="00E70DF4" w:rsidRPr="00E70DF4" w14:paraId="7472797C" w14:textId="77777777" w:rsidTr="00E70DF4">
        <w:trPr>
          <w:trHeight w:val="20"/>
        </w:trPr>
        <w:tc>
          <w:tcPr>
            <w:tcW w:w="2258" w:type="dxa"/>
            <w:shd w:val="clear" w:color="auto" w:fill="auto"/>
            <w:hideMark/>
          </w:tcPr>
          <w:p w14:paraId="400BE546" w14:textId="77777777" w:rsidR="00E70DF4" w:rsidRPr="00E559EC" w:rsidRDefault="00E70DF4" w:rsidP="00E559EC">
            <w:pPr>
              <w:spacing w:after="0" w:line="240" w:lineRule="auto"/>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Плотность тепловой нагрузки, Гкал/ч/га</w:t>
            </w:r>
          </w:p>
        </w:tc>
        <w:tc>
          <w:tcPr>
            <w:tcW w:w="986" w:type="dxa"/>
            <w:shd w:val="clear" w:color="auto" w:fill="auto"/>
            <w:vAlign w:val="bottom"/>
            <w:hideMark/>
          </w:tcPr>
          <w:p w14:paraId="236777DD"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0.077</w:t>
            </w:r>
          </w:p>
        </w:tc>
        <w:tc>
          <w:tcPr>
            <w:tcW w:w="1126" w:type="dxa"/>
            <w:shd w:val="clear" w:color="auto" w:fill="auto"/>
            <w:vAlign w:val="bottom"/>
            <w:hideMark/>
          </w:tcPr>
          <w:p w14:paraId="536E2410"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0.098</w:t>
            </w:r>
          </w:p>
        </w:tc>
        <w:tc>
          <w:tcPr>
            <w:tcW w:w="986" w:type="dxa"/>
            <w:shd w:val="clear" w:color="auto" w:fill="auto"/>
            <w:vAlign w:val="bottom"/>
            <w:hideMark/>
          </w:tcPr>
          <w:p w14:paraId="436A5E4B"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0.051</w:t>
            </w:r>
          </w:p>
        </w:tc>
        <w:tc>
          <w:tcPr>
            <w:tcW w:w="1174" w:type="dxa"/>
            <w:shd w:val="clear" w:color="auto" w:fill="auto"/>
            <w:vAlign w:val="bottom"/>
            <w:hideMark/>
          </w:tcPr>
          <w:p w14:paraId="62B02CF9"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0.500</w:t>
            </w:r>
          </w:p>
        </w:tc>
        <w:tc>
          <w:tcPr>
            <w:tcW w:w="888" w:type="dxa"/>
            <w:shd w:val="clear" w:color="auto" w:fill="auto"/>
            <w:vAlign w:val="bottom"/>
            <w:hideMark/>
          </w:tcPr>
          <w:p w14:paraId="1BBA4279"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0.624</w:t>
            </w:r>
          </w:p>
        </w:tc>
        <w:tc>
          <w:tcPr>
            <w:tcW w:w="919" w:type="dxa"/>
            <w:shd w:val="clear" w:color="auto" w:fill="auto"/>
            <w:vAlign w:val="bottom"/>
            <w:hideMark/>
          </w:tcPr>
          <w:p w14:paraId="5394D2A7"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0.257</w:t>
            </w:r>
          </w:p>
        </w:tc>
        <w:tc>
          <w:tcPr>
            <w:tcW w:w="846" w:type="dxa"/>
            <w:shd w:val="clear" w:color="auto" w:fill="auto"/>
            <w:vAlign w:val="bottom"/>
            <w:hideMark/>
          </w:tcPr>
          <w:p w14:paraId="0F624170"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0.593</w:t>
            </w:r>
          </w:p>
        </w:tc>
        <w:tc>
          <w:tcPr>
            <w:tcW w:w="846" w:type="dxa"/>
            <w:shd w:val="clear" w:color="auto" w:fill="auto"/>
            <w:vAlign w:val="bottom"/>
            <w:hideMark/>
          </w:tcPr>
          <w:p w14:paraId="47752753" w14:textId="77777777" w:rsidR="00E70DF4" w:rsidRPr="00E559EC" w:rsidRDefault="00E70DF4" w:rsidP="00992C7E">
            <w:pPr>
              <w:spacing w:after="0" w:line="240" w:lineRule="auto"/>
              <w:jc w:val="right"/>
              <w:rPr>
                <w:rFonts w:ascii="Times New Roman" w:eastAsia="Times New Roman" w:hAnsi="Times New Roman" w:cs="Times New Roman"/>
                <w:color w:val="000000"/>
                <w:sz w:val="28"/>
                <w:szCs w:val="28"/>
                <w:lang w:eastAsia="ru-RU"/>
              </w:rPr>
            </w:pPr>
            <w:r w:rsidRPr="00E559EC">
              <w:rPr>
                <w:rFonts w:ascii="Times New Roman" w:eastAsia="Times New Roman" w:hAnsi="Times New Roman" w:cs="Times New Roman"/>
                <w:color w:val="000000"/>
                <w:sz w:val="28"/>
                <w:szCs w:val="28"/>
                <w:lang w:eastAsia="ru-RU"/>
              </w:rPr>
              <w:t>0.729</w:t>
            </w:r>
          </w:p>
        </w:tc>
      </w:tr>
    </w:tbl>
    <w:p w14:paraId="55F38614" w14:textId="4D2E2E4C" w:rsidR="00C932C5" w:rsidRDefault="00C932C5" w:rsidP="00C932C5">
      <w:pPr>
        <w:pStyle w:val="a5"/>
      </w:pPr>
      <w:bookmarkStart w:id="40" w:name="_Toc47564120"/>
      <w:bookmarkEnd w:id="39"/>
      <w:r>
        <w:t>3.2.2.5.</w:t>
      </w:r>
      <w:r w:rsidR="00BC0D51">
        <w:t xml:space="preserve"> </w:t>
      </w:r>
      <w:r>
        <w:t>Анализ</w:t>
      </w:r>
      <w:r w:rsidR="00BC0D51">
        <w:t xml:space="preserve"> </w:t>
      </w:r>
      <w:r>
        <w:t>показателей</w:t>
      </w:r>
      <w:r w:rsidR="00BC0D51">
        <w:t xml:space="preserve"> </w:t>
      </w:r>
      <w:r>
        <w:t>готовности</w:t>
      </w:r>
      <w:r w:rsidR="00BC0D51">
        <w:t xml:space="preserve"> </w:t>
      </w:r>
      <w:r>
        <w:t>системы</w:t>
      </w:r>
      <w:r w:rsidR="00BC0D51">
        <w:t xml:space="preserve"> </w:t>
      </w:r>
      <w:r w:rsidR="0030024A">
        <w:t>теплоснабжения</w:t>
      </w:r>
      <w:r>
        <w:t>,</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bookmarkEnd w:id="40"/>
    </w:p>
    <w:p w14:paraId="30E6ED0F" w14:textId="3B5A2EC3" w:rsidR="00444B75" w:rsidRDefault="00444B75" w:rsidP="00444B75">
      <w:pPr>
        <w:pStyle w:val="a7"/>
        <w:spacing w:after="0" w:line="240" w:lineRule="auto"/>
      </w:pPr>
      <w:r w:rsidRPr="00914951">
        <w:t>Для определения показателей готовности систем теплоснабжения применялись «Методические указания по анализу показателей, используемых для оценки надёжности систем теплоснабжения»</w:t>
      </w:r>
      <w:r w:rsidR="00F30585">
        <w:rPr>
          <w:rStyle w:val="afff5"/>
        </w:rPr>
        <w:footnoteReference w:id="11"/>
      </w:r>
      <w:r w:rsidRPr="00914951">
        <w:t>.</w:t>
      </w:r>
    </w:p>
    <w:p w14:paraId="26212BB2" w14:textId="78AAA00B" w:rsidR="00444B75" w:rsidRDefault="00444B75" w:rsidP="00444B75">
      <w:pPr>
        <w:pStyle w:val="a7"/>
        <w:spacing w:after="0" w:line="240" w:lineRule="auto"/>
      </w:pPr>
      <w:r w:rsidRPr="00914951">
        <w:t>Показатель надежности конкретной системы теплоснабжения (</w:t>
      </w:r>
      <w:proofErr w:type="spellStart"/>
      <w:r w:rsidRPr="00914951">
        <w:t>К</w:t>
      </w:r>
      <w:r w:rsidRPr="00914951">
        <w:rPr>
          <w:vertAlign w:val="subscript"/>
        </w:rPr>
        <w:t>над</w:t>
      </w:r>
      <w:proofErr w:type="spellEnd"/>
      <w:r w:rsidRPr="00914951">
        <w:t xml:space="preserve">) определяется как средний по частным показателям </w:t>
      </w:r>
      <w:proofErr w:type="spellStart"/>
      <w:r w:rsidRPr="00914951">
        <w:t>К</w:t>
      </w:r>
      <w:r w:rsidRPr="00914951">
        <w:rPr>
          <w:vertAlign w:val="subscript"/>
        </w:rPr>
        <w:t>э</w:t>
      </w:r>
      <w:proofErr w:type="spellEnd"/>
      <w:r w:rsidRPr="00914951">
        <w:t>, К</w:t>
      </w:r>
      <w:r w:rsidRPr="00914951">
        <w:rPr>
          <w:vertAlign w:val="subscript"/>
        </w:rPr>
        <w:t>в</w:t>
      </w:r>
      <w:r w:rsidRPr="00914951">
        <w:t xml:space="preserve">, </w:t>
      </w:r>
      <w:proofErr w:type="spellStart"/>
      <w:r w:rsidRPr="00914951">
        <w:t>К</w:t>
      </w:r>
      <w:r w:rsidRPr="00914951">
        <w:rPr>
          <w:vertAlign w:val="subscript"/>
        </w:rPr>
        <w:t>т</w:t>
      </w:r>
      <w:proofErr w:type="spellEnd"/>
      <w:r w:rsidRPr="00914951">
        <w:t>, К</w:t>
      </w:r>
      <w:r w:rsidRPr="00914951">
        <w:rPr>
          <w:vertAlign w:val="subscript"/>
        </w:rPr>
        <w:t>б</w:t>
      </w:r>
      <w:r w:rsidRPr="00914951">
        <w:t xml:space="preserve">, </w:t>
      </w:r>
      <w:proofErr w:type="spellStart"/>
      <w:r w:rsidRPr="00914951">
        <w:t>К</w:t>
      </w:r>
      <w:r w:rsidRPr="00914951">
        <w:rPr>
          <w:vertAlign w:val="subscript"/>
        </w:rPr>
        <w:t>р</w:t>
      </w:r>
      <w:proofErr w:type="spellEnd"/>
      <w:r w:rsidRPr="00914951">
        <w:t xml:space="preserve"> и К</w:t>
      </w:r>
      <w:r w:rsidRPr="00914951">
        <w:rPr>
          <w:vertAlign w:val="subscript"/>
        </w:rPr>
        <w:t>с</w:t>
      </w:r>
      <w:r w:rsidRPr="00914951">
        <w:t>.</w:t>
      </w:r>
    </w:p>
    <w:p w14:paraId="32DA5C00" w14:textId="082CEFFC" w:rsidR="00992C7E" w:rsidRPr="00BD3831" w:rsidRDefault="00992C7E" w:rsidP="00992C7E">
      <w:pPr>
        <w:pStyle w:val="afff7"/>
      </w:pPr>
      <w:r w:rsidRPr="00BD3831">
        <w:t xml:space="preserve">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 представлены в таблице </w:t>
      </w:r>
      <w:r>
        <w:t>3.2.2.5.1</w:t>
      </w:r>
      <w:r w:rsidRPr="00BD3831">
        <w:t>.</w:t>
      </w:r>
    </w:p>
    <w:p w14:paraId="30BA6A69" w14:textId="2E74C50D" w:rsidR="00992C7E" w:rsidRPr="00992C7E" w:rsidRDefault="00992C7E" w:rsidP="00992C7E">
      <w:pPr>
        <w:pStyle w:val="affb"/>
        <w:spacing w:before="0" w:after="0"/>
      </w:pPr>
      <w:bookmarkStart w:id="41" w:name="_Toc101972979"/>
      <w:bookmarkStart w:id="42" w:name="_Toc131381455"/>
      <w:r w:rsidRPr="00992C7E">
        <w:t xml:space="preserve">Таблица </w:t>
      </w:r>
      <w:r>
        <w:t>3.2.2.5.1.</w:t>
      </w:r>
      <w:r w:rsidRPr="00992C7E">
        <w:t xml:space="preserve">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41"/>
      <w:bookmarkEnd w:id="4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2127"/>
      </w:tblGrid>
      <w:tr w:rsidR="00992C7E" w:rsidRPr="00992C7E" w14:paraId="2D23BBD1" w14:textId="77777777" w:rsidTr="00E70DF4">
        <w:trPr>
          <w:trHeight w:val="592"/>
          <w:tblHeader/>
        </w:trPr>
        <w:tc>
          <w:tcPr>
            <w:tcW w:w="7933" w:type="dxa"/>
            <w:shd w:val="clear" w:color="auto" w:fill="auto"/>
            <w:noWrap/>
            <w:hideMark/>
          </w:tcPr>
          <w:p w14:paraId="7A910A45" w14:textId="77777777" w:rsidR="00992C7E" w:rsidRPr="00992C7E" w:rsidRDefault="00992C7E" w:rsidP="00992C7E">
            <w:pPr>
              <w:spacing w:after="0" w:line="240" w:lineRule="auto"/>
              <w:jc w:val="center"/>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Наименование показателя</w:t>
            </w:r>
          </w:p>
        </w:tc>
        <w:tc>
          <w:tcPr>
            <w:tcW w:w="2127" w:type="dxa"/>
            <w:shd w:val="clear" w:color="auto" w:fill="auto"/>
            <w:noWrap/>
            <w:hideMark/>
          </w:tcPr>
          <w:p w14:paraId="2943E7E3" w14:textId="77777777" w:rsidR="00992C7E" w:rsidRPr="00992C7E" w:rsidRDefault="00992C7E" w:rsidP="00992C7E">
            <w:pPr>
              <w:spacing w:after="0" w:line="240" w:lineRule="auto"/>
              <w:jc w:val="center"/>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2022 год</w:t>
            </w:r>
          </w:p>
        </w:tc>
      </w:tr>
      <w:tr w:rsidR="00992C7E" w:rsidRPr="00992C7E" w14:paraId="603BBCCC" w14:textId="77777777" w:rsidTr="00992C7E">
        <w:trPr>
          <w:trHeight w:val="20"/>
        </w:trPr>
        <w:tc>
          <w:tcPr>
            <w:tcW w:w="10060" w:type="dxa"/>
            <w:gridSpan w:val="2"/>
            <w:shd w:val="clear" w:color="auto" w:fill="auto"/>
            <w:hideMark/>
          </w:tcPr>
          <w:p w14:paraId="4EE91E49"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Котельная, с. Долгодеревенское, «Мкр. Учхоз»</w:t>
            </w:r>
          </w:p>
        </w:tc>
      </w:tr>
      <w:tr w:rsidR="00992C7E" w:rsidRPr="00992C7E" w14:paraId="286F8F22" w14:textId="77777777" w:rsidTr="00992C7E">
        <w:trPr>
          <w:trHeight w:val="20"/>
        </w:trPr>
        <w:tc>
          <w:tcPr>
            <w:tcW w:w="7933" w:type="dxa"/>
            <w:shd w:val="clear" w:color="auto" w:fill="auto"/>
            <w:hideMark/>
          </w:tcPr>
          <w:p w14:paraId="6EC6B5A0"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оценка надежности</w:t>
            </w:r>
          </w:p>
        </w:tc>
        <w:tc>
          <w:tcPr>
            <w:tcW w:w="2127" w:type="dxa"/>
            <w:shd w:val="clear" w:color="auto" w:fill="auto"/>
            <w:vAlign w:val="bottom"/>
            <w:hideMark/>
          </w:tcPr>
          <w:p w14:paraId="58329AF5"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Надежные</w:t>
            </w:r>
          </w:p>
        </w:tc>
      </w:tr>
      <w:tr w:rsidR="00992C7E" w:rsidRPr="00992C7E" w14:paraId="537EEB12" w14:textId="77777777" w:rsidTr="00992C7E">
        <w:trPr>
          <w:trHeight w:val="20"/>
        </w:trPr>
        <w:tc>
          <w:tcPr>
            <w:tcW w:w="7933" w:type="dxa"/>
            <w:shd w:val="clear" w:color="auto" w:fill="auto"/>
            <w:hideMark/>
          </w:tcPr>
          <w:p w14:paraId="5AD2D4EE"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оценка надежности тепловых сетей</w:t>
            </w:r>
          </w:p>
        </w:tc>
        <w:tc>
          <w:tcPr>
            <w:tcW w:w="2127" w:type="dxa"/>
            <w:shd w:val="clear" w:color="auto" w:fill="auto"/>
            <w:vAlign w:val="bottom"/>
            <w:hideMark/>
          </w:tcPr>
          <w:p w14:paraId="653F9689"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Надежные</w:t>
            </w:r>
          </w:p>
        </w:tc>
      </w:tr>
      <w:tr w:rsidR="00992C7E" w:rsidRPr="00992C7E" w14:paraId="2C8968AC" w14:textId="77777777" w:rsidTr="00992C7E">
        <w:trPr>
          <w:trHeight w:val="20"/>
        </w:trPr>
        <w:tc>
          <w:tcPr>
            <w:tcW w:w="7933" w:type="dxa"/>
            <w:shd w:val="clear" w:color="auto" w:fill="auto"/>
            <w:hideMark/>
          </w:tcPr>
          <w:p w14:paraId="470D018F"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оценка надежности систем теплоснабжения в целом</w:t>
            </w:r>
          </w:p>
        </w:tc>
        <w:tc>
          <w:tcPr>
            <w:tcW w:w="2127" w:type="dxa"/>
            <w:shd w:val="clear" w:color="auto" w:fill="auto"/>
            <w:vAlign w:val="bottom"/>
            <w:hideMark/>
          </w:tcPr>
          <w:p w14:paraId="590193A1"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Надежные</w:t>
            </w:r>
          </w:p>
        </w:tc>
      </w:tr>
      <w:tr w:rsidR="00992C7E" w:rsidRPr="00992C7E" w14:paraId="332D851D" w14:textId="77777777" w:rsidTr="00992C7E">
        <w:trPr>
          <w:trHeight w:val="20"/>
        </w:trPr>
        <w:tc>
          <w:tcPr>
            <w:tcW w:w="10060" w:type="dxa"/>
            <w:gridSpan w:val="2"/>
            <w:shd w:val="clear" w:color="auto" w:fill="auto"/>
            <w:hideMark/>
          </w:tcPr>
          <w:p w14:paraId="2E815884"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lastRenderedPageBreak/>
              <w:t>Котельная, с. Долгодеревенское, Котельная №1</w:t>
            </w:r>
          </w:p>
        </w:tc>
      </w:tr>
      <w:tr w:rsidR="00992C7E" w:rsidRPr="00992C7E" w14:paraId="2E425CAE" w14:textId="77777777" w:rsidTr="00992C7E">
        <w:trPr>
          <w:trHeight w:val="20"/>
        </w:trPr>
        <w:tc>
          <w:tcPr>
            <w:tcW w:w="7933" w:type="dxa"/>
            <w:shd w:val="clear" w:color="auto" w:fill="auto"/>
            <w:hideMark/>
          </w:tcPr>
          <w:p w14:paraId="7458761C"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оценка надежности</w:t>
            </w:r>
          </w:p>
        </w:tc>
        <w:tc>
          <w:tcPr>
            <w:tcW w:w="2127" w:type="dxa"/>
            <w:shd w:val="clear" w:color="auto" w:fill="auto"/>
            <w:vAlign w:val="bottom"/>
            <w:hideMark/>
          </w:tcPr>
          <w:p w14:paraId="00B80271"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Надежные</w:t>
            </w:r>
          </w:p>
        </w:tc>
      </w:tr>
      <w:tr w:rsidR="00992C7E" w:rsidRPr="00992C7E" w14:paraId="35595ED4" w14:textId="77777777" w:rsidTr="00992C7E">
        <w:trPr>
          <w:trHeight w:val="20"/>
        </w:trPr>
        <w:tc>
          <w:tcPr>
            <w:tcW w:w="7933" w:type="dxa"/>
            <w:shd w:val="clear" w:color="auto" w:fill="auto"/>
            <w:hideMark/>
          </w:tcPr>
          <w:p w14:paraId="42EA3875"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оценка надежности тепловых сетей</w:t>
            </w:r>
          </w:p>
        </w:tc>
        <w:tc>
          <w:tcPr>
            <w:tcW w:w="2127" w:type="dxa"/>
            <w:shd w:val="clear" w:color="auto" w:fill="auto"/>
            <w:vAlign w:val="bottom"/>
            <w:hideMark/>
          </w:tcPr>
          <w:p w14:paraId="2E84BD27"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Надежные</w:t>
            </w:r>
          </w:p>
        </w:tc>
      </w:tr>
      <w:tr w:rsidR="00992C7E" w:rsidRPr="00992C7E" w14:paraId="72DF8CFA" w14:textId="77777777" w:rsidTr="00992C7E">
        <w:trPr>
          <w:trHeight w:val="20"/>
        </w:trPr>
        <w:tc>
          <w:tcPr>
            <w:tcW w:w="7933" w:type="dxa"/>
            <w:shd w:val="clear" w:color="auto" w:fill="auto"/>
            <w:hideMark/>
          </w:tcPr>
          <w:p w14:paraId="4097C6CE"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оценка надежности систем теплоснабжения в целом</w:t>
            </w:r>
          </w:p>
        </w:tc>
        <w:tc>
          <w:tcPr>
            <w:tcW w:w="2127" w:type="dxa"/>
            <w:shd w:val="clear" w:color="auto" w:fill="auto"/>
            <w:vAlign w:val="bottom"/>
            <w:hideMark/>
          </w:tcPr>
          <w:p w14:paraId="19B293DF"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Надежные</w:t>
            </w:r>
          </w:p>
        </w:tc>
      </w:tr>
      <w:tr w:rsidR="00992C7E" w:rsidRPr="00992C7E" w14:paraId="29A6023C" w14:textId="77777777" w:rsidTr="00992C7E">
        <w:trPr>
          <w:trHeight w:val="20"/>
        </w:trPr>
        <w:tc>
          <w:tcPr>
            <w:tcW w:w="10060" w:type="dxa"/>
            <w:gridSpan w:val="2"/>
            <w:shd w:val="clear" w:color="auto" w:fill="auto"/>
            <w:hideMark/>
          </w:tcPr>
          <w:p w14:paraId="05305127"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Котельная, с. Долгодеревенское, Котельная №3 «Центральная»</w:t>
            </w:r>
          </w:p>
        </w:tc>
      </w:tr>
      <w:tr w:rsidR="00992C7E" w:rsidRPr="00992C7E" w14:paraId="22D318C7" w14:textId="77777777" w:rsidTr="00992C7E">
        <w:trPr>
          <w:trHeight w:val="20"/>
        </w:trPr>
        <w:tc>
          <w:tcPr>
            <w:tcW w:w="7933" w:type="dxa"/>
            <w:shd w:val="clear" w:color="auto" w:fill="auto"/>
            <w:hideMark/>
          </w:tcPr>
          <w:p w14:paraId="60B0930F"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оценка надежности</w:t>
            </w:r>
          </w:p>
        </w:tc>
        <w:tc>
          <w:tcPr>
            <w:tcW w:w="2127" w:type="dxa"/>
            <w:shd w:val="clear" w:color="auto" w:fill="auto"/>
            <w:vAlign w:val="bottom"/>
            <w:hideMark/>
          </w:tcPr>
          <w:p w14:paraId="7106896D"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Надежные</w:t>
            </w:r>
          </w:p>
        </w:tc>
      </w:tr>
      <w:tr w:rsidR="00992C7E" w:rsidRPr="00992C7E" w14:paraId="4B277421" w14:textId="77777777" w:rsidTr="00992C7E">
        <w:trPr>
          <w:trHeight w:val="20"/>
        </w:trPr>
        <w:tc>
          <w:tcPr>
            <w:tcW w:w="7933" w:type="dxa"/>
            <w:shd w:val="clear" w:color="auto" w:fill="auto"/>
            <w:hideMark/>
          </w:tcPr>
          <w:p w14:paraId="176A5FA4"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оценка надежности тепловых сетей</w:t>
            </w:r>
          </w:p>
        </w:tc>
        <w:tc>
          <w:tcPr>
            <w:tcW w:w="2127" w:type="dxa"/>
            <w:shd w:val="clear" w:color="auto" w:fill="auto"/>
            <w:vAlign w:val="bottom"/>
            <w:hideMark/>
          </w:tcPr>
          <w:p w14:paraId="66E3C5C8"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Надежные</w:t>
            </w:r>
          </w:p>
        </w:tc>
      </w:tr>
      <w:tr w:rsidR="00992C7E" w:rsidRPr="00992C7E" w14:paraId="6587F218" w14:textId="77777777" w:rsidTr="00992C7E">
        <w:trPr>
          <w:trHeight w:val="20"/>
        </w:trPr>
        <w:tc>
          <w:tcPr>
            <w:tcW w:w="7933" w:type="dxa"/>
            <w:shd w:val="clear" w:color="auto" w:fill="auto"/>
            <w:hideMark/>
          </w:tcPr>
          <w:p w14:paraId="439EF419"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оценка надежности систем теплоснабжения в целом</w:t>
            </w:r>
          </w:p>
        </w:tc>
        <w:tc>
          <w:tcPr>
            <w:tcW w:w="2127" w:type="dxa"/>
            <w:shd w:val="clear" w:color="auto" w:fill="auto"/>
            <w:vAlign w:val="bottom"/>
            <w:hideMark/>
          </w:tcPr>
          <w:p w14:paraId="44074251"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Надежные</w:t>
            </w:r>
          </w:p>
        </w:tc>
      </w:tr>
      <w:tr w:rsidR="00992C7E" w:rsidRPr="00992C7E" w14:paraId="05E45AD0" w14:textId="77777777" w:rsidTr="00992C7E">
        <w:trPr>
          <w:trHeight w:val="20"/>
        </w:trPr>
        <w:tc>
          <w:tcPr>
            <w:tcW w:w="10060" w:type="dxa"/>
            <w:gridSpan w:val="2"/>
            <w:shd w:val="clear" w:color="auto" w:fill="auto"/>
            <w:hideMark/>
          </w:tcPr>
          <w:p w14:paraId="2B5F664D"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Котельная, с. Долгодеревенское, Котельная №5 «Школа»</w:t>
            </w:r>
          </w:p>
        </w:tc>
      </w:tr>
      <w:tr w:rsidR="00992C7E" w:rsidRPr="00992C7E" w14:paraId="0679C66B" w14:textId="77777777" w:rsidTr="00992C7E">
        <w:trPr>
          <w:trHeight w:val="20"/>
        </w:trPr>
        <w:tc>
          <w:tcPr>
            <w:tcW w:w="7933" w:type="dxa"/>
            <w:shd w:val="clear" w:color="auto" w:fill="auto"/>
            <w:hideMark/>
          </w:tcPr>
          <w:p w14:paraId="247C91F0"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оценка надежности</w:t>
            </w:r>
          </w:p>
        </w:tc>
        <w:tc>
          <w:tcPr>
            <w:tcW w:w="2127" w:type="dxa"/>
            <w:shd w:val="clear" w:color="auto" w:fill="auto"/>
            <w:vAlign w:val="bottom"/>
            <w:hideMark/>
          </w:tcPr>
          <w:p w14:paraId="59F77CC0"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Надежные</w:t>
            </w:r>
          </w:p>
        </w:tc>
      </w:tr>
      <w:tr w:rsidR="00992C7E" w:rsidRPr="00992C7E" w14:paraId="22C8B624" w14:textId="77777777" w:rsidTr="00992C7E">
        <w:trPr>
          <w:trHeight w:val="20"/>
        </w:trPr>
        <w:tc>
          <w:tcPr>
            <w:tcW w:w="7933" w:type="dxa"/>
            <w:shd w:val="clear" w:color="auto" w:fill="auto"/>
            <w:hideMark/>
          </w:tcPr>
          <w:p w14:paraId="08BDA33B"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оценка надежности тепловых сетей</w:t>
            </w:r>
          </w:p>
        </w:tc>
        <w:tc>
          <w:tcPr>
            <w:tcW w:w="2127" w:type="dxa"/>
            <w:shd w:val="clear" w:color="auto" w:fill="auto"/>
            <w:vAlign w:val="bottom"/>
            <w:hideMark/>
          </w:tcPr>
          <w:p w14:paraId="6E2BD64A"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Надежные</w:t>
            </w:r>
          </w:p>
        </w:tc>
      </w:tr>
      <w:tr w:rsidR="00992C7E" w:rsidRPr="00992C7E" w14:paraId="1E240512" w14:textId="77777777" w:rsidTr="00992C7E">
        <w:trPr>
          <w:trHeight w:val="20"/>
        </w:trPr>
        <w:tc>
          <w:tcPr>
            <w:tcW w:w="7933" w:type="dxa"/>
            <w:shd w:val="clear" w:color="auto" w:fill="auto"/>
            <w:hideMark/>
          </w:tcPr>
          <w:p w14:paraId="0900543B"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оценка надежности систем теплоснабжения в целом</w:t>
            </w:r>
          </w:p>
        </w:tc>
        <w:tc>
          <w:tcPr>
            <w:tcW w:w="2127" w:type="dxa"/>
            <w:shd w:val="clear" w:color="auto" w:fill="auto"/>
            <w:vAlign w:val="bottom"/>
            <w:hideMark/>
          </w:tcPr>
          <w:p w14:paraId="6CAC040B"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Надежные</w:t>
            </w:r>
          </w:p>
        </w:tc>
      </w:tr>
      <w:tr w:rsidR="00992C7E" w:rsidRPr="00992C7E" w14:paraId="3904009F" w14:textId="77777777" w:rsidTr="00992C7E">
        <w:trPr>
          <w:trHeight w:val="20"/>
        </w:trPr>
        <w:tc>
          <w:tcPr>
            <w:tcW w:w="10060" w:type="dxa"/>
            <w:gridSpan w:val="2"/>
            <w:shd w:val="clear" w:color="auto" w:fill="auto"/>
            <w:hideMark/>
          </w:tcPr>
          <w:p w14:paraId="66E34CBE"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Котельная, Котельная ЗК «Соколиная гора»</w:t>
            </w:r>
          </w:p>
        </w:tc>
      </w:tr>
      <w:tr w:rsidR="00992C7E" w:rsidRPr="00992C7E" w14:paraId="4FAACDF9" w14:textId="77777777" w:rsidTr="00992C7E">
        <w:trPr>
          <w:trHeight w:val="20"/>
        </w:trPr>
        <w:tc>
          <w:tcPr>
            <w:tcW w:w="7933" w:type="dxa"/>
            <w:shd w:val="clear" w:color="auto" w:fill="auto"/>
            <w:hideMark/>
          </w:tcPr>
          <w:p w14:paraId="6998A74E"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оценка надежности</w:t>
            </w:r>
          </w:p>
        </w:tc>
        <w:tc>
          <w:tcPr>
            <w:tcW w:w="2127" w:type="dxa"/>
            <w:shd w:val="clear" w:color="auto" w:fill="auto"/>
            <w:vAlign w:val="bottom"/>
            <w:hideMark/>
          </w:tcPr>
          <w:p w14:paraId="2057497C"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Надежные</w:t>
            </w:r>
          </w:p>
        </w:tc>
      </w:tr>
      <w:tr w:rsidR="00992C7E" w:rsidRPr="00992C7E" w14:paraId="164FD070" w14:textId="77777777" w:rsidTr="00992C7E">
        <w:trPr>
          <w:trHeight w:val="20"/>
        </w:trPr>
        <w:tc>
          <w:tcPr>
            <w:tcW w:w="7933" w:type="dxa"/>
            <w:shd w:val="clear" w:color="auto" w:fill="auto"/>
            <w:hideMark/>
          </w:tcPr>
          <w:p w14:paraId="66AC9E93"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оценка надежности тепловых сетей</w:t>
            </w:r>
          </w:p>
        </w:tc>
        <w:tc>
          <w:tcPr>
            <w:tcW w:w="2127" w:type="dxa"/>
            <w:shd w:val="clear" w:color="auto" w:fill="auto"/>
            <w:vAlign w:val="bottom"/>
            <w:hideMark/>
          </w:tcPr>
          <w:p w14:paraId="074C546F"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Надежные</w:t>
            </w:r>
          </w:p>
        </w:tc>
      </w:tr>
      <w:tr w:rsidR="00992C7E" w:rsidRPr="00992C7E" w14:paraId="2B987B43" w14:textId="77777777" w:rsidTr="00992C7E">
        <w:trPr>
          <w:trHeight w:val="20"/>
        </w:trPr>
        <w:tc>
          <w:tcPr>
            <w:tcW w:w="7933" w:type="dxa"/>
            <w:shd w:val="clear" w:color="auto" w:fill="auto"/>
            <w:hideMark/>
          </w:tcPr>
          <w:p w14:paraId="0EFC0F50"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оценка надежности систем теплоснабжения в целом</w:t>
            </w:r>
          </w:p>
        </w:tc>
        <w:tc>
          <w:tcPr>
            <w:tcW w:w="2127" w:type="dxa"/>
            <w:shd w:val="clear" w:color="auto" w:fill="auto"/>
            <w:vAlign w:val="bottom"/>
            <w:hideMark/>
          </w:tcPr>
          <w:p w14:paraId="76E4337F"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Надежные</w:t>
            </w:r>
          </w:p>
        </w:tc>
      </w:tr>
      <w:tr w:rsidR="00992C7E" w:rsidRPr="00992C7E" w14:paraId="65A5585A" w14:textId="77777777" w:rsidTr="00992C7E">
        <w:trPr>
          <w:trHeight w:val="20"/>
        </w:trPr>
        <w:tc>
          <w:tcPr>
            <w:tcW w:w="10060" w:type="dxa"/>
            <w:gridSpan w:val="2"/>
            <w:shd w:val="clear" w:color="auto" w:fill="auto"/>
            <w:hideMark/>
          </w:tcPr>
          <w:p w14:paraId="13BD7104"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 xml:space="preserve">Котельная, с. </w:t>
            </w:r>
            <w:proofErr w:type="spellStart"/>
            <w:r w:rsidRPr="00992C7E">
              <w:rPr>
                <w:rFonts w:ascii="Times New Roman" w:eastAsia="Times New Roman" w:hAnsi="Times New Roman" w:cs="Times New Roman"/>
                <w:sz w:val="28"/>
                <w:szCs w:val="28"/>
                <w:lang w:eastAsia="ru-RU"/>
              </w:rPr>
              <w:t>Б.Баландино</w:t>
            </w:r>
            <w:proofErr w:type="spellEnd"/>
            <w:r w:rsidRPr="00992C7E">
              <w:rPr>
                <w:rFonts w:ascii="Times New Roman" w:eastAsia="Times New Roman" w:hAnsi="Times New Roman" w:cs="Times New Roman"/>
                <w:sz w:val="28"/>
                <w:szCs w:val="28"/>
                <w:lang w:eastAsia="ru-RU"/>
              </w:rPr>
              <w:t>, Котельная школы</w:t>
            </w:r>
          </w:p>
        </w:tc>
      </w:tr>
      <w:tr w:rsidR="00992C7E" w:rsidRPr="00992C7E" w14:paraId="029158FF" w14:textId="77777777" w:rsidTr="00992C7E">
        <w:trPr>
          <w:trHeight w:val="20"/>
        </w:trPr>
        <w:tc>
          <w:tcPr>
            <w:tcW w:w="7933" w:type="dxa"/>
            <w:shd w:val="clear" w:color="auto" w:fill="auto"/>
            <w:hideMark/>
          </w:tcPr>
          <w:p w14:paraId="133B73DA"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оценка надежности</w:t>
            </w:r>
          </w:p>
        </w:tc>
        <w:tc>
          <w:tcPr>
            <w:tcW w:w="2127" w:type="dxa"/>
            <w:shd w:val="clear" w:color="auto" w:fill="auto"/>
            <w:vAlign w:val="bottom"/>
            <w:hideMark/>
          </w:tcPr>
          <w:p w14:paraId="6AD82F09"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Надежные</w:t>
            </w:r>
          </w:p>
        </w:tc>
      </w:tr>
      <w:tr w:rsidR="00992C7E" w:rsidRPr="00992C7E" w14:paraId="2842EE24" w14:textId="77777777" w:rsidTr="00992C7E">
        <w:trPr>
          <w:trHeight w:val="20"/>
        </w:trPr>
        <w:tc>
          <w:tcPr>
            <w:tcW w:w="7933" w:type="dxa"/>
            <w:shd w:val="clear" w:color="auto" w:fill="auto"/>
            <w:hideMark/>
          </w:tcPr>
          <w:p w14:paraId="1D0FD155"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оценка надежности тепловых сетей</w:t>
            </w:r>
          </w:p>
        </w:tc>
        <w:tc>
          <w:tcPr>
            <w:tcW w:w="2127" w:type="dxa"/>
            <w:shd w:val="clear" w:color="auto" w:fill="auto"/>
            <w:vAlign w:val="bottom"/>
            <w:hideMark/>
          </w:tcPr>
          <w:p w14:paraId="02DE612F"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Надежные</w:t>
            </w:r>
          </w:p>
        </w:tc>
      </w:tr>
      <w:tr w:rsidR="00992C7E" w:rsidRPr="00992C7E" w14:paraId="1A4FB15C" w14:textId="77777777" w:rsidTr="00992C7E">
        <w:trPr>
          <w:trHeight w:val="20"/>
        </w:trPr>
        <w:tc>
          <w:tcPr>
            <w:tcW w:w="7933" w:type="dxa"/>
            <w:shd w:val="clear" w:color="auto" w:fill="auto"/>
            <w:hideMark/>
          </w:tcPr>
          <w:p w14:paraId="2AB6990C"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оценка надежности систем теплоснабжения в целом</w:t>
            </w:r>
          </w:p>
        </w:tc>
        <w:tc>
          <w:tcPr>
            <w:tcW w:w="2127" w:type="dxa"/>
            <w:shd w:val="clear" w:color="auto" w:fill="auto"/>
            <w:vAlign w:val="bottom"/>
            <w:hideMark/>
          </w:tcPr>
          <w:p w14:paraId="3A1A3428"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Надежные</w:t>
            </w:r>
          </w:p>
        </w:tc>
      </w:tr>
      <w:tr w:rsidR="00992C7E" w:rsidRPr="00992C7E" w14:paraId="6FF3C889" w14:textId="77777777" w:rsidTr="00992C7E">
        <w:trPr>
          <w:trHeight w:val="20"/>
        </w:trPr>
        <w:tc>
          <w:tcPr>
            <w:tcW w:w="10060" w:type="dxa"/>
            <w:gridSpan w:val="2"/>
            <w:shd w:val="clear" w:color="auto" w:fill="auto"/>
            <w:hideMark/>
          </w:tcPr>
          <w:p w14:paraId="7E53CD31"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Котельная, д. Шигаево, Котельная д/с</w:t>
            </w:r>
          </w:p>
        </w:tc>
      </w:tr>
      <w:tr w:rsidR="00992C7E" w:rsidRPr="00992C7E" w14:paraId="38EC656F" w14:textId="77777777" w:rsidTr="00992C7E">
        <w:trPr>
          <w:trHeight w:val="20"/>
        </w:trPr>
        <w:tc>
          <w:tcPr>
            <w:tcW w:w="7933" w:type="dxa"/>
            <w:shd w:val="clear" w:color="auto" w:fill="auto"/>
            <w:hideMark/>
          </w:tcPr>
          <w:p w14:paraId="766113CC"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оценка надежности</w:t>
            </w:r>
          </w:p>
        </w:tc>
        <w:tc>
          <w:tcPr>
            <w:tcW w:w="2127" w:type="dxa"/>
            <w:shd w:val="clear" w:color="auto" w:fill="auto"/>
            <w:vAlign w:val="bottom"/>
            <w:hideMark/>
          </w:tcPr>
          <w:p w14:paraId="054165D6"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Надежные</w:t>
            </w:r>
          </w:p>
        </w:tc>
      </w:tr>
      <w:tr w:rsidR="00992C7E" w:rsidRPr="00992C7E" w14:paraId="5C891D46" w14:textId="77777777" w:rsidTr="00992C7E">
        <w:trPr>
          <w:trHeight w:val="20"/>
        </w:trPr>
        <w:tc>
          <w:tcPr>
            <w:tcW w:w="7933" w:type="dxa"/>
            <w:shd w:val="clear" w:color="auto" w:fill="auto"/>
            <w:hideMark/>
          </w:tcPr>
          <w:p w14:paraId="5FFC30FC"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оценка надежности тепловых сетей</w:t>
            </w:r>
          </w:p>
        </w:tc>
        <w:tc>
          <w:tcPr>
            <w:tcW w:w="2127" w:type="dxa"/>
            <w:shd w:val="clear" w:color="auto" w:fill="auto"/>
            <w:vAlign w:val="bottom"/>
            <w:hideMark/>
          </w:tcPr>
          <w:p w14:paraId="68F00F55"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Надежные</w:t>
            </w:r>
          </w:p>
        </w:tc>
      </w:tr>
      <w:tr w:rsidR="00992C7E" w:rsidRPr="00992C7E" w14:paraId="33E7F11E" w14:textId="77777777" w:rsidTr="00992C7E">
        <w:trPr>
          <w:trHeight w:val="20"/>
        </w:trPr>
        <w:tc>
          <w:tcPr>
            <w:tcW w:w="7933" w:type="dxa"/>
            <w:shd w:val="clear" w:color="auto" w:fill="auto"/>
            <w:hideMark/>
          </w:tcPr>
          <w:p w14:paraId="1334E7C4"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оценка надежности систем теплоснабжения в целом</w:t>
            </w:r>
          </w:p>
        </w:tc>
        <w:tc>
          <w:tcPr>
            <w:tcW w:w="2127" w:type="dxa"/>
            <w:shd w:val="clear" w:color="auto" w:fill="auto"/>
            <w:vAlign w:val="bottom"/>
            <w:hideMark/>
          </w:tcPr>
          <w:p w14:paraId="6FABFBCE"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Надежные</w:t>
            </w:r>
          </w:p>
        </w:tc>
      </w:tr>
      <w:tr w:rsidR="00992C7E" w:rsidRPr="00992C7E" w14:paraId="4EB22ACD" w14:textId="77777777" w:rsidTr="00992C7E">
        <w:trPr>
          <w:trHeight w:val="20"/>
        </w:trPr>
        <w:tc>
          <w:tcPr>
            <w:tcW w:w="10060" w:type="dxa"/>
            <w:gridSpan w:val="2"/>
            <w:shd w:val="clear" w:color="auto" w:fill="auto"/>
            <w:hideMark/>
          </w:tcPr>
          <w:p w14:paraId="6419D94C"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Котельная, с. Долгодеревенское, Котельная д/с</w:t>
            </w:r>
          </w:p>
        </w:tc>
      </w:tr>
      <w:tr w:rsidR="00992C7E" w:rsidRPr="00992C7E" w14:paraId="46BC41BF" w14:textId="77777777" w:rsidTr="00992C7E">
        <w:trPr>
          <w:trHeight w:val="20"/>
        </w:trPr>
        <w:tc>
          <w:tcPr>
            <w:tcW w:w="7933" w:type="dxa"/>
            <w:shd w:val="clear" w:color="auto" w:fill="auto"/>
            <w:hideMark/>
          </w:tcPr>
          <w:p w14:paraId="2420CD6C"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оценка надежности</w:t>
            </w:r>
          </w:p>
        </w:tc>
        <w:tc>
          <w:tcPr>
            <w:tcW w:w="2127" w:type="dxa"/>
            <w:shd w:val="clear" w:color="auto" w:fill="auto"/>
            <w:vAlign w:val="bottom"/>
            <w:hideMark/>
          </w:tcPr>
          <w:p w14:paraId="19755EA3"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Надежные</w:t>
            </w:r>
          </w:p>
        </w:tc>
      </w:tr>
      <w:tr w:rsidR="00992C7E" w:rsidRPr="00992C7E" w14:paraId="054B37AE" w14:textId="77777777" w:rsidTr="00992C7E">
        <w:trPr>
          <w:trHeight w:val="20"/>
        </w:trPr>
        <w:tc>
          <w:tcPr>
            <w:tcW w:w="7933" w:type="dxa"/>
            <w:shd w:val="clear" w:color="auto" w:fill="auto"/>
            <w:hideMark/>
          </w:tcPr>
          <w:p w14:paraId="3F330E82"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оценка надежности тепловых сетей</w:t>
            </w:r>
          </w:p>
        </w:tc>
        <w:tc>
          <w:tcPr>
            <w:tcW w:w="2127" w:type="dxa"/>
            <w:shd w:val="clear" w:color="auto" w:fill="auto"/>
            <w:vAlign w:val="bottom"/>
            <w:hideMark/>
          </w:tcPr>
          <w:p w14:paraId="24C06E11"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Надежные</w:t>
            </w:r>
          </w:p>
        </w:tc>
      </w:tr>
      <w:tr w:rsidR="00992C7E" w:rsidRPr="00992C7E" w14:paraId="18413557" w14:textId="77777777" w:rsidTr="00992C7E">
        <w:trPr>
          <w:trHeight w:val="20"/>
        </w:trPr>
        <w:tc>
          <w:tcPr>
            <w:tcW w:w="7933" w:type="dxa"/>
            <w:shd w:val="clear" w:color="auto" w:fill="auto"/>
            <w:hideMark/>
          </w:tcPr>
          <w:p w14:paraId="31A3B5D9"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оценка надежности систем теплоснабжения в целом</w:t>
            </w:r>
          </w:p>
        </w:tc>
        <w:tc>
          <w:tcPr>
            <w:tcW w:w="2127" w:type="dxa"/>
            <w:shd w:val="clear" w:color="auto" w:fill="auto"/>
            <w:vAlign w:val="bottom"/>
            <w:hideMark/>
          </w:tcPr>
          <w:p w14:paraId="7084230A" w14:textId="77777777" w:rsidR="00992C7E" w:rsidRPr="00992C7E" w:rsidRDefault="00992C7E" w:rsidP="00992C7E">
            <w:pPr>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Надежные</w:t>
            </w:r>
          </w:p>
        </w:tc>
      </w:tr>
    </w:tbl>
    <w:p w14:paraId="15885885" w14:textId="77777777" w:rsidR="00BF55DA" w:rsidRDefault="00BF55DA" w:rsidP="00BF55DA">
      <w:pPr>
        <w:pStyle w:val="a5"/>
      </w:pPr>
      <w:bookmarkStart w:id="43" w:name="_Toc47564121"/>
      <w:r>
        <w:t>3.2.2.6. Воздействие на окружающую среду, имеющиеся проблемы и направления их решения</w:t>
      </w:r>
      <w:bookmarkEnd w:id="43"/>
    </w:p>
    <w:p w14:paraId="712A95ED" w14:textId="77777777" w:rsidR="00BF55DA" w:rsidRDefault="00BF55DA" w:rsidP="00BF55DA">
      <w:pPr>
        <w:pStyle w:val="a7"/>
        <w:spacing w:after="0" w:line="240" w:lineRule="auto"/>
      </w:pPr>
      <w:r>
        <w:t xml:space="preserve">Воздействие системы теплоснабжения на окружающую среду осуществляется по нескольким направлениям: </w:t>
      </w:r>
    </w:p>
    <w:p w14:paraId="09C69A5D" w14:textId="1692E0BC" w:rsidR="00BF55DA" w:rsidRDefault="00BF55DA" w:rsidP="00BF55DA">
      <w:pPr>
        <w:pStyle w:val="a7"/>
        <w:numPr>
          <w:ilvl w:val="0"/>
          <w:numId w:val="35"/>
        </w:numPr>
        <w:spacing w:after="0" w:line="240" w:lineRule="auto"/>
      </w:pPr>
      <w:r>
        <w:t>выбросы вредных веществ в атмосферу;</w:t>
      </w:r>
    </w:p>
    <w:p w14:paraId="231C9F9A" w14:textId="1BC45C3F" w:rsidR="00BF55DA" w:rsidRDefault="00BF55DA" w:rsidP="00BF55DA">
      <w:pPr>
        <w:pStyle w:val="a7"/>
        <w:numPr>
          <w:ilvl w:val="0"/>
          <w:numId w:val="35"/>
        </w:numPr>
        <w:spacing w:after="0" w:line="240" w:lineRule="auto"/>
      </w:pPr>
      <w:r>
        <w:t>использование природных ресурсов в технологическом процессе (вода);</w:t>
      </w:r>
    </w:p>
    <w:p w14:paraId="1C23AB2B" w14:textId="5713AF75" w:rsidR="00BF55DA" w:rsidRDefault="00BF55DA" w:rsidP="00BF55DA">
      <w:pPr>
        <w:pStyle w:val="a7"/>
        <w:numPr>
          <w:ilvl w:val="0"/>
          <w:numId w:val="35"/>
        </w:numPr>
        <w:spacing w:after="0" w:line="240" w:lineRule="auto"/>
      </w:pPr>
      <w:r>
        <w:t>тепловое загрязнение (потери тепловой энергии в теплосетях, тепловые выбросы источниками теплоэнергии).</w:t>
      </w:r>
    </w:p>
    <w:p w14:paraId="1F6A4A65" w14:textId="77777777" w:rsidR="00BF55DA" w:rsidRDefault="00BF55DA" w:rsidP="00BF55DA">
      <w:pPr>
        <w:pStyle w:val="a7"/>
        <w:spacing w:after="0" w:line="240" w:lineRule="auto"/>
      </w:pPr>
      <w:r>
        <w:t xml:space="preserve">Из перечисленных видов вредного воздействия на окружающую среду наиболее существенное влияние оказывают выбросы вредных веществ в атмосферу, которые производятся котельной. Для определения влияния функционирования систем теплоснабжения на окружающую среду устанавливают предельно допустимые выбросы вредных веществ предприятиями в атмосферу в соответствии с ГОСТ17.2.3.02-78 и предельно допустимые сбросы веществ в водные объекты в </w:t>
      </w:r>
      <w:r>
        <w:lastRenderedPageBreak/>
        <w:t xml:space="preserve">соответствии с ГОСТ17.1.1.01-77 и «Методикой расчёта предельно допустимых сбросов веществ в водные объекты со сточными водами». </w:t>
      </w:r>
    </w:p>
    <w:p w14:paraId="6F4C3851" w14:textId="77777777" w:rsidR="00BF55DA" w:rsidRPr="00F429C9" w:rsidRDefault="00BF55DA" w:rsidP="00BF55DA">
      <w:pPr>
        <w:pStyle w:val="a7"/>
        <w:spacing w:after="0" w:line="240" w:lineRule="auto"/>
        <w:rPr>
          <w:b/>
          <w:bCs/>
        </w:rPr>
      </w:pPr>
      <w:r w:rsidRPr="00F429C9">
        <w:rPr>
          <w:b/>
          <w:bCs/>
        </w:rPr>
        <w:t xml:space="preserve">Имеющиеся проблемы и направления их решения </w:t>
      </w:r>
    </w:p>
    <w:p w14:paraId="5A19691F" w14:textId="77777777" w:rsidR="00BF55DA" w:rsidRDefault="00BF55DA" w:rsidP="00BF55DA">
      <w:pPr>
        <w:pStyle w:val="a7"/>
        <w:spacing w:after="0" w:line="240" w:lineRule="auto"/>
      </w:pPr>
      <w:r>
        <w:t>В процессе аналитических исследований негативного воздействия существующих систем централизованного теплоснабжения на окружающую среду были выявлены следующие проблемы:</w:t>
      </w:r>
    </w:p>
    <w:p w14:paraId="0AA440A7" w14:textId="1BE2A11B" w:rsidR="00BF55DA" w:rsidRDefault="00BF55DA" w:rsidP="00BF55DA">
      <w:pPr>
        <w:pStyle w:val="a7"/>
        <w:spacing w:after="0" w:line="240" w:lineRule="auto"/>
      </w:pPr>
      <w:r>
        <w:t>Использование топлива способствует загрязнению окружающей среды продуктами сгорания: оксидами серы, оксидами азота, оксидами углерода, диоксидами углерода, бензапиреном.</w:t>
      </w:r>
    </w:p>
    <w:p w14:paraId="1B6D9FFB" w14:textId="77777777" w:rsidR="00246EE0" w:rsidRDefault="00246EE0" w:rsidP="00246EE0">
      <w:pPr>
        <w:pStyle w:val="a5"/>
      </w:pPr>
      <w:bookmarkStart w:id="44" w:name="_Toc47564122"/>
      <w:r>
        <w:t>3.2.3. Анализ финансового состояния организаций коммунального комплекса, тарифов на коммунальные ресурсы</w:t>
      </w:r>
      <w:bookmarkEnd w:id="44"/>
    </w:p>
    <w:p w14:paraId="579F29E9" w14:textId="77777777" w:rsidR="00246EE0" w:rsidRPr="00914951" w:rsidRDefault="00246EE0" w:rsidP="00246EE0">
      <w:pPr>
        <w:pStyle w:val="a7"/>
        <w:spacing w:after="0" w:line="240" w:lineRule="auto"/>
      </w:pPr>
      <w:r w:rsidRPr="00914951">
        <w:t xml:space="preserve">Утверждение тарифов на тепловую энергию проходит в </w:t>
      </w:r>
      <w:r>
        <w:t>Министерстве тарифного регулирования и энергетики Челябинской области</w:t>
      </w:r>
      <w:r w:rsidRPr="00914951">
        <w:t>, утвержденные тарифы на тепловую энергию представлены в таблице 3.2.3.1.</w:t>
      </w:r>
    </w:p>
    <w:p w14:paraId="7B069B17" w14:textId="25A73D4F" w:rsidR="00246EE0" w:rsidRPr="00914951" w:rsidRDefault="00246EE0" w:rsidP="00992C7E">
      <w:pPr>
        <w:pStyle w:val="affb"/>
        <w:spacing w:before="0" w:after="0"/>
      </w:pPr>
      <w:r w:rsidRPr="00914951">
        <w:t>Таблица 3.2.3.1.</w:t>
      </w:r>
      <w:r w:rsidR="00992C7E">
        <w:t xml:space="preserve"> </w:t>
      </w:r>
      <w:r w:rsidRPr="00914951">
        <w:t>Тарифы на тепловую энергию</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2268"/>
        <w:gridCol w:w="1134"/>
        <w:gridCol w:w="1276"/>
      </w:tblGrid>
      <w:tr w:rsidR="00E70DF4" w:rsidRPr="00E70DF4" w14:paraId="0196D37D" w14:textId="77777777" w:rsidTr="00E70DF4">
        <w:tc>
          <w:tcPr>
            <w:tcW w:w="5387" w:type="dxa"/>
            <w:vMerge w:val="restart"/>
          </w:tcPr>
          <w:p w14:paraId="7F9B6DD0" w14:textId="77777777" w:rsidR="00E70DF4" w:rsidRPr="00992C7E" w:rsidRDefault="00E70DF4" w:rsidP="00992C7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5" w:name="_Toc47564123"/>
            <w:bookmarkStart w:id="46" w:name="_Hlk131469157"/>
            <w:r w:rsidRPr="00992C7E">
              <w:rPr>
                <w:rFonts w:ascii="Times New Roman" w:eastAsia="Times New Roman" w:hAnsi="Times New Roman" w:cs="Times New Roman"/>
                <w:sz w:val="28"/>
                <w:szCs w:val="28"/>
                <w:lang w:eastAsia="ru-RU"/>
              </w:rPr>
              <w:t>Наименование ТСО</w:t>
            </w:r>
          </w:p>
        </w:tc>
        <w:tc>
          <w:tcPr>
            <w:tcW w:w="2268" w:type="dxa"/>
            <w:vMerge w:val="restart"/>
          </w:tcPr>
          <w:p w14:paraId="08D0BA81" w14:textId="77777777" w:rsidR="00E70DF4" w:rsidRPr="00992C7E" w:rsidRDefault="00E70DF4" w:rsidP="00992C7E">
            <w:pPr>
              <w:spacing w:after="0" w:line="240" w:lineRule="auto"/>
              <w:jc w:val="center"/>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2023 год</w:t>
            </w:r>
          </w:p>
        </w:tc>
        <w:tc>
          <w:tcPr>
            <w:tcW w:w="2410" w:type="dxa"/>
            <w:gridSpan w:val="2"/>
            <w:tcBorders>
              <w:bottom w:val="single" w:sz="4" w:space="0" w:color="auto"/>
            </w:tcBorders>
          </w:tcPr>
          <w:p w14:paraId="4A8F96BE" w14:textId="77777777" w:rsidR="00E70DF4" w:rsidRPr="00992C7E" w:rsidRDefault="00E70DF4" w:rsidP="00992C7E">
            <w:pPr>
              <w:spacing w:after="0" w:line="240" w:lineRule="auto"/>
              <w:jc w:val="center"/>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2024 год</w:t>
            </w:r>
          </w:p>
        </w:tc>
      </w:tr>
      <w:tr w:rsidR="00E70DF4" w:rsidRPr="00E70DF4" w14:paraId="15DAB9EC" w14:textId="77777777" w:rsidTr="00E70DF4">
        <w:tc>
          <w:tcPr>
            <w:tcW w:w="5387" w:type="dxa"/>
            <w:vMerge/>
          </w:tcPr>
          <w:p w14:paraId="26F52D92" w14:textId="77777777" w:rsidR="00E70DF4" w:rsidRPr="00992C7E" w:rsidRDefault="00E70DF4" w:rsidP="00992C7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vMerge/>
            <w:tcBorders>
              <w:bottom w:val="single" w:sz="4" w:space="0" w:color="auto"/>
            </w:tcBorders>
          </w:tcPr>
          <w:p w14:paraId="46546C30" w14:textId="3D5A2615" w:rsidR="00E70DF4" w:rsidRPr="00992C7E" w:rsidRDefault="00E70DF4" w:rsidP="00992C7E">
            <w:pPr>
              <w:spacing w:after="0" w:line="240" w:lineRule="auto"/>
              <w:jc w:val="center"/>
              <w:rPr>
                <w:rFonts w:ascii="Times New Roman" w:eastAsia="Times New Roman" w:hAnsi="Times New Roman" w:cs="Times New Roman"/>
                <w:sz w:val="28"/>
                <w:szCs w:val="28"/>
                <w:lang w:eastAsia="ru-RU"/>
              </w:rPr>
            </w:pPr>
          </w:p>
        </w:tc>
        <w:tc>
          <w:tcPr>
            <w:tcW w:w="1134" w:type="dxa"/>
            <w:tcBorders>
              <w:bottom w:val="single" w:sz="4" w:space="0" w:color="auto"/>
            </w:tcBorders>
          </w:tcPr>
          <w:p w14:paraId="2FC7418C" w14:textId="77777777" w:rsidR="00E70DF4" w:rsidRPr="00992C7E" w:rsidRDefault="00E70DF4" w:rsidP="00992C7E">
            <w:pPr>
              <w:spacing w:after="0" w:line="240" w:lineRule="auto"/>
              <w:jc w:val="center"/>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1 полугодие</w:t>
            </w:r>
          </w:p>
        </w:tc>
        <w:tc>
          <w:tcPr>
            <w:tcW w:w="1276" w:type="dxa"/>
            <w:tcBorders>
              <w:bottom w:val="single" w:sz="4" w:space="0" w:color="auto"/>
            </w:tcBorders>
          </w:tcPr>
          <w:p w14:paraId="0A2A5A66" w14:textId="77777777" w:rsidR="00E70DF4" w:rsidRPr="00992C7E" w:rsidRDefault="00E70DF4" w:rsidP="00992C7E">
            <w:pPr>
              <w:spacing w:after="0" w:line="240" w:lineRule="auto"/>
              <w:jc w:val="center"/>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2 полугодие</w:t>
            </w:r>
          </w:p>
        </w:tc>
      </w:tr>
      <w:tr w:rsidR="00E70DF4" w:rsidRPr="00992C7E" w14:paraId="5B67A770" w14:textId="77777777" w:rsidTr="00E70DF4">
        <w:tc>
          <w:tcPr>
            <w:tcW w:w="5387" w:type="dxa"/>
          </w:tcPr>
          <w:p w14:paraId="4AA8DD09" w14:textId="77777777" w:rsidR="00E70DF4" w:rsidRPr="00992C7E" w:rsidRDefault="00E70DF4" w:rsidP="00992C7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АО «Челябоблкоммунэнерго», кроме кот. Учхоз</w:t>
            </w:r>
          </w:p>
        </w:tc>
        <w:tc>
          <w:tcPr>
            <w:tcW w:w="2268" w:type="dxa"/>
            <w:tcBorders>
              <w:top w:val="single" w:sz="4" w:space="0" w:color="auto"/>
              <w:left w:val="nil"/>
              <w:bottom w:val="single" w:sz="4" w:space="0" w:color="auto"/>
              <w:right w:val="single" w:sz="4" w:space="0" w:color="auto"/>
            </w:tcBorders>
            <w:shd w:val="clear" w:color="auto" w:fill="auto"/>
            <w:vAlign w:val="bottom"/>
          </w:tcPr>
          <w:p w14:paraId="4B348314" w14:textId="77777777" w:rsidR="00E70DF4" w:rsidRPr="00992C7E" w:rsidRDefault="00E70DF4" w:rsidP="00992C7E">
            <w:pPr>
              <w:spacing w:after="0" w:line="240" w:lineRule="auto"/>
              <w:jc w:val="right"/>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2193.89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8957AD2" w14:textId="77777777" w:rsidR="00E70DF4" w:rsidRPr="00992C7E" w:rsidRDefault="00E70DF4" w:rsidP="00992C7E">
            <w:pPr>
              <w:spacing w:after="0" w:line="240" w:lineRule="auto"/>
              <w:jc w:val="right"/>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vAlign w:val="bottom"/>
          </w:tcPr>
          <w:p w14:paraId="59959AFC" w14:textId="77777777" w:rsidR="00E70DF4" w:rsidRPr="00992C7E" w:rsidRDefault="00E70DF4" w:rsidP="00992C7E">
            <w:pPr>
              <w:spacing w:after="0" w:line="240" w:lineRule="auto"/>
              <w:jc w:val="right"/>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w:t>
            </w:r>
          </w:p>
        </w:tc>
      </w:tr>
      <w:tr w:rsidR="00E70DF4" w:rsidRPr="00992C7E" w14:paraId="74E46A7E" w14:textId="77777777" w:rsidTr="00E70DF4">
        <w:tc>
          <w:tcPr>
            <w:tcW w:w="5387" w:type="dxa"/>
          </w:tcPr>
          <w:p w14:paraId="3F27FF82" w14:textId="77777777" w:rsidR="00E70DF4" w:rsidRPr="00992C7E" w:rsidRDefault="00E70DF4" w:rsidP="00992C7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АО «Челябоблкоммунэнерго», кот. Учхоз</w:t>
            </w:r>
          </w:p>
        </w:tc>
        <w:tc>
          <w:tcPr>
            <w:tcW w:w="2268" w:type="dxa"/>
            <w:tcBorders>
              <w:top w:val="single" w:sz="4" w:space="0" w:color="auto"/>
              <w:left w:val="nil"/>
              <w:bottom w:val="single" w:sz="4" w:space="0" w:color="auto"/>
              <w:right w:val="single" w:sz="4" w:space="0" w:color="auto"/>
            </w:tcBorders>
            <w:shd w:val="clear" w:color="auto" w:fill="auto"/>
            <w:vAlign w:val="bottom"/>
          </w:tcPr>
          <w:p w14:paraId="7C81F19E" w14:textId="77777777" w:rsidR="00E70DF4" w:rsidRPr="00992C7E" w:rsidRDefault="00E70DF4" w:rsidP="00992C7E">
            <w:pPr>
              <w:spacing w:after="0" w:line="240" w:lineRule="auto"/>
              <w:jc w:val="right"/>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2316.77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01F40F9" w14:textId="77777777" w:rsidR="00E70DF4" w:rsidRPr="00992C7E" w:rsidRDefault="00E70DF4" w:rsidP="00992C7E">
            <w:pPr>
              <w:spacing w:after="0" w:line="240" w:lineRule="auto"/>
              <w:jc w:val="right"/>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2280.65</w:t>
            </w:r>
          </w:p>
        </w:tc>
        <w:tc>
          <w:tcPr>
            <w:tcW w:w="1276" w:type="dxa"/>
            <w:tcBorders>
              <w:top w:val="single" w:sz="4" w:space="0" w:color="auto"/>
              <w:left w:val="single" w:sz="4" w:space="0" w:color="auto"/>
              <w:bottom w:val="single" w:sz="4" w:space="0" w:color="auto"/>
              <w:right w:val="single" w:sz="4" w:space="0" w:color="auto"/>
            </w:tcBorders>
            <w:vAlign w:val="bottom"/>
          </w:tcPr>
          <w:p w14:paraId="6A0C4C9F" w14:textId="77777777" w:rsidR="00E70DF4" w:rsidRPr="00992C7E" w:rsidRDefault="00E70DF4" w:rsidP="00992C7E">
            <w:pPr>
              <w:spacing w:after="0" w:line="240" w:lineRule="auto"/>
              <w:jc w:val="right"/>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2280.65</w:t>
            </w:r>
          </w:p>
        </w:tc>
      </w:tr>
      <w:tr w:rsidR="00E70DF4" w:rsidRPr="00992C7E" w14:paraId="21701AAB" w14:textId="77777777" w:rsidTr="00E70DF4">
        <w:tc>
          <w:tcPr>
            <w:tcW w:w="5387" w:type="dxa"/>
          </w:tcPr>
          <w:p w14:paraId="2E0E9EDE" w14:textId="77777777" w:rsidR="00E70DF4" w:rsidRPr="00992C7E" w:rsidRDefault="00E70DF4" w:rsidP="00992C7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ООО «Плаза-ЭнергоСервис»</w:t>
            </w:r>
          </w:p>
        </w:tc>
        <w:tc>
          <w:tcPr>
            <w:tcW w:w="2268" w:type="dxa"/>
            <w:tcBorders>
              <w:top w:val="single" w:sz="4" w:space="0" w:color="auto"/>
              <w:left w:val="nil"/>
              <w:bottom w:val="single" w:sz="4" w:space="0" w:color="auto"/>
              <w:right w:val="single" w:sz="4" w:space="0" w:color="auto"/>
            </w:tcBorders>
            <w:shd w:val="clear" w:color="auto" w:fill="auto"/>
            <w:vAlign w:val="bottom"/>
          </w:tcPr>
          <w:p w14:paraId="01F16492" w14:textId="77777777" w:rsidR="00E70DF4" w:rsidRPr="00992C7E" w:rsidRDefault="00E70DF4" w:rsidP="00992C7E">
            <w:pPr>
              <w:spacing w:after="0" w:line="240" w:lineRule="auto"/>
              <w:jc w:val="right"/>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2238.18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4ABF82D" w14:textId="77777777" w:rsidR="00E70DF4" w:rsidRPr="00992C7E" w:rsidRDefault="00E70DF4" w:rsidP="00992C7E">
            <w:pPr>
              <w:spacing w:after="0" w:line="240" w:lineRule="auto"/>
              <w:jc w:val="right"/>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2582.99</w:t>
            </w:r>
          </w:p>
        </w:tc>
        <w:tc>
          <w:tcPr>
            <w:tcW w:w="1276" w:type="dxa"/>
            <w:tcBorders>
              <w:top w:val="single" w:sz="4" w:space="0" w:color="auto"/>
              <w:left w:val="single" w:sz="4" w:space="0" w:color="auto"/>
              <w:bottom w:val="single" w:sz="4" w:space="0" w:color="auto"/>
              <w:right w:val="single" w:sz="4" w:space="0" w:color="auto"/>
            </w:tcBorders>
            <w:vAlign w:val="bottom"/>
          </w:tcPr>
          <w:p w14:paraId="745CA698" w14:textId="77777777" w:rsidR="00E70DF4" w:rsidRPr="00992C7E" w:rsidRDefault="00E70DF4" w:rsidP="00992C7E">
            <w:pPr>
              <w:spacing w:after="0" w:line="240" w:lineRule="auto"/>
              <w:jc w:val="right"/>
              <w:rPr>
                <w:rFonts w:ascii="Times New Roman" w:eastAsia="Times New Roman" w:hAnsi="Times New Roman" w:cs="Times New Roman"/>
                <w:sz w:val="28"/>
                <w:szCs w:val="28"/>
                <w:lang w:eastAsia="ru-RU"/>
              </w:rPr>
            </w:pPr>
            <w:r w:rsidRPr="00992C7E">
              <w:rPr>
                <w:rFonts w:ascii="Times New Roman" w:eastAsia="Times New Roman" w:hAnsi="Times New Roman" w:cs="Times New Roman"/>
                <w:sz w:val="28"/>
                <w:szCs w:val="28"/>
                <w:lang w:eastAsia="ru-RU"/>
              </w:rPr>
              <w:t>2792.04</w:t>
            </w:r>
          </w:p>
        </w:tc>
      </w:tr>
    </w:tbl>
    <w:bookmarkEnd w:id="46"/>
    <w:p w14:paraId="4B46E2D2" w14:textId="1BE7BFB1" w:rsidR="0030024A" w:rsidRDefault="0030024A" w:rsidP="0030024A">
      <w:pPr>
        <w:pStyle w:val="a5"/>
      </w:pPr>
      <w:r>
        <w:t>3.3.</w:t>
      </w:r>
      <w:r w:rsidR="00BC0D51">
        <w:t xml:space="preserve"> </w:t>
      </w:r>
      <w:r>
        <w:t>Система</w:t>
      </w:r>
      <w:r w:rsidR="00BC0D51">
        <w:t xml:space="preserve"> </w:t>
      </w:r>
      <w:r>
        <w:t>газоснабжения</w:t>
      </w:r>
      <w:bookmarkEnd w:id="45"/>
    </w:p>
    <w:p w14:paraId="7978823B" w14:textId="77777777" w:rsidR="0030024A" w:rsidRDefault="0030024A" w:rsidP="0030024A">
      <w:pPr>
        <w:pStyle w:val="a5"/>
      </w:pPr>
      <w:bookmarkStart w:id="47" w:name="_Toc47564124"/>
      <w:r>
        <w:t>3.3.1.</w:t>
      </w:r>
      <w:r w:rsidR="00BC0D51">
        <w:t xml:space="preserve"> </w:t>
      </w:r>
      <w:r>
        <w:t>Описание</w:t>
      </w:r>
      <w:r w:rsidR="00BC0D51">
        <w:t xml:space="preserve"> </w:t>
      </w:r>
      <w:r>
        <w:t>организационной</w:t>
      </w:r>
      <w:r w:rsidR="00BC0D51">
        <w:t xml:space="preserve"> </w:t>
      </w:r>
      <w:r>
        <w:t>структуры,</w:t>
      </w:r>
      <w:r w:rsidR="00BC0D51">
        <w:t xml:space="preserve"> </w:t>
      </w:r>
      <w:r>
        <w:t>формы</w:t>
      </w:r>
      <w:r w:rsidR="00BC0D51">
        <w:t xml:space="preserve"> </w:t>
      </w:r>
      <w:r>
        <w:t>собственности</w:t>
      </w:r>
      <w:r w:rsidR="00BC0D51">
        <w:t xml:space="preserve"> </w:t>
      </w:r>
      <w:r>
        <w:t>и</w:t>
      </w:r>
      <w:r w:rsidR="00BC0D51">
        <w:t xml:space="preserve"> </w:t>
      </w:r>
      <w:r>
        <w:t>системы</w:t>
      </w:r>
      <w:r w:rsidR="00BC0D51">
        <w:t xml:space="preserve"> </w:t>
      </w:r>
      <w:r>
        <w:t>договоров</w:t>
      </w:r>
      <w:r w:rsidR="00BC0D51">
        <w:t xml:space="preserve"> </w:t>
      </w:r>
      <w:r>
        <w:t>между</w:t>
      </w:r>
      <w:r w:rsidR="00BC0D51">
        <w:t xml:space="preserve"> </w:t>
      </w:r>
      <w:r>
        <w:t>организациями,</w:t>
      </w:r>
      <w:r w:rsidR="00BC0D51">
        <w:t xml:space="preserve"> </w:t>
      </w:r>
      <w:r>
        <w:t>а</w:t>
      </w:r>
      <w:r w:rsidR="00BC0D51">
        <w:t xml:space="preserve"> </w:t>
      </w:r>
      <w:r>
        <w:t>также</w:t>
      </w:r>
      <w:r w:rsidR="00BC0D51">
        <w:t xml:space="preserve"> </w:t>
      </w:r>
      <w:r>
        <w:t>с</w:t>
      </w:r>
      <w:r w:rsidR="00BC0D51">
        <w:t xml:space="preserve"> </w:t>
      </w:r>
      <w:r>
        <w:t>потребителями</w:t>
      </w:r>
      <w:bookmarkEnd w:id="47"/>
    </w:p>
    <w:p w14:paraId="1D92DACE" w14:textId="77777777" w:rsidR="0031023E" w:rsidRDefault="0031023E" w:rsidP="0031023E">
      <w:pPr>
        <w:pStyle w:val="a7"/>
        <w:spacing w:after="0" w:line="240" w:lineRule="auto"/>
      </w:pPr>
      <w:bookmarkStart w:id="48" w:name="_Hlk47563629"/>
      <w:r>
        <w:t>Оказание услуги газоснабжения на территории сельского поселения осуществляет ООО «НОВАТЭК-Челябинск». Транспортировка природного газа до ГРС осуществляет ООО «Газпром трансгаз Екатеринбург».</w:t>
      </w:r>
    </w:p>
    <w:p w14:paraId="60D444D6" w14:textId="25E0C597" w:rsidR="0031023E" w:rsidRDefault="0031023E" w:rsidP="0031023E">
      <w:pPr>
        <w:pStyle w:val="a7"/>
        <w:spacing w:after="0" w:line="240" w:lineRule="auto"/>
      </w:pPr>
      <w:r>
        <w:t>Перед организациями стоят задачи по выполнению областной программы газификации, а также транспортировке и распределению газа среди потребителей.</w:t>
      </w:r>
    </w:p>
    <w:p w14:paraId="01F8D59C" w14:textId="0001D1A5" w:rsidR="0030024A" w:rsidRDefault="0030024A" w:rsidP="0030024A">
      <w:pPr>
        <w:pStyle w:val="a5"/>
      </w:pPr>
      <w:bookmarkStart w:id="49" w:name="_Toc47564125"/>
      <w:bookmarkEnd w:id="48"/>
      <w:r>
        <w:t>3.3.2.</w:t>
      </w:r>
      <w:r w:rsidR="00BC0D51">
        <w:t xml:space="preserve"> </w:t>
      </w:r>
      <w:r>
        <w:t>Анализ</w:t>
      </w:r>
      <w:r w:rsidR="00BC0D51">
        <w:t xml:space="preserve"> </w:t>
      </w:r>
      <w:r>
        <w:t>существующего</w:t>
      </w:r>
      <w:r w:rsidR="00BC0D51">
        <w:t xml:space="preserve"> </w:t>
      </w:r>
      <w:r>
        <w:t>технического</w:t>
      </w:r>
      <w:r w:rsidR="00BC0D51">
        <w:t xml:space="preserve"> </w:t>
      </w:r>
      <w:r>
        <w:t>состояния</w:t>
      </w:r>
      <w:r w:rsidR="00BC0D51">
        <w:t xml:space="preserve"> </w:t>
      </w:r>
      <w:r>
        <w:t>системы</w:t>
      </w:r>
      <w:r w:rsidR="00BC0D51">
        <w:t xml:space="preserve"> </w:t>
      </w:r>
      <w:r>
        <w:t>газоснабжения</w:t>
      </w:r>
      <w:bookmarkEnd w:id="49"/>
    </w:p>
    <w:p w14:paraId="5F43FCC4" w14:textId="7116E989" w:rsidR="00673173" w:rsidRDefault="00673173" w:rsidP="00673173">
      <w:pPr>
        <w:pStyle w:val="a7"/>
        <w:spacing w:after="0" w:line="240" w:lineRule="auto"/>
      </w:pPr>
      <w:bookmarkStart w:id="50" w:name="_Hlk47563638"/>
      <w:r>
        <w:t xml:space="preserve">Источником газоснабжения сельского поселения является природный газ, который по отводу от магистрального газопровода подается на газораспределительную станцию </w:t>
      </w:r>
      <w:r w:rsidR="00E35454" w:rsidRPr="00E35454">
        <w:t xml:space="preserve">ГРС </w:t>
      </w:r>
      <w:proofErr w:type="spellStart"/>
      <w:r w:rsidR="00E35454" w:rsidRPr="00E35454">
        <w:t>Долгодеревенская</w:t>
      </w:r>
      <w:proofErr w:type="spellEnd"/>
      <w:r w:rsidR="00E35454" w:rsidRPr="00E35454">
        <w:t xml:space="preserve"> </w:t>
      </w:r>
      <w:r w:rsidR="00E35454">
        <w:t xml:space="preserve">и по распределительным сетям подается в с. Долгодеревенское, д. Шигаево и с. </w:t>
      </w:r>
      <w:proofErr w:type="spellStart"/>
      <w:r w:rsidR="00E35454">
        <w:t>Б.Баландино</w:t>
      </w:r>
      <w:proofErr w:type="spellEnd"/>
      <w:r>
        <w:t xml:space="preserve">. </w:t>
      </w:r>
      <w:r w:rsidR="00623877">
        <w:t>В д. Ключевка газ поступает от ГРС п/ф «Промышленная».</w:t>
      </w:r>
    </w:p>
    <w:p w14:paraId="4E44C15F" w14:textId="77777777" w:rsidR="00673173" w:rsidRDefault="00673173" w:rsidP="00673173">
      <w:pPr>
        <w:pStyle w:val="a7"/>
        <w:spacing w:after="0" w:line="240" w:lineRule="auto"/>
      </w:pPr>
      <w:r>
        <w:t>В газорегуляторных пунктах давление газа снижается до 0,3 МПа для газификации котельной. На индивидуально-бытовые, хозяйственные нужды и местное отопление давление газа снижается до 0,0024МПа.</w:t>
      </w:r>
    </w:p>
    <w:p w14:paraId="640A07AC" w14:textId="3EBB2F01" w:rsidR="00903AC9" w:rsidRDefault="00673173" w:rsidP="00673173">
      <w:pPr>
        <w:pStyle w:val="a7"/>
        <w:spacing w:after="0" w:line="240" w:lineRule="auto"/>
      </w:pPr>
      <w:r>
        <w:t>Существующая система газоснабжения двухступенчатая. Распределение газа осуществляется по газопроводам двух давлений – высокого II категории - 0,6МПа, низкого – 0,0024 МПа.</w:t>
      </w:r>
    </w:p>
    <w:p w14:paraId="7D647462" w14:textId="17C462AB" w:rsidR="0030024A" w:rsidRDefault="0030024A" w:rsidP="0030024A">
      <w:pPr>
        <w:pStyle w:val="a5"/>
      </w:pPr>
      <w:bookmarkStart w:id="51" w:name="_Toc47564126"/>
      <w:bookmarkEnd w:id="50"/>
      <w:r>
        <w:lastRenderedPageBreak/>
        <w:t>3.3.2.1.</w:t>
      </w:r>
      <w:r w:rsidR="00BC0D51">
        <w:t xml:space="preserve"> </w:t>
      </w:r>
      <w:r>
        <w:t>Анализ</w:t>
      </w:r>
      <w:r w:rsidR="00BC0D51">
        <w:t xml:space="preserve"> </w:t>
      </w:r>
      <w:r>
        <w:t>эффективности</w:t>
      </w:r>
      <w:r w:rsidR="00BC0D51">
        <w:t xml:space="preserve"> </w:t>
      </w:r>
      <w:r>
        <w:t>и</w:t>
      </w:r>
      <w:r w:rsidR="00BC0D51">
        <w:t xml:space="preserve"> </w:t>
      </w:r>
      <w:r>
        <w:t>надежности</w:t>
      </w:r>
      <w:r w:rsidR="00BC0D51">
        <w:t xml:space="preserve"> </w:t>
      </w:r>
      <w:r>
        <w:t>имеющихся</w:t>
      </w:r>
      <w:r w:rsidR="00BC0D51">
        <w:t xml:space="preserve"> </w:t>
      </w:r>
      <w:r>
        <w:t>источников</w:t>
      </w:r>
      <w:r w:rsidR="00BC0D51">
        <w:t xml:space="preserve"> </w:t>
      </w:r>
      <w:r>
        <w:t>газоснабжения</w:t>
      </w:r>
      <w:bookmarkEnd w:id="51"/>
    </w:p>
    <w:p w14:paraId="7CE4A9E6" w14:textId="77777777" w:rsidR="00056C00" w:rsidRPr="00A57549" w:rsidRDefault="00056C00" w:rsidP="00056C00">
      <w:pPr>
        <w:pStyle w:val="a7"/>
        <w:spacing w:after="0" w:line="240" w:lineRule="auto"/>
        <w:rPr>
          <w:b/>
          <w:bCs/>
        </w:rPr>
      </w:pPr>
      <w:r w:rsidRPr="00A57549">
        <w:rPr>
          <w:b/>
          <w:bCs/>
        </w:rPr>
        <w:t>Остаточный ресурс</w:t>
      </w:r>
    </w:p>
    <w:p w14:paraId="6B56E8E5" w14:textId="77777777" w:rsidR="00056C00" w:rsidRDefault="00056C00" w:rsidP="00056C00">
      <w:pPr>
        <w:pStyle w:val="a7"/>
        <w:spacing w:after="0" w:line="240" w:lineRule="auto"/>
      </w:pPr>
      <w:r>
        <w:t>Остаточный срок службы системы газоснабжения устанавливается на основе оценки технического состояния системы, условий эксплуатации, качества работ по восстановлению работоспособного состояния газопроводов.</w:t>
      </w:r>
    </w:p>
    <w:p w14:paraId="00317B47" w14:textId="77777777" w:rsidR="00056C00" w:rsidRPr="00A57549" w:rsidRDefault="00056C00" w:rsidP="00056C00">
      <w:pPr>
        <w:pStyle w:val="a7"/>
        <w:spacing w:after="0" w:line="240" w:lineRule="auto"/>
        <w:rPr>
          <w:b/>
          <w:bCs/>
        </w:rPr>
      </w:pPr>
      <w:r w:rsidRPr="00A57549">
        <w:rPr>
          <w:b/>
          <w:bCs/>
        </w:rPr>
        <w:t>Ограничения использования мощностей</w:t>
      </w:r>
    </w:p>
    <w:p w14:paraId="0552FD6E" w14:textId="77777777" w:rsidR="00056C00" w:rsidRDefault="00056C00" w:rsidP="00056C00">
      <w:pPr>
        <w:pStyle w:val="a7"/>
        <w:spacing w:after="0" w:line="240" w:lineRule="auto"/>
      </w:pPr>
      <w:r>
        <w:t>На текущий момент в дефицит потребления природного газа не наблюдается.</w:t>
      </w:r>
    </w:p>
    <w:p w14:paraId="5BD12600" w14:textId="77777777" w:rsidR="00056C00" w:rsidRPr="00A57549" w:rsidRDefault="00056C00" w:rsidP="00056C00">
      <w:pPr>
        <w:pStyle w:val="a7"/>
        <w:spacing w:after="0" w:line="240" w:lineRule="auto"/>
        <w:rPr>
          <w:b/>
          <w:bCs/>
        </w:rPr>
      </w:pPr>
      <w:r w:rsidRPr="00A57549">
        <w:rPr>
          <w:b/>
          <w:bCs/>
        </w:rPr>
        <w:t>Качество эксплуатации, наладки и ремонтов</w:t>
      </w:r>
    </w:p>
    <w:p w14:paraId="01ABA954" w14:textId="77777777" w:rsidR="00056C00" w:rsidRDefault="00056C00" w:rsidP="00056C00">
      <w:pPr>
        <w:pStyle w:val="a7"/>
        <w:spacing w:after="0" w:line="240" w:lineRule="auto"/>
      </w:pPr>
      <w:r>
        <w:t>Работоспособность и безопасность эксплуатации газораспределительных систем поддерживаются и сохраняются путем проведения технического обслуживания и ремонта в соответствии с эксплуатационной документацией, Правилами безопасности систем газораспределения и газопотребления, Правилами технической эксплуатации и требованиями безопасности труда в газовом хозяйстве Российской Федерации, техническими регламентами – стандартами отрасли Техническая эксплуатация газораспределительных систем ОСТ 153-39.3-051-2003, ОСТ 153-39.3-053-2003, согласованными и утвержденными Ростехнадзором России и другими нормативно-техническими документами.</w:t>
      </w:r>
    </w:p>
    <w:p w14:paraId="318BA840" w14:textId="77777777" w:rsidR="00056C00" w:rsidRPr="00A57549" w:rsidRDefault="00056C00" w:rsidP="00056C00">
      <w:pPr>
        <w:pStyle w:val="a7"/>
        <w:spacing w:after="0" w:line="240" w:lineRule="auto"/>
        <w:rPr>
          <w:b/>
          <w:bCs/>
        </w:rPr>
      </w:pPr>
      <w:r w:rsidRPr="00A57549">
        <w:rPr>
          <w:b/>
          <w:bCs/>
        </w:rPr>
        <w:t>Системы учета ресурсов</w:t>
      </w:r>
    </w:p>
    <w:p w14:paraId="55C26396" w14:textId="77777777" w:rsidR="00056C00" w:rsidRDefault="00056C00" w:rsidP="00056C00">
      <w:pPr>
        <w:pStyle w:val="a7"/>
        <w:spacing w:after="0" w:line="240" w:lineRule="auto"/>
      </w:pPr>
      <w:r>
        <w:t>Газорегуляторные станции оборудованы приборами учета.</w:t>
      </w:r>
    </w:p>
    <w:p w14:paraId="1D735526" w14:textId="77777777" w:rsidR="00056C00" w:rsidRPr="00A57549" w:rsidRDefault="00056C00" w:rsidP="00056C00">
      <w:pPr>
        <w:pStyle w:val="a7"/>
        <w:spacing w:after="0" w:line="240" w:lineRule="auto"/>
        <w:rPr>
          <w:b/>
          <w:bCs/>
        </w:rPr>
      </w:pPr>
      <w:r w:rsidRPr="00A57549">
        <w:rPr>
          <w:b/>
          <w:bCs/>
        </w:rPr>
        <w:t>Собственные нужды</w:t>
      </w:r>
    </w:p>
    <w:p w14:paraId="6C965C9B" w14:textId="77777777" w:rsidR="00056C00" w:rsidRDefault="00056C00" w:rsidP="00056C00">
      <w:pPr>
        <w:pStyle w:val="a7"/>
        <w:spacing w:after="0" w:line="240" w:lineRule="auto"/>
      </w:pPr>
      <w:r>
        <w:t>На территории услуги по газоснабжению на собственные нужды не используются.</w:t>
      </w:r>
    </w:p>
    <w:p w14:paraId="5F6BA34A" w14:textId="77777777" w:rsidR="00056C00" w:rsidRPr="00A57549" w:rsidRDefault="00056C00" w:rsidP="00056C00">
      <w:pPr>
        <w:pStyle w:val="a7"/>
        <w:spacing w:after="0" w:line="240" w:lineRule="auto"/>
        <w:rPr>
          <w:b/>
          <w:bCs/>
        </w:rPr>
      </w:pPr>
      <w:r w:rsidRPr="00A57549">
        <w:rPr>
          <w:b/>
          <w:bCs/>
        </w:rPr>
        <w:t>Проблемы и направления их решения</w:t>
      </w:r>
    </w:p>
    <w:p w14:paraId="3F6426D3" w14:textId="77777777" w:rsidR="00056C00" w:rsidRDefault="00056C00" w:rsidP="00056C00">
      <w:pPr>
        <w:pStyle w:val="a7"/>
        <w:spacing w:after="0" w:line="240" w:lineRule="auto"/>
      </w:pPr>
      <w:bookmarkStart w:id="52" w:name="_Hlk45060419"/>
      <w:r>
        <w:t>Проблемы:</w:t>
      </w:r>
    </w:p>
    <w:p w14:paraId="0032376F" w14:textId="228600A9" w:rsidR="00056C00" w:rsidRDefault="00F80CA7" w:rsidP="00E8021E">
      <w:pPr>
        <w:pStyle w:val="a7"/>
        <w:numPr>
          <w:ilvl w:val="0"/>
          <w:numId w:val="9"/>
        </w:numPr>
        <w:spacing w:after="0" w:line="240" w:lineRule="auto"/>
      </w:pPr>
      <w:r w:rsidRPr="00F80CA7">
        <w:t>Отсутствуют</w:t>
      </w:r>
      <w:r w:rsidR="00056C00">
        <w:t>.</w:t>
      </w:r>
    </w:p>
    <w:p w14:paraId="21855B71" w14:textId="77777777" w:rsidR="00056C00" w:rsidRDefault="00056C00" w:rsidP="00056C00">
      <w:pPr>
        <w:pStyle w:val="a7"/>
        <w:spacing w:after="0" w:line="240" w:lineRule="auto"/>
      </w:pPr>
      <w:r>
        <w:t>Требуемые мероприятия:</w:t>
      </w:r>
    </w:p>
    <w:p w14:paraId="1411C7C9" w14:textId="0A22338E" w:rsidR="00056C00" w:rsidRDefault="00F80CA7" w:rsidP="00E8021E">
      <w:pPr>
        <w:pStyle w:val="a7"/>
        <w:numPr>
          <w:ilvl w:val="0"/>
          <w:numId w:val="9"/>
        </w:numPr>
        <w:spacing w:after="0" w:line="240" w:lineRule="auto"/>
      </w:pPr>
      <w:r w:rsidRPr="00F80CA7">
        <w:t>Отсутствуют</w:t>
      </w:r>
      <w:r w:rsidR="00056C00">
        <w:t>.</w:t>
      </w:r>
    </w:p>
    <w:p w14:paraId="389224C6" w14:textId="77777777" w:rsidR="0030024A" w:rsidRDefault="0030024A" w:rsidP="0030024A">
      <w:pPr>
        <w:pStyle w:val="a5"/>
      </w:pPr>
      <w:bookmarkStart w:id="53" w:name="_Toc47564127"/>
      <w:bookmarkEnd w:id="52"/>
      <w:r>
        <w:t>3.3.2.2.</w:t>
      </w:r>
      <w:r w:rsidR="00BC0D51">
        <w:t xml:space="preserve"> </w:t>
      </w:r>
      <w:r>
        <w:t>Анализ</w:t>
      </w:r>
      <w:r w:rsidR="00BC0D51">
        <w:t xml:space="preserve"> </w:t>
      </w:r>
      <w:r>
        <w:t>эффективности</w:t>
      </w:r>
      <w:r w:rsidR="00BC0D51">
        <w:t xml:space="preserve"> </w:t>
      </w:r>
      <w:r>
        <w:t>и</w:t>
      </w:r>
      <w:r w:rsidR="00BC0D51">
        <w:t xml:space="preserve"> </w:t>
      </w:r>
      <w:r>
        <w:t>надежности</w:t>
      </w:r>
      <w:r w:rsidR="00BC0D51">
        <w:t xml:space="preserve"> </w:t>
      </w:r>
      <w:r>
        <w:t>имеющихся</w:t>
      </w:r>
      <w:r w:rsidR="00BC0D51">
        <w:t xml:space="preserve"> </w:t>
      </w:r>
      <w:r>
        <w:t>сетей,</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bookmarkEnd w:id="53"/>
    </w:p>
    <w:p w14:paraId="78DF14EF" w14:textId="12EBFD73" w:rsidR="00F90F78" w:rsidRDefault="00F90F78" w:rsidP="00F90F78">
      <w:pPr>
        <w:pStyle w:val="a7"/>
        <w:spacing w:after="0" w:line="240" w:lineRule="auto"/>
      </w:pPr>
      <w:r w:rsidRPr="000D0CEB">
        <w:t xml:space="preserve">Газовые сети находятся в эксплуатации </w:t>
      </w:r>
      <w:r w:rsidR="00BA7275">
        <w:t>более</w:t>
      </w:r>
      <w:r w:rsidRPr="000D0CEB">
        <w:t xml:space="preserve"> 10 лет. В соответствии </w:t>
      </w:r>
      <w:r w:rsidR="006C3EBE">
        <w:t xml:space="preserve">с </w:t>
      </w:r>
      <w:r w:rsidRPr="000D0CEB">
        <w:t>ГОСТ</w:t>
      </w:r>
      <w:r w:rsidR="00CE5613">
        <w:rPr>
          <w:rStyle w:val="afff5"/>
        </w:rPr>
        <w:footnoteReference w:id="12"/>
      </w:r>
      <w:r w:rsidRPr="000D0CEB">
        <w:t xml:space="preserve"> в отношении газопроводов эксплуатационной организацией проводится текущая оценка технического состояния с установленной периодичностью, первая плановая оценка технического состояния стальных подземных газопроводов проводится через 30 лет, а полиэтиленовых и стальных надземных газопроводов через 40 лет после ввода их в эксплуатацию.</w:t>
      </w:r>
    </w:p>
    <w:p w14:paraId="71D2A56D" w14:textId="793D8C73" w:rsidR="00A57549" w:rsidRDefault="00A57549" w:rsidP="00F90F78">
      <w:pPr>
        <w:pStyle w:val="a7"/>
        <w:spacing w:after="0" w:line="240" w:lineRule="auto"/>
      </w:pPr>
      <w:bookmarkStart w:id="54" w:name="_Hlk45060225"/>
      <w:r w:rsidRPr="00536948">
        <w:t>Для подачи газа потребителям от газопровода высокого давления 16 кг/см2 используются газорегуляторные пункты (ГРП). В ГРП предусмотрены редуцирование, там расположены фильтры, запорная, регулирующая арматура и измерительные диафрагмы. В ГРП автоматически поддерживается постоянное давление газа в сетях, независимо от интенсивности потребления газа, газом с низшей теплотворной способностью в пределах Q = (11002,00 – 10952,00) ккал/куб.м.</w:t>
      </w:r>
      <w:r w:rsidR="00915F98" w:rsidRPr="00536948">
        <w:t xml:space="preserve"> Протяженность</w:t>
      </w:r>
      <w:r w:rsidR="00915F98">
        <w:t xml:space="preserve"> уличной газовой сети составляет </w:t>
      </w:r>
      <w:r w:rsidR="00BA7275">
        <w:t>79,28</w:t>
      </w:r>
      <w:r w:rsidR="00915F98">
        <w:t>км.</w:t>
      </w:r>
    </w:p>
    <w:bookmarkEnd w:id="54"/>
    <w:p w14:paraId="3876C701" w14:textId="77777777" w:rsidR="00CA010A" w:rsidRPr="00CA010A" w:rsidRDefault="00056C00" w:rsidP="00F90F78">
      <w:pPr>
        <w:pStyle w:val="a7"/>
        <w:spacing w:after="0" w:line="240" w:lineRule="auto"/>
        <w:rPr>
          <w:b/>
          <w:bCs/>
        </w:rPr>
      </w:pPr>
      <w:r w:rsidRPr="00CA010A">
        <w:rPr>
          <w:b/>
          <w:bCs/>
        </w:rPr>
        <w:lastRenderedPageBreak/>
        <w:t>Характеристика технических параметров и состояния</w:t>
      </w:r>
    </w:p>
    <w:p w14:paraId="3BC5D6C6" w14:textId="3FBD46D2" w:rsidR="00056C00" w:rsidRDefault="00056C00" w:rsidP="00F90F78">
      <w:pPr>
        <w:pStyle w:val="a7"/>
        <w:spacing w:after="0" w:line="240" w:lineRule="auto"/>
      </w:pPr>
      <w:r>
        <w:t>Надежность систем газоснабжения характеризуется также их долговечностью и ремонтопригодностью. Практика эксплуатации систем газоснабжения показывает, что для газовых труб и оборудования сетей понятие долговечности не является определяющим, так как фактический срок эксплуатации оводов значительно меньше их физических возможностей. Исходя из требований безопасности использования газа, срок эксплуатации газопроводов выбирают таким, чтобы исключить фактор старения газопровода.</w:t>
      </w:r>
    </w:p>
    <w:p w14:paraId="0CC5A8E7" w14:textId="77777777" w:rsidR="00CA010A" w:rsidRPr="00CA010A" w:rsidRDefault="00CA010A" w:rsidP="00F90F78">
      <w:pPr>
        <w:pStyle w:val="a7"/>
        <w:spacing w:after="0" w:line="240" w:lineRule="auto"/>
        <w:rPr>
          <w:b/>
          <w:bCs/>
        </w:rPr>
      </w:pPr>
      <w:r w:rsidRPr="00CA010A">
        <w:rPr>
          <w:b/>
          <w:bCs/>
        </w:rPr>
        <w:t>Резервирование</w:t>
      </w:r>
    </w:p>
    <w:p w14:paraId="5B52B32A" w14:textId="15ED543A" w:rsidR="00CA010A" w:rsidRDefault="00CA010A" w:rsidP="00F90F78">
      <w:pPr>
        <w:pStyle w:val="a7"/>
        <w:spacing w:after="0" w:line="240" w:lineRule="auto"/>
      </w:pPr>
      <w:r>
        <w:t>Основным элементом распределительных систем является возможность резервирования. Газовые сети имеют малую аккумулирующую способность, поэтому связь между подачей газа в сеть и его потреблением — жесткая. Следовательно, емкость газовой сети не может служить резервом для повышения надежности системы. Рассредоточенность потребителей газа у распределительных систем существенно ограничивает использование аварийных источников газа.</w:t>
      </w:r>
    </w:p>
    <w:p w14:paraId="0885DED5" w14:textId="77777777" w:rsidR="00CA010A" w:rsidRPr="00CA010A" w:rsidRDefault="00CA010A" w:rsidP="00F90F78">
      <w:pPr>
        <w:pStyle w:val="a7"/>
        <w:spacing w:after="0" w:line="240" w:lineRule="auto"/>
        <w:rPr>
          <w:b/>
          <w:bCs/>
        </w:rPr>
      </w:pPr>
      <w:r w:rsidRPr="00CA010A">
        <w:rPr>
          <w:b/>
          <w:bCs/>
        </w:rPr>
        <w:t>Применяемые графики работы и их обоснованность</w:t>
      </w:r>
    </w:p>
    <w:p w14:paraId="44B777E7" w14:textId="5401B3CE" w:rsidR="00056C00" w:rsidRDefault="00CA010A" w:rsidP="00F90F78">
      <w:pPr>
        <w:pStyle w:val="a7"/>
        <w:spacing w:after="0" w:line="240" w:lineRule="auto"/>
      </w:pPr>
      <w:r>
        <w:t xml:space="preserve">Одним из главных требований, предъявляемых к системе газоснабжения, – бесперебойность и безаварийность снабжения природным газом потребителей </w:t>
      </w:r>
      <w:r w:rsidR="00EC1BD5">
        <w:t>сельского поселения</w:t>
      </w:r>
      <w:r>
        <w:t>. Штатный режим работы источников газоснабжения, газовых сетей и оборудования не предполагает технологических перерывов. Усилиями снабжающих организаций достигается требуемая бесперебойность и надежность газоснабжения в соответствии с категорийностью потребителей в части надежности.</w:t>
      </w:r>
    </w:p>
    <w:p w14:paraId="4212E610" w14:textId="77777777" w:rsidR="00CA010A" w:rsidRPr="00CA010A" w:rsidRDefault="00CA010A" w:rsidP="00F90F78">
      <w:pPr>
        <w:pStyle w:val="a7"/>
        <w:spacing w:after="0" w:line="240" w:lineRule="auto"/>
        <w:rPr>
          <w:b/>
          <w:bCs/>
        </w:rPr>
      </w:pPr>
      <w:r w:rsidRPr="00CA010A">
        <w:rPr>
          <w:b/>
          <w:bCs/>
        </w:rPr>
        <w:t>Статистика отказов и среднего времени восстановления работы</w:t>
      </w:r>
    </w:p>
    <w:p w14:paraId="6855E060" w14:textId="77777777" w:rsidR="00CA010A" w:rsidRDefault="00CA010A" w:rsidP="00F90F78">
      <w:pPr>
        <w:pStyle w:val="a7"/>
        <w:spacing w:after="0" w:line="240" w:lineRule="auto"/>
      </w:pPr>
      <w:r>
        <w:t xml:space="preserve">Надежная и безотказная работа источников и сетей газоснабжения является важным фактором нормального функционирования системы газоснабжения. В связи с этим предусмотрены меры по повышению надежности ГРС, сводящие к минимуму возможность полных отказов, приводящих к срыву газоснабжения. </w:t>
      </w:r>
    </w:p>
    <w:p w14:paraId="4BB9540A" w14:textId="77777777" w:rsidR="00CA010A" w:rsidRPr="00CA010A" w:rsidRDefault="00CA010A" w:rsidP="00F90F78">
      <w:pPr>
        <w:pStyle w:val="a7"/>
        <w:spacing w:after="0" w:line="240" w:lineRule="auto"/>
        <w:rPr>
          <w:b/>
          <w:bCs/>
        </w:rPr>
      </w:pPr>
      <w:r w:rsidRPr="00CA010A">
        <w:rPr>
          <w:b/>
          <w:bCs/>
        </w:rPr>
        <w:t>Качество эксплуатации</w:t>
      </w:r>
    </w:p>
    <w:p w14:paraId="62DF911F" w14:textId="187B2878" w:rsidR="00E210F3" w:rsidRDefault="00CA010A" w:rsidP="00F90F78">
      <w:pPr>
        <w:pStyle w:val="a7"/>
        <w:spacing w:after="0" w:line="240" w:lineRule="auto"/>
      </w:pPr>
      <w:r>
        <w:t>Для обеспечения бесперебойной и безаварийной подачи газа потребителям, Снабжающ</w:t>
      </w:r>
      <w:r w:rsidR="00E210F3">
        <w:t>ая</w:t>
      </w:r>
      <w:r>
        <w:t xml:space="preserve"> организаци</w:t>
      </w:r>
      <w:r w:rsidR="00E210F3">
        <w:t>я</w:t>
      </w:r>
      <w:r>
        <w:t xml:space="preserve"> выполня</w:t>
      </w:r>
      <w:r w:rsidR="00E210F3">
        <w:t>е</w:t>
      </w:r>
      <w:r>
        <w:t>т необходимые регламентные работы, предусмотренные графиками технического обслуживания и текущего ремонта газовых сетей в соответствии с требованиями Правил безопасности систем газораспределения и газопотребления</w:t>
      </w:r>
      <w:r w:rsidR="006C3EBE">
        <w:rPr>
          <w:rStyle w:val="afff5"/>
        </w:rPr>
        <w:footnoteReference w:id="13"/>
      </w:r>
      <w:r>
        <w:t>, включая систему технического обслуживания и ремонта, обеспечивающий содержание опасных производственных объектов систем газораспределения и газопотребления в исправном и безопасном состоянии.</w:t>
      </w:r>
    </w:p>
    <w:p w14:paraId="3CE945A4" w14:textId="77777777" w:rsidR="00E210F3" w:rsidRPr="00E210F3" w:rsidRDefault="00CA010A" w:rsidP="00F90F78">
      <w:pPr>
        <w:pStyle w:val="a7"/>
        <w:spacing w:after="0" w:line="240" w:lineRule="auto"/>
        <w:rPr>
          <w:b/>
          <w:bCs/>
        </w:rPr>
      </w:pPr>
      <w:r w:rsidRPr="00E210F3">
        <w:rPr>
          <w:b/>
          <w:bCs/>
        </w:rPr>
        <w:t>Качество диспетчеризации</w:t>
      </w:r>
    </w:p>
    <w:p w14:paraId="1472155F" w14:textId="77777777" w:rsidR="00E210F3" w:rsidRDefault="00CA010A" w:rsidP="00F90F78">
      <w:pPr>
        <w:pStyle w:val="a7"/>
        <w:spacing w:after="0" w:line="240" w:lineRule="auto"/>
      </w:pPr>
      <w:r>
        <w:t xml:space="preserve">Диспетчеризация системы газоснабжения предусматривает: </w:t>
      </w:r>
    </w:p>
    <w:p w14:paraId="2CA2C697" w14:textId="77777777" w:rsidR="00E210F3" w:rsidRDefault="00CA010A" w:rsidP="00E8021E">
      <w:pPr>
        <w:pStyle w:val="a7"/>
        <w:numPr>
          <w:ilvl w:val="0"/>
          <w:numId w:val="10"/>
        </w:numPr>
        <w:spacing w:after="0" w:line="240" w:lineRule="auto"/>
      </w:pPr>
      <w:r>
        <w:t xml:space="preserve">отслеживание состояния загазованности в помещении и вывод информации на единый диспетчерский пульт; </w:t>
      </w:r>
    </w:p>
    <w:p w14:paraId="760B137F" w14:textId="77777777" w:rsidR="00E210F3" w:rsidRDefault="00CA010A" w:rsidP="00E8021E">
      <w:pPr>
        <w:pStyle w:val="a7"/>
        <w:numPr>
          <w:ilvl w:val="0"/>
          <w:numId w:val="10"/>
        </w:numPr>
        <w:spacing w:after="0" w:line="240" w:lineRule="auto"/>
      </w:pPr>
      <w:r>
        <w:t xml:space="preserve">активация светозвуковой сигнализации при превышении нормы загазованности; </w:t>
      </w:r>
    </w:p>
    <w:p w14:paraId="47E35F3E" w14:textId="77777777" w:rsidR="00E210F3" w:rsidRDefault="00CA010A" w:rsidP="00E8021E">
      <w:pPr>
        <w:pStyle w:val="a7"/>
        <w:numPr>
          <w:ilvl w:val="0"/>
          <w:numId w:val="10"/>
        </w:numPr>
        <w:spacing w:after="0" w:line="240" w:lineRule="auto"/>
      </w:pPr>
      <w:r>
        <w:t xml:space="preserve">автоматическое включение вытяжного вентилятора и перекрытие подачи газа при повышении уровня загазованности в помещении; </w:t>
      </w:r>
    </w:p>
    <w:p w14:paraId="666BCEB8" w14:textId="77777777" w:rsidR="00E210F3" w:rsidRDefault="00CA010A" w:rsidP="00E8021E">
      <w:pPr>
        <w:pStyle w:val="a7"/>
        <w:numPr>
          <w:ilvl w:val="0"/>
          <w:numId w:val="10"/>
        </w:numPr>
        <w:spacing w:after="0" w:line="240" w:lineRule="auto"/>
      </w:pPr>
      <w:r>
        <w:lastRenderedPageBreak/>
        <w:t xml:space="preserve">подача сигнала тревоги на единый диспетчерский пульт при аварийной ситуации; </w:t>
      </w:r>
    </w:p>
    <w:p w14:paraId="55D3E808" w14:textId="77777777" w:rsidR="00E210F3" w:rsidRDefault="00CA010A" w:rsidP="00E8021E">
      <w:pPr>
        <w:pStyle w:val="a7"/>
        <w:numPr>
          <w:ilvl w:val="0"/>
          <w:numId w:val="10"/>
        </w:numPr>
        <w:spacing w:after="0" w:line="240" w:lineRule="auto"/>
      </w:pPr>
      <w:r>
        <w:t>возможность управления системой как в ручном, так и в автоматическом режиме.</w:t>
      </w:r>
    </w:p>
    <w:p w14:paraId="75193982" w14:textId="63C0348C" w:rsidR="00E210F3" w:rsidRPr="00E210F3" w:rsidRDefault="00CA010A" w:rsidP="00F90F78">
      <w:pPr>
        <w:pStyle w:val="a7"/>
        <w:spacing w:after="0" w:line="240" w:lineRule="auto"/>
        <w:rPr>
          <w:b/>
          <w:bCs/>
        </w:rPr>
      </w:pPr>
      <w:r w:rsidRPr="00E210F3">
        <w:rPr>
          <w:b/>
          <w:bCs/>
        </w:rPr>
        <w:t>Состояние учета</w:t>
      </w:r>
    </w:p>
    <w:p w14:paraId="03B83294" w14:textId="77777777" w:rsidR="00E210F3" w:rsidRDefault="00CA010A" w:rsidP="00F90F78">
      <w:pPr>
        <w:pStyle w:val="a7"/>
        <w:spacing w:after="0" w:line="240" w:lineRule="auto"/>
      </w:pPr>
      <w:r>
        <w:t>В настоящее время потери, обусловленные погрешностями системы учета газоснабжения, включаются в состав коммерческих потерь, что не обеспечивает ясного представления о структуре потерь в целом и целесообразных направлениях работ по их снижению.</w:t>
      </w:r>
    </w:p>
    <w:p w14:paraId="2D596D49" w14:textId="5E83DCBD" w:rsidR="00E210F3" w:rsidRPr="00E210F3" w:rsidRDefault="00CA010A" w:rsidP="00F90F78">
      <w:pPr>
        <w:pStyle w:val="a7"/>
        <w:spacing w:after="0" w:line="240" w:lineRule="auto"/>
        <w:rPr>
          <w:b/>
          <w:bCs/>
        </w:rPr>
      </w:pPr>
      <w:r w:rsidRPr="00E210F3">
        <w:rPr>
          <w:b/>
          <w:bCs/>
        </w:rPr>
        <w:t xml:space="preserve">Имеющиеся проблемы и направления их решения </w:t>
      </w:r>
    </w:p>
    <w:p w14:paraId="0F373C24" w14:textId="3E337AB9" w:rsidR="00CA010A" w:rsidRDefault="00CA010A" w:rsidP="00F90F78">
      <w:pPr>
        <w:pStyle w:val="a7"/>
        <w:spacing w:after="0" w:line="240" w:lineRule="auto"/>
      </w:pPr>
      <w:r>
        <w:t xml:space="preserve">Основные проблемы системы газоснабжения </w:t>
      </w:r>
      <w:r w:rsidR="00EC1BD5">
        <w:t>сельского поселения</w:t>
      </w:r>
      <w:r>
        <w:t xml:space="preserve"> рассмотрены в анализе существующего технического состояния системы газоснабжения</w:t>
      </w:r>
      <w:r w:rsidR="00E210F3">
        <w:t>.</w:t>
      </w:r>
    </w:p>
    <w:p w14:paraId="7567C3D4" w14:textId="77777777" w:rsidR="0030024A" w:rsidRDefault="0030024A" w:rsidP="0030024A">
      <w:pPr>
        <w:pStyle w:val="a5"/>
      </w:pPr>
      <w:bookmarkStart w:id="55" w:name="_Toc47564128"/>
      <w:r>
        <w:t>3.3.2.3.</w:t>
      </w:r>
      <w:r w:rsidR="00BC0D51">
        <w:t xml:space="preserve"> </w:t>
      </w:r>
      <w:r>
        <w:t>Анализ</w:t>
      </w:r>
      <w:r w:rsidR="00BC0D51">
        <w:t xml:space="preserve"> </w:t>
      </w:r>
      <w:r>
        <w:t>зон</w:t>
      </w:r>
      <w:r w:rsidR="00BC0D51">
        <w:t xml:space="preserve"> </w:t>
      </w:r>
      <w:r>
        <w:t>действия</w:t>
      </w:r>
      <w:r w:rsidR="00BC0D51">
        <w:t xml:space="preserve"> </w:t>
      </w:r>
      <w:r>
        <w:t>источников</w:t>
      </w:r>
      <w:r w:rsidR="00BC0D51">
        <w:t xml:space="preserve"> </w:t>
      </w:r>
      <w:r>
        <w:t>газоснабжения</w:t>
      </w:r>
      <w:r w:rsidR="00BC0D51">
        <w:t xml:space="preserve"> </w:t>
      </w:r>
      <w:r>
        <w:t>и</w:t>
      </w:r>
      <w:r w:rsidR="00BC0D51">
        <w:t xml:space="preserve"> </w:t>
      </w:r>
      <w:r>
        <w:t>их</w:t>
      </w:r>
      <w:r w:rsidR="00BC0D51">
        <w:t xml:space="preserve"> </w:t>
      </w:r>
      <w:r>
        <w:t>рациональности,</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bookmarkEnd w:id="55"/>
    </w:p>
    <w:p w14:paraId="7551C496" w14:textId="797DECC3" w:rsidR="003047DA" w:rsidRPr="003047DA" w:rsidRDefault="003047DA" w:rsidP="00E210F3">
      <w:pPr>
        <w:pStyle w:val="a7"/>
        <w:spacing w:after="0" w:line="240" w:lineRule="auto"/>
      </w:pPr>
      <w:bookmarkStart w:id="56" w:name="_Hlk45060368"/>
      <w:r w:rsidRPr="003047DA">
        <w:t xml:space="preserve">Централизованная система газоснабжения представлена в </w:t>
      </w:r>
      <w:r w:rsidR="00BA7275">
        <w:t>с. Долгодеревенское, д. Шигаево, д. Ключевка и с. Б. Баландино</w:t>
      </w:r>
      <w:r w:rsidR="00DA32F7">
        <w:t>.</w:t>
      </w:r>
    </w:p>
    <w:bookmarkEnd w:id="56"/>
    <w:p w14:paraId="20E34D2D" w14:textId="16FCA4FA" w:rsidR="00E210F3" w:rsidRPr="00E210F3" w:rsidRDefault="00E210F3" w:rsidP="00E210F3">
      <w:pPr>
        <w:pStyle w:val="a7"/>
        <w:spacing w:after="0" w:line="240" w:lineRule="auto"/>
        <w:rPr>
          <w:b/>
          <w:bCs/>
        </w:rPr>
      </w:pPr>
      <w:r w:rsidRPr="00E210F3">
        <w:rPr>
          <w:b/>
          <w:bCs/>
        </w:rPr>
        <w:t>Матрицы покрытия нагрузки потребителей в зонах действия источников</w:t>
      </w:r>
    </w:p>
    <w:p w14:paraId="170B9828" w14:textId="466C33CB" w:rsidR="00E210F3" w:rsidRDefault="00E210F3" w:rsidP="00E210F3">
      <w:pPr>
        <w:pStyle w:val="a7"/>
        <w:spacing w:after="0" w:line="240" w:lineRule="auto"/>
      </w:pPr>
      <w:bookmarkStart w:id="57" w:name="_Hlk34009302"/>
      <w:r>
        <w:t>Система газоснабжения имеет достаточную мощность, обслуж</w:t>
      </w:r>
      <w:r w:rsidRPr="00E210F3">
        <w:t>ивающие предприятия</w:t>
      </w:r>
      <w:r w:rsidR="00A9498E">
        <w:t xml:space="preserve"> и население</w:t>
      </w:r>
      <w:r w:rsidRPr="00E210F3">
        <w:t xml:space="preserve"> экономически устойчивы и в достаточной мере технически оснащены</w:t>
      </w:r>
      <w:r w:rsidR="00A9498E">
        <w:t>.</w:t>
      </w:r>
    </w:p>
    <w:p w14:paraId="660E81C7" w14:textId="205C7BF1" w:rsidR="0030024A" w:rsidRDefault="0030024A" w:rsidP="0030024A">
      <w:pPr>
        <w:pStyle w:val="a5"/>
      </w:pPr>
      <w:bookmarkStart w:id="58" w:name="_Toc47564129"/>
      <w:bookmarkEnd w:id="57"/>
      <w:r>
        <w:t>3.3.2.4.</w:t>
      </w:r>
      <w:r w:rsidR="00BC0D51">
        <w:t xml:space="preserve"> </w:t>
      </w:r>
      <w:r>
        <w:t>Анализ</w:t>
      </w:r>
      <w:r w:rsidR="00BC0D51">
        <w:t xml:space="preserve"> </w:t>
      </w:r>
      <w:r>
        <w:t>имеющихся</w:t>
      </w:r>
      <w:r w:rsidR="00BC0D51">
        <w:t xml:space="preserve"> </w:t>
      </w:r>
      <w:r>
        <w:t>резервов</w:t>
      </w:r>
      <w:r w:rsidR="00BC0D51">
        <w:t xml:space="preserve"> </w:t>
      </w:r>
      <w:r>
        <w:t>и</w:t>
      </w:r>
      <w:r w:rsidR="00BC0D51">
        <w:t xml:space="preserve"> </w:t>
      </w:r>
      <w:r>
        <w:t>дефицитов</w:t>
      </w:r>
      <w:r w:rsidR="00BC0D51">
        <w:t xml:space="preserve"> </w:t>
      </w:r>
      <w:r>
        <w:t>мощности</w:t>
      </w:r>
      <w:r w:rsidR="00BC0D51">
        <w:t xml:space="preserve"> </w:t>
      </w:r>
      <w:r>
        <w:t>в</w:t>
      </w:r>
      <w:r w:rsidR="00BC0D51">
        <w:t xml:space="preserve"> </w:t>
      </w:r>
      <w:r>
        <w:t>системе</w:t>
      </w:r>
      <w:r w:rsidR="00BC0D51">
        <w:t xml:space="preserve"> </w:t>
      </w:r>
      <w:r>
        <w:t>газоснабжения</w:t>
      </w:r>
      <w:r w:rsidR="00BC0D51">
        <w:t xml:space="preserve"> </w:t>
      </w:r>
      <w:r>
        <w:t>и</w:t>
      </w:r>
      <w:r w:rsidR="00BC0D51">
        <w:t xml:space="preserve"> </w:t>
      </w:r>
      <w:r w:rsidR="0070135C">
        <w:t>ожидаемых</w:t>
      </w:r>
      <w:r w:rsidR="00BC0D51">
        <w:t xml:space="preserve"> </w:t>
      </w:r>
      <w:r w:rsidR="0070135C">
        <w:t>резервов,</w:t>
      </w:r>
      <w:r w:rsidR="00BC0D51">
        <w:t xml:space="preserve"> </w:t>
      </w:r>
      <w:r>
        <w:t>и</w:t>
      </w:r>
      <w:r w:rsidR="00BC0D51">
        <w:t xml:space="preserve"> </w:t>
      </w:r>
      <w:r>
        <w:t>дефицитов</w:t>
      </w:r>
      <w:bookmarkEnd w:id="58"/>
    </w:p>
    <w:p w14:paraId="1DD4B299" w14:textId="5BE8BBF4" w:rsidR="00276D19" w:rsidRDefault="00276D19" w:rsidP="00276D19">
      <w:pPr>
        <w:pStyle w:val="a7"/>
        <w:spacing w:after="0" w:line="240" w:lineRule="auto"/>
      </w:pPr>
      <w:bookmarkStart w:id="59" w:name="_Hlk34009313"/>
      <w:r>
        <w:t xml:space="preserve">ГРС </w:t>
      </w:r>
      <w:proofErr w:type="spellStart"/>
      <w:r>
        <w:t>Долгодеревенск</w:t>
      </w:r>
      <w:r w:rsidR="00517AEB">
        <w:t>ая</w:t>
      </w:r>
      <w:proofErr w:type="spellEnd"/>
      <w:r>
        <w:t xml:space="preserve"> имеет производственную мощность </w:t>
      </w:r>
      <w:r w:rsidR="00AE5811">
        <w:t>10</w:t>
      </w:r>
      <w:r>
        <w:t xml:space="preserve">,0тыс. куб.м./час. Загрузка газораспределительной станции составляет </w:t>
      </w:r>
      <w:r w:rsidR="00517AEB">
        <w:t>5,52</w:t>
      </w:r>
      <w:r>
        <w:t xml:space="preserve">тыс. куб.м./час. Суммарный объем газа по действующим техническим условиям на подключение составляет </w:t>
      </w:r>
      <w:r w:rsidR="00517AEB">
        <w:t>3,604</w:t>
      </w:r>
      <w:r>
        <w:t>млн.куб.м. Резерв составляет 0</w:t>
      </w:r>
      <w:r w:rsidR="00517AEB">
        <w:t>,867</w:t>
      </w:r>
      <w:r>
        <w:t xml:space="preserve">тыс. куб.м./час. </w:t>
      </w:r>
    </w:p>
    <w:p w14:paraId="228BA52B" w14:textId="054C643E" w:rsidR="00517AEB" w:rsidRDefault="00517AEB" w:rsidP="00276D19">
      <w:pPr>
        <w:pStyle w:val="a7"/>
        <w:spacing w:after="0" w:line="240" w:lineRule="auto"/>
      </w:pPr>
      <w:r w:rsidRPr="00517AEB">
        <w:t>ГРС ГКС</w:t>
      </w:r>
      <w:r>
        <w:t xml:space="preserve"> </w:t>
      </w:r>
      <w:proofErr w:type="spellStart"/>
      <w:r>
        <w:t>Долгодеревенская</w:t>
      </w:r>
      <w:proofErr w:type="spellEnd"/>
      <w:r>
        <w:t xml:space="preserve"> имеет производственную мощность 4,9тыс. куб.м./час. Загрузка газораспределительной станции составляет 0,423тыс. куб.м./час. Суммарный объем газа по действующим техническим условиям на подключение составляет </w:t>
      </w:r>
      <w:r w:rsidR="00EF1247">
        <w:t>0,157</w:t>
      </w:r>
      <w:r>
        <w:t xml:space="preserve">млн.куб.м. Резерв составляет </w:t>
      </w:r>
      <w:r w:rsidR="00EF1247">
        <w:t>4,321</w:t>
      </w:r>
      <w:r>
        <w:t>тыс. куб.м./час.</w:t>
      </w:r>
    </w:p>
    <w:p w14:paraId="43362D28" w14:textId="1C8F8B16" w:rsidR="00276D19" w:rsidRDefault="00276D19" w:rsidP="0002668C">
      <w:pPr>
        <w:pStyle w:val="a7"/>
        <w:spacing w:after="0" w:line="240" w:lineRule="auto"/>
      </w:pPr>
      <w:r>
        <w:t>Прогноз потребности разработан с учетом строительства новых объектов с современными стандартами эффективности и сноса старых объектов. Основные требования, предъявляемые к системе газоснабжения - надежность и бесперебойность газоснабжения, безопасность, простота и удобство в эксплуатации, возможность строительства и ввода в эксплуатацию системы газоснабжения по частям.</w:t>
      </w:r>
    </w:p>
    <w:p w14:paraId="64E5CD15" w14:textId="77777777" w:rsidR="0030024A" w:rsidRDefault="0030024A" w:rsidP="0030024A">
      <w:pPr>
        <w:pStyle w:val="a5"/>
      </w:pPr>
      <w:bookmarkStart w:id="60" w:name="_Toc47564130"/>
      <w:bookmarkEnd w:id="59"/>
      <w:r>
        <w:t>3.3.2.5.</w:t>
      </w:r>
      <w:r w:rsidR="00BC0D51">
        <w:t xml:space="preserve"> </w:t>
      </w:r>
      <w:r>
        <w:t>Анализ</w:t>
      </w:r>
      <w:r w:rsidR="00BC0D51">
        <w:t xml:space="preserve"> </w:t>
      </w:r>
      <w:r>
        <w:t>показателей</w:t>
      </w:r>
      <w:r w:rsidR="00BC0D51">
        <w:t xml:space="preserve"> </w:t>
      </w:r>
      <w:r>
        <w:t>готовности</w:t>
      </w:r>
      <w:r w:rsidR="00BC0D51">
        <w:t xml:space="preserve"> </w:t>
      </w:r>
      <w:r>
        <w:t>системы</w:t>
      </w:r>
      <w:r w:rsidR="00BC0D51">
        <w:t xml:space="preserve"> </w:t>
      </w:r>
      <w:r>
        <w:t>газоснабжения,</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bookmarkEnd w:id="60"/>
    </w:p>
    <w:p w14:paraId="30F86E2E" w14:textId="77777777" w:rsidR="00A9498E" w:rsidRPr="00A9498E" w:rsidRDefault="00A9498E" w:rsidP="00A9498E">
      <w:pPr>
        <w:pStyle w:val="a7"/>
        <w:spacing w:after="0" w:line="240" w:lineRule="auto"/>
        <w:rPr>
          <w:b/>
          <w:bCs/>
        </w:rPr>
      </w:pPr>
      <w:r w:rsidRPr="00A9498E">
        <w:rPr>
          <w:b/>
          <w:bCs/>
        </w:rPr>
        <w:t>Показатели готовности</w:t>
      </w:r>
    </w:p>
    <w:p w14:paraId="0CA88816" w14:textId="77777777" w:rsidR="00A9498E" w:rsidRDefault="00A9498E" w:rsidP="00A9498E">
      <w:pPr>
        <w:pStyle w:val="a7"/>
        <w:spacing w:after="0" w:line="240" w:lineRule="auto"/>
      </w:pPr>
      <w:r>
        <w:t xml:space="preserve">В качестве показателя надежности системы принимается готовность системы к эффективной и безотказной работе, которая оценивается по результатам испытаний. Для расчета показателей надежности системы, помимо характеристик интенсивности отказов элементов, необходимо также задавать характеристики, </w:t>
      </w:r>
      <w:r>
        <w:lastRenderedPageBreak/>
        <w:t>описывающие затраты времени на восстановление их работоспособности - ремонт или замену. Прямое улучшение показателей надежности систем контроля и управления связано с определенными техническими трудностями, поэтому часто повышают надежность путем резервирования малонадежных приборов и устройств. При этом приобретает большое значение другая качественная характеристика приборов, называемая ремонтопригодностью. При оценке показателей надежности системы телемеханики целесообразно считать отказом только события, при которых система телемеханики не выполняет заданную функцию в течение времени, большего некоторой заданной величины, принятой за критерий оценки наличия отказа. Таким образом, перерыв и отказ системы отличаются только продолжительностью.</w:t>
      </w:r>
    </w:p>
    <w:p w14:paraId="060802A2" w14:textId="77777777" w:rsidR="00A9498E" w:rsidRPr="00A9498E" w:rsidRDefault="00A9498E" w:rsidP="00A9498E">
      <w:pPr>
        <w:pStyle w:val="a7"/>
        <w:spacing w:after="0" w:line="240" w:lineRule="auto"/>
        <w:rPr>
          <w:b/>
          <w:bCs/>
        </w:rPr>
      </w:pPr>
      <w:r w:rsidRPr="00A9498E">
        <w:rPr>
          <w:b/>
          <w:bCs/>
        </w:rPr>
        <w:t>Проблемы и направления их решения</w:t>
      </w:r>
    </w:p>
    <w:p w14:paraId="26B41998" w14:textId="325B4D12" w:rsidR="00A9498E" w:rsidRDefault="00A9498E" w:rsidP="00A9498E">
      <w:pPr>
        <w:pStyle w:val="a7"/>
        <w:spacing w:after="0" w:line="240" w:lineRule="auto"/>
      </w:pPr>
      <w:r>
        <w:t xml:space="preserve">Основные проблемы системы газоснабжения </w:t>
      </w:r>
      <w:r w:rsidR="00EC1BD5">
        <w:t>сельского поселения</w:t>
      </w:r>
      <w:r>
        <w:t xml:space="preserve"> рассмотрены в анализе существующего технического состояния системы газоснабжения.</w:t>
      </w:r>
    </w:p>
    <w:p w14:paraId="25BA2C4F" w14:textId="75004716" w:rsidR="0030024A" w:rsidRDefault="0030024A" w:rsidP="0030024A">
      <w:pPr>
        <w:pStyle w:val="a5"/>
      </w:pPr>
      <w:bookmarkStart w:id="61" w:name="_Toc47564131"/>
      <w:r>
        <w:t>3.3.2.6.</w:t>
      </w:r>
      <w:r w:rsidR="00BC0D51">
        <w:t xml:space="preserve"> </w:t>
      </w:r>
      <w:r>
        <w:t>Воздействие</w:t>
      </w:r>
      <w:r w:rsidR="00BC0D51">
        <w:t xml:space="preserve"> </w:t>
      </w:r>
      <w:r>
        <w:t>на</w:t>
      </w:r>
      <w:r w:rsidR="00BC0D51">
        <w:t xml:space="preserve"> </w:t>
      </w:r>
      <w:r>
        <w:t>окружающую</w:t>
      </w:r>
      <w:r w:rsidR="00BC0D51">
        <w:t xml:space="preserve"> </w:t>
      </w:r>
      <w:r>
        <w:t>среду,</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bookmarkEnd w:id="61"/>
    </w:p>
    <w:p w14:paraId="5E77751F" w14:textId="66E0A9F5" w:rsidR="00E81A07" w:rsidRDefault="00E81A07" w:rsidP="00E81A07">
      <w:pPr>
        <w:pStyle w:val="a7"/>
        <w:spacing w:after="0" w:line="240" w:lineRule="auto"/>
      </w:pPr>
      <w:r>
        <w:t>Газорегуляторные пункты предназначены для понижения входного</w:t>
      </w:r>
      <w:r w:rsidR="00E5233A">
        <w:t xml:space="preserve"> </w:t>
      </w:r>
      <w:r>
        <w:t>давления газа до заданного уровня и поддержания его на выходе</w:t>
      </w:r>
      <w:r w:rsidR="00E5233A">
        <w:t xml:space="preserve"> </w:t>
      </w:r>
      <w:r>
        <w:t>постоянным. В зависимости от размещения оборудования</w:t>
      </w:r>
      <w:r w:rsidR="00E5233A">
        <w:t xml:space="preserve"> </w:t>
      </w:r>
      <w:r>
        <w:t>газорегуляторные пункты подразделяются на несколько типов:</w:t>
      </w:r>
    </w:p>
    <w:p w14:paraId="053A8B4D" w14:textId="77777777" w:rsidR="00E5233A" w:rsidRDefault="00E81A07" w:rsidP="00E8021E">
      <w:pPr>
        <w:pStyle w:val="a7"/>
        <w:numPr>
          <w:ilvl w:val="0"/>
          <w:numId w:val="8"/>
        </w:numPr>
        <w:spacing w:after="0" w:line="240" w:lineRule="auto"/>
      </w:pPr>
      <w:r>
        <w:t xml:space="preserve">стационарный газорегуляторный пункт </w:t>
      </w:r>
      <w:r w:rsidR="00E5233A">
        <w:t>-</w:t>
      </w:r>
      <w:r>
        <w:t xml:space="preserve"> оборудование размещается</w:t>
      </w:r>
      <w:r w:rsidR="00E5233A">
        <w:t xml:space="preserve"> </w:t>
      </w:r>
      <w:r>
        <w:t>в специально предназначенных зданиях или на открытых площадках;</w:t>
      </w:r>
    </w:p>
    <w:p w14:paraId="0678F22F" w14:textId="1205FA18" w:rsidR="00E81A07" w:rsidRDefault="00E81A07" w:rsidP="00E8021E">
      <w:pPr>
        <w:pStyle w:val="a7"/>
        <w:numPr>
          <w:ilvl w:val="0"/>
          <w:numId w:val="8"/>
        </w:numPr>
        <w:spacing w:after="0" w:line="240" w:lineRule="auto"/>
      </w:pPr>
      <w:r>
        <w:t>газорегуляторный пункт блочный или пункт газорегуляторный</w:t>
      </w:r>
      <w:r w:rsidR="00E5233A">
        <w:t xml:space="preserve"> </w:t>
      </w:r>
      <w:r>
        <w:t>блочный</w:t>
      </w:r>
      <w:r w:rsidR="00E5233A">
        <w:t xml:space="preserve"> -</w:t>
      </w:r>
      <w:r>
        <w:t xml:space="preserve"> оборудование смонтировано в одном или нескольких</w:t>
      </w:r>
      <w:r w:rsidR="00E5233A">
        <w:t xml:space="preserve"> </w:t>
      </w:r>
      <w:r>
        <w:t>зданиях контейнерного типа (блоках);</w:t>
      </w:r>
    </w:p>
    <w:p w14:paraId="1F9E12AA" w14:textId="60A7386F" w:rsidR="00E81A07" w:rsidRDefault="00E81A07" w:rsidP="00E8021E">
      <w:pPr>
        <w:pStyle w:val="a7"/>
        <w:numPr>
          <w:ilvl w:val="0"/>
          <w:numId w:val="8"/>
        </w:numPr>
        <w:spacing w:after="0" w:line="240" w:lineRule="auto"/>
      </w:pPr>
      <w:r>
        <w:t>газорегуляторный пункт шкафной или шкафной регулирующий</w:t>
      </w:r>
      <w:r w:rsidR="00E5233A">
        <w:t xml:space="preserve"> </w:t>
      </w:r>
      <w:r>
        <w:t>пункт, оборудование которого размещается в шкафу из несгораемых</w:t>
      </w:r>
      <w:r w:rsidR="00E5233A">
        <w:t xml:space="preserve"> </w:t>
      </w:r>
      <w:r>
        <w:t>материалов.</w:t>
      </w:r>
    </w:p>
    <w:p w14:paraId="089F4938" w14:textId="6385D14E" w:rsidR="00E81A07" w:rsidRDefault="00E81A07" w:rsidP="00E81A07">
      <w:pPr>
        <w:pStyle w:val="a7"/>
        <w:spacing w:after="0" w:line="240" w:lineRule="auto"/>
      </w:pPr>
      <w:r>
        <w:t>Оборудование газорегуляторного пункта — фильтр,</w:t>
      </w:r>
      <w:r w:rsidR="00E5233A">
        <w:t xml:space="preserve"> </w:t>
      </w:r>
      <w:r>
        <w:t>предохранительный запорный клапан, регулятор давления газа,</w:t>
      </w:r>
      <w:r w:rsidR="00E5233A">
        <w:t xml:space="preserve"> </w:t>
      </w:r>
      <w:r>
        <w:t>предохранитель сбросного клапана, запорная арматура, прибор учета</w:t>
      </w:r>
      <w:r w:rsidR="00E5233A">
        <w:t xml:space="preserve"> </w:t>
      </w:r>
      <w:r>
        <w:t>расхода газа (при необходимости) и другие контрольно-измерительные</w:t>
      </w:r>
      <w:r w:rsidR="00E5233A">
        <w:t xml:space="preserve"> </w:t>
      </w:r>
      <w:r>
        <w:t>приборы, а также устройство обводного газопровода (байпаса). Блочные</w:t>
      </w:r>
      <w:r w:rsidR="00E5233A">
        <w:t xml:space="preserve"> </w:t>
      </w:r>
      <w:r>
        <w:t>газорегуляторные пункты и стационарные оснащаются котельной</w:t>
      </w:r>
      <w:r w:rsidR="00E5233A">
        <w:t xml:space="preserve"> </w:t>
      </w:r>
      <w:r>
        <w:t>установкой.</w:t>
      </w:r>
    </w:p>
    <w:p w14:paraId="3939CC84" w14:textId="4F743CEB" w:rsidR="00E81A07" w:rsidRDefault="00E81A07" w:rsidP="00E81A07">
      <w:pPr>
        <w:pStyle w:val="a7"/>
        <w:spacing w:after="0" w:line="240" w:lineRule="auto"/>
      </w:pPr>
      <w:r>
        <w:t>Все газорегуляторные пункты (за исключением стационарных)</w:t>
      </w:r>
      <w:r w:rsidR="00E5233A">
        <w:t xml:space="preserve"> </w:t>
      </w:r>
      <w:r>
        <w:t>являются типовым изделием полной заводской готовности.</w:t>
      </w:r>
      <w:r w:rsidR="00E5233A">
        <w:t xml:space="preserve"> </w:t>
      </w:r>
      <w:r>
        <w:t>Блочные или стационарные газорегуляторные пункты, не оснащенные</w:t>
      </w:r>
      <w:r w:rsidR="00E5233A">
        <w:t xml:space="preserve"> </w:t>
      </w:r>
      <w:r>
        <w:t>отопительной котельной установкой, а также газорегуляторные пункты</w:t>
      </w:r>
      <w:r w:rsidR="00E5233A">
        <w:t xml:space="preserve"> </w:t>
      </w:r>
      <w:r>
        <w:t>шкафные из-за отсутствия источников постоянных выбросов</w:t>
      </w:r>
      <w:r w:rsidR="00E5233A">
        <w:t xml:space="preserve"> </w:t>
      </w:r>
      <w:r>
        <w:t>загрязняющих веществ и малого объема регламентных залповых выбросов</w:t>
      </w:r>
      <w:r w:rsidR="00E5233A">
        <w:t xml:space="preserve"> </w:t>
      </w:r>
      <w:r>
        <w:t>не являются источниками воздействия на среду обитания и здоровье</w:t>
      </w:r>
      <w:r w:rsidR="00E5233A">
        <w:t xml:space="preserve"> </w:t>
      </w:r>
      <w:r>
        <w:t>человека.</w:t>
      </w:r>
    </w:p>
    <w:p w14:paraId="1588310C" w14:textId="457203E1" w:rsidR="00E81A07" w:rsidRDefault="00E81A07" w:rsidP="00E81A07">
      <w:pPr>
        <w:pStyle w:val="a7"/>
        <w:spacing w:after="0" w:line="240" w:lineRule="auto"/>
      </w:pPr>
      <w:r>
        <w:t>Потенциальным источником воздействия на среду обитания и</w:t>
      </w:r>
      <w:r w:rsidR="00E5233A">
        <w:t xml:space="preserve"> </w:t>
      </w:r>
      <w:r>
        <w:t>здоровье человека по фактору химического воздействия, среди</w:t>
      </w:r>
      <w:r w:rsidR="00E5233A">
        <w:t xml:space="preserve"> </w:t>
      </w:r>
      <w:r>
        <w:t>перечисленных типов газорегуляторных пунктов, могут быть стационарные</w:t>
      </w:r>
      <w:r w:rsidR="00E5233A">
        <w:t xml:space="preserve"> </w:t>
      </w:r>
      <w:r>
        <w:t>(в специальном здании) или блочные газорегуляторные пункты,</w:t>
      </w:r>
      <w:r w:rsidR="00E5233A">
        <w:t xml:space="preserve"> </w:t>
      </w:r>
      <w:r>
        <w:t xml:space="preserve">оснащенные газовой котельной установкой. </w:t>
      </w:r>
      <w:r w:rsidR="00E5233A">
        <w:t xml:space="preserve">В </w:t>
      </w:r>
      <w:r w:rsidR="00E5233A">
        <w:lastRenderedPageBreak/>
        <w:t>этом случае</w:t>
      </w:r>
      <w:r>
        <w:t xml:space="preserve"> уровень</w:t>
      </w:r>
      <w:r w:rsidR="00E5233A">
        <w:t xml:space="preserve"> </w:t>
      </w:r>
      <w:r>
        <w:t>загрязнения определяют расчетом в разделе «Мероприятия по ООС»</w:t>
      </w:r>
      <w:r w:rsidR="00E5233A">
        <w:t xml:space="preserve"> </w:t>
      </w:r>
      <w:r>
        <w:t>проектных материалов на строительство объектов распределения газа.</w:t>
      </w:r>
    </w:p>
    <w:p w14:paraId="06630A01" w14:textId="7C59C508" w:rsidR="00E81A07" w:rsidRDefault="00E81A07" w:rsidP="00E81A07">
      <w:pPr>
        <w:pStyle w:val="a7"/>
        <w:spacing w:after="0" w:line="240" w:lineRule="auto"/>
      </w:pPr>
      <w:r>
        <w:t>Уровень шумового воздействия ГРП не превысит допустимый уровень</w:t>
      </w:r>
      <w:r w:rsidR="00E5233A">
        <w:t xml:space="preserve"> </w:t>
      </w:r>
      <w:r>
        <w:t>за пределами промплощадки при условии расположения потенциальных</w:t>
      </w:r>
      <w:r w:rsidR="00E5233A">
        <w:t xml:space="preserve"> </w:t>
      </w:r>
      <w:r>
        <w:t>источников шума (</w:t>
      </w:r>
      <w:proofErr w:type="spellStart"/>
      <w:r>
        <w:t>газорегулирующего</w:t>
      </w:r>
      <w:proofErr w:type="spellEnd"/>
      <w:r>
        <w:t xml:space="preserve"> оборудования) в блок-боксах с</w:t>
      </w:r>
      <w:r w:rsidR="00E5233A">
        <w:t xml:space="preserve"> </w:t>
      </w:r>
      <w:r>
        <w:t>обшивкой тепло- и звукоизолирующими материалами или в отдельном</w:t>
      </w:r>
      <w:r w:rsidR="00E5233A">
        <w:t xml:space="preserve"> </w:t>
      </w:r>
      <w:r>
        <w:t>здании со стенами со звукоизоляцией (по проектным решениям).</w:t>
      </w:r>
    </w:p>
    <w:p w14:paraId="78C1E46B" w14:textId="77777777" w:rsidR="00A9498E" w:rsidRPr="00A9498E" w:rsidRDefault="00A9498E" w:rsidP="00E81A07">
      <w:pPr>
        <w:pStyle w:val="a7"/>
        <w:spacing w:after="0" w:line="240" w:lineRule="auto"/>
        <w:rPr>
          <w:b/>
          <w:bCs/>
        </w:rPr>
      </w:pPr>
      <w:r w:rsidRPr="00A9498E">
        <w:rPr>
          <w:b/>
          <w:bCs/>
        </w:rPr>
        <w:t>Анализ выбросов, сбросов, шумовых воздействий</w:t>
      </w:r>
    </w:p>
    <w:p w14:paraId="169277A6" w14:textId="77777777" w:rsidR="00B06A32" w:rsidRDefault="00B06A32" w:rsidP="00B06A32">
      <w:pPr>
        <w:pStyle w:val="a7"/>
        <w:spacing w:after="0" w:line="240" w:lineRule="auto"/>
      </w:pPr>
      <w:r w:rsidRPr="008B7ABC">
        <w:t xml:space="preserve">Уменьшение отрицательных воздействий на окружающую среду в период строительства и ремонта газопроводов в значительной степени зависит от соблюдения правил технологи строительства и ремонта в газовом хозяйстве. </w:t>
      </w:r>
    </w:p>
    <w:p w14:paraId="58F35B0A" w14:textId="77777777" w:rsidR="00B06A32" w:rsidRDefault="00B06A32" w:rsidP="00B06A32">
      <w:pPr>
        <w:pStyle w:val="a7"/>
        <w:spacing w:after="0" w:line="240" w:lineRule="auto"/>
      </w:pPr>
      <w:r w:rsidRPr="008B7ABC">
        <w:t>При эксплуатации ГР</w:t>
      </w:r>
      <w:r>
        <w:t>П</w:t>
      </w:r>
      <w:r w:rsidRPr="008B7ABC">
        <w:t xml:space="preserve"> допускаются выбросы природного газа (включающие одорант, если газ поступает </w:t>
      </w:r>
      <w:proofErr w:type="spellStart"/>
      <w:r w:rsidRPr="008B7ABC">
        <w:t>одорированным</w:t>
      </w:r>
      <w:proofErr w:type="spellEnd"/>
      <w:r w:rsidRPr="008B7ABC">
        <w:t>), величина которых зависит от состава и типа установленного технологического оборудования.</w:t>
      </w:r>
    </w:p>
    <w:p w14:paraId="0C04DD18" w14:textId="0AF879DC" w:rsidR="00B06A32" w:rsidRDefault="00B06A32" w:rsidP="00B06A32">
      <w:pPr>
        <w:pStyle w:val="a7"/>
        <w:spacing w:after="0" w:line="240" w:lineRule="auto"/>
      </w:pPr>
      <w:r w:rsidRPr="008B7ABC">
        <w:t>Залповые (кратковременные) выбросы природного газа учитываются в годовых нормативах выбросов. В проектах нормативов предельно допустимых выбросов дается расчетная оценка воздействия залповых выбросов на атмосферный воздух (мощность выбросов в г/с и приземное максимальное загрязнение в ближайшей жилой застройке).</w:t>
      </w:r>
    </w:p>
    <w:p w14:paraId="31A2A7A1" w14:textId="77777777" w:rsidR="00B06A32" w:rsidRDefault="00B06A32" w:rsidP="00B06A32">
      <w:pPr>
        <w:pStyle w:val="a7"/>
        <w:spacing w:after="0" w:line="240" w:lineRule="auto"/>
      </w:pPr>
      <w:r w:rsidRPr="008B7ABC">
        <w:t>Аварийные выбросы не нормируются. Организуется учет фактических аварийных выбросов за истекший год, включаемых в годовую отчет</w:t>
      </w:r>
      <w:r>
        <w:t xml:space="preserve">ность по форме №2-ТП (воздух). </w:t>
      </w:r>
      <w:r w:rsidRPr="008B7ABC">
        <w:t>Для их предотвращения разрабатываются и проводятся профилактические мероприятия. Для предупреждения и своевременной ликвидации утечек предусмотрен систематический контроль герметичности оборудования, арматуры, сальниковых уплотнений, сварных и фланцевых соединений, трубопроводов.</w:t>
      </w:r>
    </w:p>
    <w:p w14:paraId="52B650FF" w14:textId="77777777" w:rsidR="00A9498E" w:rsidRPr="00A9498E" w:rsidRDefault="00A9498E" w:rsidP="00E81A07">
      <w:pPr>
        <w:pStyle w:val="a7"/>
        <w:spacing w:after="0" w:line="240" w:lineRule="auto"/>
        <w:rPr>
          <w:b/>
          <w:bCs/>
        </w:rPr>
      </w:pPr>
      <w:r w:rsidRPr="00A9498E">
        <w:rPr>
          <w:b/>
          <w:bCs/>
        </w:rPr>
        <w:t>Проблемы и направления их решения</w:t>
      </w:r>
    </w:p>
    <w:p w14:paraId="1AE8CF5A" w14:textId="321E6285" w:rsidR="00A9498E" w:rsidRDefault="00A9498E" w:rsidP="00E81A07">
      <w:pPr>
        <w:pStyle w:val="a7"/>
        <w:spacing w:after="0" w:line="240" w:lineRule="auto"/>
      </w:pPr>
      <w:r>
        <w:t>Проблем воздействия на окружающую среду не выявлено.</w:t>
      </w:r>
    </w:p>
    <w:p w14:paraId="7E9ACD13" w14:textId="4440D61E" w:rsidR="0030024A" w:rsidRDefault="0030024A" w:rsidP="0030024A">
      <w:pPr>
        <w:pStyle w:val="a5"/>
      </w:pPr>
      <w:bookmarkStart w:id="62" w:name="_Toc47564132"/>
      <w:r>
        <w:t>3.3.3.</w:t>
      </w:r>
      <w:r w:rsidR="00BC0D51">
        <w:t xml:space="preserve"> </w:t>
      </w:r>
      <w:r>
        <w:t>Анализ</w:t>
      </w:r>
      <w:r w:rsidR="00BC0D51">
        <w:t xml:space="preserve"> </w:t>
      </w:r>
      <w:r>
        <w:t>финансового</w:t>
      </w:r>
      <w:r w:rsidR="00BC0D51">
        <w:t xml:space="preserve"> </w:t>
      </w:r>
      <w:r>
        <w:t>состояния</w:t>
      </w:r>
      <w:r w:rsidR="00BC0D51">
        <w:t xml:space="preserve"> </w:t>
      </w:r>
      <w:r>
        <w:t>организаций</w:t>
      </w:r>
      <w:r w:rsidR="00BC0D51">
        <w:t xml:space="preserve"> </w:t>
      </w:r>
      <w:r>
        <w:t>коммунального</w:t>
      </w:r>
      <w:r w:rsidR="00BC0D51">
        <w:t xml:space="preserve"> </w:t>
      </w:r>
      <w:r>
        <w:t>комплекса,</w:t>
      </w:r>
      <w:r w:rsidR="00BC0D51">
        <w:t xml:space="preserve"> </w:t>
      </w:r>
      <w:r>
        <w:t>тарифов</w:t>
      </w:r>
      <w:r w:rsidR="00BC0D51">
        <w:t xml:space="preserve"> </w:t>
      </w:r>
      <w:r>
        <w:t>на</w:t>
      </w:r>
      <w:r w:rsidR="00BC0D51">
        <w:t xml:space="preserve"> </w:t>
      </w:r>
      <w:r>
        <w:t>коммунальные</w:t>
      </w:r>
      <w:r w:rsidR="00BC0D51">
        <w:t xml:space="preserve"> </w:t>
      </w:r>
      <w:r>
        <w:t>ресурсы</w:t>
      </w:r>
      <w:bookmarkEnd w:id="62"/>
    </w:p>
    <w:p w14:paraId="621B1022" w14:textId="3FE0B9A6" w:rsidR="00B318DC" w:rsidRDefault="00A61619" w:rsidP="00B318DC">
      <w:pPr>
        <w:pStyle w:val="a7"/>
        <w:spacing w:after="0" w:line="240" w:lineRule="auto"/>
      </w:pPr>
      <w:bookmarkStart w:id="63" w:name="_Hlk34009338"/>
      <w:r>
        <w:t>В законодательном</w:t>
      </w:r>
      <w:r w:rsidR="006C3EBE">
        <w:rPr>
          <w:rStyle w:val="afff5"/>
        </w:rPr>
        <w:footnoteReference w:id="14"/>
      </w:r>
      <w:r>
        <w:t xml:space="preserve"> порядке</w:t>
      </w:r>
      <w:r w:rsidR="00EC27D4" w:rsidRPr="00EC27D4">
        <w:t xml:space="preserve"> установлены с 01 </w:t>
      </w:r>
      <w:r w:rsidR="001E3E66">
        <w:t>января</w:t>
      </w:r>
      <w:r w:rsidR="00EC27D4" w:rsidRPr="00EC27D4">
        <w:t xml:space="preserve"> 20</w:t>
      </w:r>
      <w:r w:rsidR="00992C7E">
        <w:t>23</w:t>
      </w:r>
      <w:r w:rsidR="00EC27D4" w:rsidRPr="00EC27D4">
        <w:t xml:space="preserve"> года розничные цены на природный газ, реализуемый населению и жилищно-строительным кооперативам, товариществам собственников жилья и другим подобным организациям, для потребления с использованием местных бытовых приборов, за исключением объемов газа, используемых на коммерческие цели</w:t>
      </w:r>
      <w:r w:rsidR="00EC27D4">
        <w:t>.</w:t>
      </w:r>
      <w:r w:rsidR="00B61448">
        <w:t xml:space="preserve"> </w:t>
      </w:r>
      <w:r w:rsidR="00B318DC">
        <w:t xml:space="preserve">Тарифы на газ для населения в </w:t>
      </w:r>
      <w:r w:rsidR="00A82728">
        <w:t>Челябинской</w:t>
      </w:r>
      <w:r w:rsidR="00B318DC">
        <w:t xml:space="preserve"> области представлены в таблице 3.3.3.1.</w:t>
      </w:r>
    </w:p>
    <w:p w14:paraId="3D024FA3" w14:textId="52163D57" w:rsidR="00B318DC" w:rsidRDefault="00B318DC" w:rsidP="00992C7E">
      <w:pPr>
        <w:pStyle w:val="a7"/>
        <w:spacing w:after="0" w:line="240" w:lineRule="auto"/>
        <w:ind w:firstLine="0"/>
      </w:pPr>
      <w:r>
        <w:t>Таблица 3.3.3.1.</w:t>
      </w:r>
      <w:r w:rsidR="00CE1BE8" w:rsidRPr="00CE1BE8">
        <w:t xml:space="preserve"> </w:t>
      </w:r>
      <w:r w:rsidRPr="00B318DC">
        <w:t>Тарифы н</w:t>
      </w:r>
      <w:r w:rsidR="00992C7E">
        <w:t>а</w:t>
      </w:r>
      <w:r w:rsidRPr="00B318DC">
        <w:t xml:space="preserve"> газ для населения в </w:t>
      </w:r>
      <w:r w:rsidR="00A82728">
        <w:t>Челябинской</w:t>
      </w:r>
      <w:r w:rsidRPr="00B318DC">
        <w:t xml:space="preserve"> области</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3"/>
        <w:gridCol w:w="3402"/>
      </w:tblGrid>
      <w:tr w:rsidR="00E70DF4" w:rsidRPr="00E70DF4" w14:paraId="53AB2B4E" w14:textId="77777777" w:rsidTr="00E70DF4">
        <w:trPr>
          <w:trHeight w:val="20"/>
          <w:tblHeader/>
        </w:trPr>
        <w:tc>
          <w:tcPr>
            <w:tcW w:w="6653" w:type="dxa"/>
            <w:shd w:val="clear" w:color="auto" w:fill="auto"/>
            <w:vAlign w:val="center"/>
            <w:hideMark/>
          </w:tcPr>
          <w:p w14:paraId="0DC61F23" w14:textId="77777777" w:rsidR="00E70DF4" w:rsidRPr="00E70DF4" w:rsidRDefault="00E70DF4" w:rsidP="00EF1247">
            <w:pPr>
              <w:spacing w:after="0" w:line="240" w:lineRule="auto"/>
              <w:jc w:val="center"/>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Направления использования газа</w:t>
            </w:r>
          </w:p>
        </w:tc>
        <w:tc>
          <w:tcPr>
            <w:tcW w:w="3402" w:type="dxa"/>
            <w:shd w:val="clear" w:color="auto" w:fill="auto"/>
            <w:vAlign w:val="center"/>
            <w:hideMark/>
          </w:tcPr>
          <w:p w14:paraId="04A54741" w14:textId="7067EED6" w:rsidR="00E70DF4" w:rsidRPr="00E70DF4" w:rsidRDefault="00E70DF4" w:rsidP="00EF1247">
            <w:pPr>
              <w:spacing w:after="0" w:line="240" w:lineRule="auto"/>
              <w:jc w:val="center"/>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Розничные цены руб./куб.м. с 01.01.2023г.</w:t>
            </w:r>
          </w:p>
        </w:tc>
      </w:tr>
      <w:tr w:rsidR="00E70DF4" w:rsidRPr="00E70DF4" w14:paraId="3DF12BD2" w14:textId="77777777" w:rsidTr="00E70DF4">
        <w:trPr>
          <w:trHeight w:val="20"/>
        </w:trPr>
        <w:tc>
          <w:tcPr>
            <w:tcW w:w="6653" w:type="dxa"/>
            <w:shd w:val="clear" w:color="auto" w:fill="auto"/>
            <w:vAlign w:val="bottom"/>
            <w:hideMark/>
          </w:tcPr>
          <w:p w14:paraId="3D300E6D" w14:textId="77777777" w:rsidR="00E70DF4" w:rsidRPr="00E70DF4" w:rsidRDefault="00E70DF4" w:rsidP="00EF1247">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на приготовление пищи с использованием газовой плиты при наличии центрального горячего водоснабжения (в отсутствие других направлений использования газа)</w:t>
            </w:r>
          </w:p>
        </w:tc>
        <w:tc>
          <w:tcPr>
            <w:tcW w:w="3402" w:type="dxa"/>
            <w:shd w:val="clear" w:color="auto" w:fill="auto"/>
            <w:vAlign w:val="bottom"/>
          </w:tcPr>
          <w:p w14:paraId="77A632A0" w14:textId="12688E4D" w:rsidR="00E70DF4" w:rsidRPr="00E70DF4" w:rsidRDefault="00E70DF4" w:rsidP="00EF1247">
            <w:pPr>
              <w:spacing w:after="0" w:line="240" w:lineRule="auto"/>
              <w:jc w:val="right"/>
              <w:rPr>
                <w:rFonts w:ascii="Times New Roman" w:eastAsia="Times New Roman" w:hAnsi="Times New Roman" w:cs="Times New Roman"/>
                <w:sz w:val="28"/>
                <w:szCs w:val="28"/>
                <w:lang w:val="en-US" w:eastAsia="ru-RU"/>
              </w:rPr>
            </w:pPr>
            <w:r w:rsidRPr="00E70DF4">
              <w:rPr>
                <w:rFonts w:ascii="Times New Roman" w:eastAsia="Times New Roman" w:hAnsi="Times New Roman" w:cs="Times New Roman"/>
                <w:sz w:val="28"/>
                <w:szCs w:val="28"/>
                <w:lang w:val="en-US" w:eastAsia="ru-RU"/>
              </w:rPr>
              <w:t>8.57</w:t>
            </w:r>
          </w:p>
        </w:tc>
      </w:tr>
      <w:tr w:rsidR="00E70DF4" w:rsidRPr="00E70DF4" w14:paraId="66713460" w14:textId="77777777" w:rsidTr="00E70DF4">
        <w:trPr>
          <w:trHeight w:val="20"/>
        </w:trPr>
        <w:tc>
          <w:tcPr>
            <w:tcW w:w="6653" w:type="dxa"/>
            <w:shd w:val="clear" w:color="auto" w:fill="auto"/>
            <w:vAlign w:val="bottom"/>
            <w:hideMark/>
          </w:tcPr>
          <w:p w14:paraId="522C53C3" w14:textId="77777777" w:rsidR="00E70DF4" w:rsidRPr="00E70DF4" w:rsidRDefault="00E70DF4" w:rsidP="00EF1247">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lastRenderedPageBreak/>
              <w:t>на приготовление пищи и нагрев воды с использованием газовой плиты (в отсутствие других направлений использования газа)</w:t>
            </w:r>
          </w:p>
        </w:tc>
        <w:tc>
          <w:tcPr>
            <w:tcW w:w="3402" w:type="dxa"/>
            <w:shd w:val="clear" w:color="auto" w:fill="auto"/>
            <w:vAlign w:val="bottom"/>
          </w:tcPr>
          <w:p w14:paraId="09964F69" w14:textId="1BB9BD16" w:rsidR="00E70DF4" w:rsidRPr="00E70DF4" w:rsidRDefault="00E70DF4" w:rsidP="00EF1247">
            <w:pPr>
              <w:spacing w:after="0" w:line="240" w:lineRule="auto"/>
              <w:jc w:val="right"/>
              <w:rPr>
                <w:rFonts w:ascii="Times New Roman" w:eastAsia="Times New Roman" w:hAnsi="Times New Roman" w:cs="Times New Roman"/>
                <w:sz w:val="28"/>
                <w:szCs w:val="28"/>
                <w:lang w:val="en-US" w:eastAsia="ru-RU"/>
              </w:rPr>
            </w:pPr>
            <w:r w:rsidRPr="00E70DF4">
              <w:rPr>
                <w:rFonts w:ascii="Times New Roman" w:eastAsia="Times New Roman" w:hAnsi="Times New Roman" w:cs="Times New Roman"/>
                <w:sz w:val="28"/>
                <w:szCs w:val="28"/>
                <w:lang w:val="en-US" w:eastAsia="ru-RU"/>
              </w:rPr>
              <w:t>8.57</w:t>
            </w:r>
          </w:p>
        </w:tc>
      </w:tr>
      <w:tr w:rsidR="00E70DF4" w:rsidRPr="00E70DF4" w14:paraId="75E6EDF5" w14:textId="77777777" w:rsidTr="00E70DF4">
        <w:trPr>
          <w:trHeight w:val="20"/>
        </w:trPr>
        <w:tc>
          <w:tcPr>
            <w:tcW w:w="6653" w:type="dxa"/>
            <w:shd w:val="clear" w:color="auto" w:fill="auto"/>
            <w:vAlign w:val="bottom"/>
            <w:hideMark/>
          </w:tcPr>
          <w:p w14:paraId="520926CD" w14:textId="77777777" w:rsidR="00E70DF4" w:rsidRPr="00E70DF4" w:rsidRDefault="00E70DF4" w:rsidP="00EF1247">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3402" w:type="dxa"/>
            <w:shd w:val="clear" w:color="auto" w:fill="auto"/>
            <w:vAlign w:val="bottom"/>
          </w:tcPr>
          <w:p w14:paraId="442260C3" w14:textId="5D921A42" w:rsidR="00E70DF4" w:rsidRPr="00E70DF4" w:rsidRDefault="00E70DF4" w:rsidP="00EF1247">
            <w:pPr>
              <w:spacing w:after="0" w:line="240" w:lineRule="auto"/>
              <w:jc w:val="right"/>
              <w:rPr>
                <w:rFonts w:ascii="Times New Roman" w:eastAsia="Times New Roman" w:hAnsi="Times New Roman" w:cs="Times New Roman"/>
                <w:sz w:val="28"/>
                <w:szCs w:val="28"/>
                <w:lang w:val="en-US" w:eastAsia="ru-RU"/>
              </w:rPr>
            </w:pPr>
            <w:r w:rsidRPr="00E70DF4">
              <w:rPr>
                <w:rFonts w:ascii="Times New Roman" w:eastAsia="Times New Roman" w:hAnsi="Times New Roman" w:cs="Times New Roman"/>
                <w:sz w:val="28"/>
                <w:szCs w:val="28"/>
                <w:lang w:val="en-US" w:eastAsia="ru-RU"/>
              </w:rPr>
              <w:t>8.57</w:t>
            </w:r>
          </w:p>
        </w:tc>
      </w:tr>
      <w:tr w:rsidR="00E70DF4" w:rsidRPr="00E70DF4" w14:paraId="16F5DA66" w14:textId="77777777" w:rsidTr="00E70DF4">
        <w:trPr>
          <w:trHeight w:val="20"/>
        </w:trPr>
        <w:tc>
          <w:tcPr>
            <w:tcW w:w="6653" w:type="dxa"/>
            <w:shd w:val="clear" w:color="auto" w:fill="auto"/>
            <w:vAlign w:val="bottom"/>
            <w:hideMark/>
          </w:tcPr>
          <w:p w14:paraId="3BD17E74" w14:textId="77777777" w:rsidR="00E70DF4" w:rsidRPr="00E70DF4" w:rsidRDefault="00E70DF4" w:rsidP="00EF1247">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на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3402" w:type="dxa"/>
            <w:shd w:val="clear" w:color="auto" w:fill="auto"/>
            <w:vAlign w:val="bottom"/>
          </w:tcPr>
          <w:p w14:paraId="6EED0C18" w14:textId="72370161" w:rsidR="00E70DF4" w:rsidRPr="00E70DF4" w:rsidRDefault="00E70DF4" w:rsidP="00EF1247">
            <w:pPr>
              <w:spacing w:after="0" w:line="240" w:lineRule="auto"/>
              <w:jc w:val="right"/>
              <w:rPr>
                <w:rFonts w:ascii="Times New Roman" w:eastAsia="Times New Roman" w:hAnsi="Times New Roman" w:cs="Times New Roman"/>
                <w:sz w:val="28"/>
                <w:szCs w:val="28"/>
                <w:lang w:val="en-US" w:eastAsia="ru-RU"/>
              </w:rPr>
            </w:pPr>
            <w:r w:rsidRPr="00E70DF4">
              <w:rPr>
                <w:rFonts w:ascii="Times New Roman" w:eastAsia="Times New Roman" w:hAnsi="Times New Roman" w:cs="Times New Roman"/>
                <w:sz w:val="28"/>
                <w:szCs w:val="28"/>
                <w:lang w:val="en-US" w:eastAsia="ru-RU"/>
              </w:rPr>
              <w:t>5.777</w:t>
            </w:r>
          </w:p>
        </w:tc>
      </w:tr>
      <w:tr w:rsidR="00E70DF4" w:rsidRPr="00E70DF4" w14:paraId="610EB6F2" w14:textId="77777777" w:rsidTr="00E70DF4">
        <w:trPr>
          <w:trHeight w:val="20"/>
        </w:trPr>
        <w:tc>
          <w:tcPr>
            <w:tcW w:w="6653" w:type="dxa"/>
            <w:shd w:val="clear" w:color="auto" w:fill="auto"/>
            <w:vAlign w:val="bottom"/>
            <w:hideMark/>
          </w:tcPr>
          <w:p w14:paraId="4D7C88BF" w14:textId="77777777" w:rsidR="00E70DF4" w:rsidRPr="00E70DF4" w:rsidRDefault="00E70DF4" w:rsidP="00EF1247">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w:t>
            </w:r>
          </w:p>
        </w:tc>
        <w:tc>
          <w:tcPr>
            <w:tcW w:w="3402" w:type="dxa"/>
            <w:shd w:val="clear" w:color="auto" w:fill="auto"/>
            <w:vAlign w:val="bottom"/>
          </w:tcPr>
          <w:p w14:paraId="3D96E652" w14:textId="239A5704" w:rsidR="00E70DF4" w:rsidRPr="00E70DF4" w:rsidRDefault="00E70DF4" w:rsidP="00EF1247">
            <w:pPr>
              <w:spacing w:after="0" w:line="240" w:lineRule="auto"/>
              <w:jc w:val="right"/>
              <w:rPr>
                <w:rFonts w:ascii="Times New Roman" w:eastAsia="Times New Roman" w:hAnsi="Times New Roman" w:cs="Times New Roman"/>
                <w:sz w:val="28"/>
                <w:szCs w:val="28"/>
                <w:lang w:val="en-US" w:eastAsia="ru-RU"/>
              </w:rPr>
            </w:pPr>
            <w:r w:rsidRPr="00E70DF4">
              <w:rPr>
                <w:rFonts w:ascii="Times New Roman" w:eastAsia="Times New Roman" w:hAnsi="Times New Roman" w:cs="Times New Roman"/>
                <w:sz w:val="28"/>
                <w:szCs w:val="28"/>
                <w:lang w:val="en-US" w:eastAsia="ru-RU"/>
              </w:rPr>
              <w:t>6.437</w:t>
            </w:r>
          </w:p>
        </w:tc>
      </w:tr>
    </w:tbl>
    <w:p w14:paraId="07AB7E24" w14:textId="5912E359" w:rsidR="003C27F9" w:rsidRPr="00B318DC" w:rsidRDefault="003C27F9" w:rsidP="00DA02CF">
      <w:pPr>
        <w:pStyle w:val="a7"/>
        <w:spacing w:after="0" w:line="240" w:lineRule="auto"/>
        <w:rPr>
          <w:sz w:val="16"/>
          <w:szCs w:val="16"/>
        </w:rPr>
      </w:pPr>
    </w:p>
    <w:p w14:paraId="24FA7DC2" w14:textId="7EADF139" w:rsidR="001E3E66" w:rsidRDefault="001E3E66" w:rsidP="001E3E66">
      <w:pPr>
        <w:pStyle w:val="a7"/>
        <w:spacing w:after="0" w:line="240" w:lineRule="auto"/>
      </w:pPr>
      <w:r>
        <w:t>Нормативы потребления природного газа</w:t>
      </w:r>
      <w:r>
        <w:rPr>
          <w:rStyle w:val="afff5"/>
        </w:rPr>
        <w:footnoteReference w:id="15"/>
      </w:r>
      <w:r>
        <w:t xml:space="preserve">, представленные в таблице </w:t>
      </w:r>
      <w:r w:rsidRPr="00914951">
        <w:t>3.3.3.</w:t>
      </w:r>
      <w:r>
        <w:t>2</w:t>
      </w:r>
      <w:r w:rsidRPr="00914951">
        <w:t>.</w:t>
      </w:r>
    </w:p>
    <w:p w14:paraId="28669659" w14:textId="3A733FEB" w:rsidR="00AF40A8" w:rsidRPr="00AF40A8" w:rsidRDefault="00AF40A8" w:rsidP="00EA6B9D">
      <w:pPr>
        <w:pStyle w:val="a7"/>
        <w:spacing w:after="0" w:line="240" w:lineRule="auto"/>
        <w:ind w:firstLine="0"/>
        <w:rPr>
          <w:sz w:val="16"/>
          <w:szCs w:val="16"/>
        </w:rPr>
      </w:pPr>
      <w:r>
        <w:t>Таблица 3.3.3.2.</w:t>
      </w:r>
      <w:r w:rsidR="00EA6B9D" w:rsidRPr="00EA6B9D">
        <w:t xml:space="preserve"> </w:t>
      </w:r>
      <w:r>
        <w:t>Н</w:t>
      </w:r>
      <w:r w:rsidRPr="00AF40A8">
        <w:t xml:space="preserve">ормативы потребления природного газа населением </w:t>
      </w:r>
      <w:r w:rsidR="00A82728">
        <w:t>Челябинской</w:t>
      </w:r>
      <w:r w:rsidRPr="00AF40A8">
        <w:t xml:space="preserve"> области</w:t>
      </w:r>
    </w:p>
    <w:tbl>
      <w:tblPr>
        <w:tblW w:w="100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9"/>
        <w:gridCol w:w="2126"/>
        <w:gridCol w:w="1990"/>
      </w:tblGrid>
      <w:tr w:rsidR="00E70DF4" w:rsidRPr="00E70DF4" w14:paraId="0FC208DE" w14:textId="77777777" w:rsidTr="00E70DF4">
        <w:trPr>
          <w:tblHeader/>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429E0B9C" w14:textId="77777777" w:rsidR="00E70DF4" w:rsidRPr="00E70DF4" w:rsidRDefault="00E70DF4" w:rsidP="00533421">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E70DF4">
              <w:rPr>
                <w:rFonts w:ascii="Times New Roman CYR" w:eastAsia="Times New Roman" w:hAnsi="Times New Roman CYR" w:cs="Times New Roman CYR"/>
                <w:sz w:val="28"/>
                <w:szCs w:val="28"/>
                <w:lang w:eastAsia="ru-RU"/>
              </w:rPr>
              <w:t>Назначение расходуемого газа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302C66" w14:textId="77777777" w:rsidR="00E70DF4" w:rsidRPr="00E70DF4" w:rsidRDefault="00E70DF4" w:rsidP="00533421">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E70DF4">
              <w:rPr>
                <w:rFonts w:ascii="Times New Roman CYR" w:eastAsia="Times New Roman" w:hAnsi="Times New Roman CYR" w:cs="Times New Roman CYR"/>
                <w:sz w:val="28"/>
                <w:szCs w:val="28"/>
                <w:lang w:eastAsia="ru-RU"/>
              </w:rPr>
              <w:t>Единицы измерения</w:t>
            </w:r>
          </w:p>
        </w:tc>
        <w:tc>
          <w:tcPr>
            <w:tcW w:w="1985" w:type="dxa"/>
            <w:tcBorders>
              <w:top w:val="single" w:sz="4" w:space="0" w:color="auto"/>
              <w:left w:val="single" w:sz="4" w:space="0" w:color="auto"/>
              <w:bottom w:val="single" w:sz="4" w:space="0" w:color="auto"/>
            </w:tcBorders>
            <w:shd w:val="clear" w:color="auto" w:fill="auto"/>
          </w:tcPr>
          <w:p w14:paraId="07241EE6" w14:textId="77777777" w:rsidR="00E70DF4" w:rsidRPr="00E70DF4" w:rsidRDefault="00E70DF4" w:rsidP="00533421">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E70DF4">
              <w:rPr>
                <w:rFonts w:ascii="Times New Roman CYR" w:eastAsia="Times New Roman" w:hAnsi="Times New Roman CYR" w:cs="Times New Roman CYR"/>
                <w:sz w:val="28"/>
                <w:szCs w:val="28"/>
                <w:lang w:eastAsia="ru-RU"/>
              </w:rPr>
              <w:t>Норматив расхода газа,</w:t>
            </w:r>
            <w:r w:rsidRPr="00E70DF4">
              <w:rPr>
                <w:rFonts w:ascii="Times New Roman CYR" w:eastAsia="Times New Roman" w:hAnsi="Times New Roman CYR" w:cs="Times New Roman CYR"/>
                <w:sz w:val="28"/>
                <w:szCs w:val="28"/>
                <w:lang w:eastAsia="ru-RU"/>
              </w:rPr>
              <w:br/>
            </w:r>
            <w:proofErr w:type="gramStart"/>
            <w:r w:rsidRPr="00E70DF4">
              <w:rPr>
                <w:rFonts w:ascii="Times New Roman CYR" w:eastAsia="Times New Roman" w:hAnsi="Times New Roman CYR" w:cs="Times New Roman CYR"/>
                <w:sz w:val="28"/>
                <w:szCs w:val="28"/>
                <w:lang w:eastAsia="ru-RU"/>
              </w:rPr>
              <w:t>куб.м</w:t>
            </w:r>
            <w:proofErr w:type="gramEnd"/>
          </w:p>
        </w:tc>
      </w:tr>
      <w:tr w:rsidR="00E70DF4" w:rsidRPr="00E70DF4" w14:paraId="445FAAA8" w14:textId="77777777" w:rsidTr="00E70DF4">
        <w:tc>
          <w:tcPr>
            <w:tcW w:w="10065" w:type="dxa"/>
            <w:gridSpan w:val="3"/>
            <w:tcBorders>
              <w:top w:val="single" w:sz="4" w:space="0" w:color="auto"/>
              <w:left w:val="single" w:sz="4" w:space="0" w:color="auto"/>
              <w:bottom w:val="single" w:sz="4" w:space="0" w:color="auto"/>
            </w:tcBorders>
            <w:shd w:val="clear" w:color="auto" w:fill="auto"/>
          </w:tcPr>
          <w:p w14:paraId="64C3BE12" w14:textId="77777777" w:rsidR="00E70DF4" w:rsidRPr="00E70DF4" w:rsidRDefault="00E70DF4" w:rsidP="00533421">
            <w:pPr>
              <w:spacing w:after="0" w:line="240" w:lineRule="auto"/>
              <w:rPr>
                <w:rFonts w:ascii="Times New Roman CYR" w:eastAsia="Times New Roman" w:hAnsi="Times New Roman CYR" w:cs="Times New Roman CYR"/>
                <w:sz w:val="28"/>
                <w:szCs w:val="28"/>
                <w:lang w:eastAsia="ru-RU"/>
              </w:rPr>
            </w:pPr>
            <w:r w:rsidRPr="00E70DF4">
              <w:rPr>
                <w:rFonts w:ascii="Times New Roman CYR" w:eastAsia="Times New Roman" w:hAnsi="Times New Roman CYR" w:cs="Times New Roman CYR"/>
                <w:sz w:val="28"/>
                <w:szCs w:val="28"/>
                <w:lang w:eastAsia="ru-RU"/>
              </w:rPr>
              <w:t xml:space="preserve">на </w:t>
            </w:r>
            <w:r w:rsidRPr="00E70DF4">
              <w:rPr>
                <w:rFonts w:ascii="Times New Roman" w:eastAsia="Times New Roman" w:hAnsi="Times New Roman" w:cs="Times New Roman"/>
                <w:sz w:val="28"/>
                <w:szCs w:val="28"/>
                <w:lang w:eastAsia="ru-RU"/>
              </w:rPr>
              <w:t>приготовление</w:t>
            </w:r>
            <w:r w:rsidRPr="00E70DF4">
              <w:rPr>
                <w:rFonts w:ascii="Times New Roman CYR" w:eastAsia="Times New Roman" w:hAnsi="Times New Roman CYR" w:cs="Times New Roman CYR"/>
                <w:sz w:val="28"/>
                <w:szCs w:val="28"/>
                <w:lang w:eastAsia="ru-RU"/>
              </w:rPr>
              <w:t xml:space="preserve"> пищи и подогрев воды</w:t>
            </w:r>
          </w:p>
        </w:tc>
      </w:tr>
      <w:tr w:rsidR="00E70DF4" w:rsidRPr="00E70DF4" w14:paraId="19B0627F" w14:textId="77777777" w:rsidTr="00E70DF4">
        <w:tc>
          <w:tcPr>
            <w:tcW w:w="5949" w:type="dxa"/>
            <w:tcBorders>
              <w:top w:val="single" w:sz="4" w:space="0" w:color="auto"/>
              <w:left w:val="single" w:sz="4" w:space="0" w:color="auto"/>
              <w:bottom w:val="single" w:sz="4" w:space="0" w:color="auto"/>
              <w:right w:val="single" w:sz="4" w:space="0" w:color="auto"/>
            </w:tcBorders>
            <w:shd w:val="clear" w:color="auto" w:fill="auto"/>
          </w:tcPr>
          <w:p w14:paraId="406D1C9C" w14:textId="77777777" w:rsidR="00E70DF4" w:rsidRPr="00E70DF4" w:rsidRDefault="00E70DF4" w:rsidP="0053342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Газовая плита в домах с горячим водоснабжением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EF6131" w14:textId="77777777" w:rsidR="00E70DF4" w:rsidRPr="00E70DF4" w:rsidRDefault="00E70DF4" w:rsidP="00533421">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E70DF4">
              <w:rPr>
                <w:rFonts w:ascii="Times New Roman CYR" w:eastAsia="Times New Roman" w:hAnsi="Times New Roman CYR" w:cs="Times New Roman CYR"/>
                <w:sz w:val="28"/>
                <w:szCs w:val="28"/>
                <w:lang w:eastAsia="ru-RU"/>
              </w:rPr>
              <w:t>с одного человека в месяц</w:t>
            </w:r>
          </w:p>
        </w:tc>
        <w:tc>
          <w:tcPr>
            <w:tcW w:w="1985" w:type="dxa"/>
            <w:tcBorders>
              <w:top w:val="single" w:sz="4" w:space="0" w:color="auto"/>
              <w:left w:val="single" w:sz="4" w:space="0" w:color="auto"/>
              <w:bottom w:val="single" w:sz="4" w:space="0" w:color="auto"/>
            </w:tcBorders>
            <w:shd w:val="clear" w:color="auto" w:fill="auto"/>
            <w:vAlign w:val="bottom"/>
          </w:tcPr>
          <w:p w14:paraId="5E706A71" w14:textId="77777777" w:rsidR="00E70DF4" w:rsidRPr="00E70DF4" w:rsidRDefault="00E70DF4" w:rsidP="00533421">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E70DF4">
              <w:rPr>
                <w:rFonts w:ascii="Times New Roman CYR" w:eastAsia="Times New Roman" w:hAnsi="Times New Roman CYR" w:cs="Times New Roman CYR"/>
                <w:sz w:val="28"/>
                <w:szCs w:val="28"/>
                <w:lang w:eastAsia="ru-RU"/>
              </w:rPr>
              <w:t>12,0</w:t>
            </w:r>
          </w:p>
        </w:tc>
      </w:tr>
      <w:tr w:rsidR="00E70DF4" w:rsidRPr="00E70DF4" w14:paraId="7D5D0D9C" w14:textId="77777777" w:rsidTr="00E70DF4">
        <w:tc>
          <w:tcPr>
            <w:tcW w:w="5949" w:type="dxa"/>
            <w:tcBorders>
              <w:top w:val="single" w:sz="4" w:space="0" w:color="auto"/>
              <w:left w:val="single" w:sz="4" w:space="0" w:color="auto"/>
              <w:bottom w:val="single" w:sz="4" w:space="0" w:color="auto"/>
              <w:right w:val="single" w:sz="4" w:space="0" w:color="auto"/>
            </w:tcBorders>
            <w:shd w:val="clear" w:color="auto" w:fill="auto"/>
          </w:tcPr>
          <w:p w14:paraId="2D49F973" w14:textId="77777777" w:rsidR="00E70DF4" w:rsidRPr="00E70DF4" w:rsidRDefault="00E70DF4" w:rsidP="0053342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Газовая плита в домах без горячего водоснабжения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F381EE" w14:textId="77777777" w:rsidR="00E70DF4" w:rsidRPr="00E70DF4" w:rsidRDefault="00E70DF4" w:rsidP="00533421">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E70DF4">
              <w:rPr>
                <w:rFonts w:ascii="Times New Roman CYR" w:eastAsia="Times New Roman" w:hAnsi="Times New Roman CYR" w:cs="Times New Roman CYR"/>
                <w:sz w:val="28"/>
                <w:szCs w:val="28"/>
                <w:lang w:eastAsia="ru-RU"/>
              </w:rPr>
              <w:t>с одного человека в месяц</w:t>
            </w:r>
          </w:p>
        </w:tc>
        <w:tc>
          <w:tcPr>
            <w:tcW w:w="1985" w:type="dxa"/>
            <w:tcBorders>
              <w:top w:val="single" w:sz="4" w:space="0" w:color="auto"/>
              <w:left w:val="single" w:sz="4" w:space="0" w:color="auto"/>
              <w:bottom w:val="single" w:sz="4" w:space="0" w:color="auto"/>
            </w:tcBorders>
            <w:shd w:val="clear" w:color="auto" w:fill="auto"/>
            <w:vAlign w:val="bottom"/>
          </w:tcPr>
          <w:p w14:paraId="5DCC3012" w14:textId="77777777" w:rsidR="00E70DF4" w:rsidRPr="00E70DF4" w:rsidRDefault="00E70DF4" w:rsidP="00533421">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E70DF4">
              <w:rPr>
                <w:rFonts w:ascii="Times New Roman CYR" w:eastAsia="Times New Roman" w:hAnsi="Times New Roman CYR" w:cs="Times New Roman CYR"/>
                <w:sz w:val="28"/>
                <w:szCs w:val="28"/>
                <w:lang w:eastAsia="ru-RU"/>
              </w:rPr>
              <w:t>16,5</w:t>
            </w:r>
          </w:p>
        </w:tc>
      </w:tr>
      <w:tr w:rsidR="00E70DF4" w:rsidRPr="00E70DF4" w14:paraId="5ADD5D53" w14:textId="77777777" w:rsidTr="00E70DF4">
        <w:tc>
          <w:tcPr>
            <w:tcW w:w="5949" w:type="dxa"/>
            <w:tcBorders>
              <w:top w:val="single" w:sz="4" w:space="0" w:color="auto"/>
              <w:left w:val="single" w:sz="4" w:space="0" w:color="auto"/>
              <w:bottom w:val="single" w:sz="4" w:space="0" w:color="auto"/>
              <w:right w:val="single" w:sz="4" w:space="0" w:color="auto"/>
            </w:tcBorders>
            <w:shd w:val="clear" w:color="auto" w:fill="auto"/>
          </w:tcPr>
          <w:p w14:paraId="2ECC74E3" w14:textId="77777777" w:rsidR="00E70DF4" w:rsidRPr="00E70DF4" w:rsidRDefault="00E70DF4" w:rsidP="0053342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Газовый водонагреватель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AD0034" w14:textId="77777777" w:rsidR="00E70DF4" w:rsidRPr="00E70DF4" w:rsidRDefault="00E70DF4" w:rsidP="00533421">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E70DF4">
              <w:rPr>
                <w:rFonts w:ascii="Times New Roman CYR" w:eastAsia="Times New Roman" w:hAnsi="Times New Roman CYR" w:cs="Times New Roman CYR"/>
                <w:sz w:val="28"/>
                <w:szCs w:val="28"/>
                <w:lang w:eastAsia="ru-RU"/>
              </w:rPr>
              <w:t>с одного человека в месяц</w:t>
            </w:r>
          </w:p>
        </w:tc>
        <w:tc>
          <w:tcPr>
            <w:tcW w:w="1985" w:type="dxa"/>
            <w:tcBorders>
              <w:top w:val="single" w:sz="4" w:space="0" w:color="auto"/>
              <w:left w:val="single" w:sz="4" w:space="0" w:color="auto"/>
              <w:bottom w:val="single" w:sz="4" w:space="0" w:color="auto"/>
            </w:tcBorders>
            <w:shd w:val="clear" w:color="auto" w:fill="auto"/>
            <w:vAlign w:val="bottom"/>
          </w:tcPr>
          <w:p w14:paraId="2BEDBFA1" w14:textId="77777777" w:rsidR="00E70DF4" w:rsidRPr="00E70DF4" w:rsidRDefault="00E70DF4" w:rsidP="00533421">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E70DF4">
              <w:rPr>
                <w:rFonts w:ascii="Times New Roman CYR" w:eastAsia="Times New Roman" w:hAnsi="Times New Roman CYR" w:cs="Times New Roman CYR"/>
                <w:sz w:val="28"/>
                <w:szCs w:val="28"/>
                <w:lang w:eastAsia="ru-RU"/>
              </w:rPr>
              <w:t>13,2</w:t>
            </w:r>
          </w:p>
        </w:tc>
      </w:tr>
      <w:tr w:rsidR="00E70DF4" w:rsidRPr="00E70DF4" w14:paraId="3E3375A9" w14:textId="77777777" w:rsidTr="00E70DF4">
        <w:tc>
          <w:tcPr>
            <w:tcW w:w="5949" w:type="dxa"/>
            <w:tcBorders>
              <w:top w:val="single" w:sz="4" w:space="0" w:color="auto"/>
              <w:left w:val="single" w:sz="4" w:space="0" w:color="auto"/>
              <w:bottom w:val="single" w:sz="4" w:space="0" w:color="auto"/>
              <w:right w:val="single" w:sz="4" w:space="0" w:color="auto"/>
            </w:tcBorders>
            <w:shd w:val="clear" w:color="auto" w:fill="auto"/>
          </w:tcPr>
          <w:p w14:paraId="6135D7D3" w14:textId="77777777" w:rsidR="00E70DF4" w:rsidRPr="00E70DF4" w:rsidRDefault="00E70DF4" w:rsidP="0053342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Газовая плита и проточный водонагреватель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A5AE50" w14:textId="77777777" w:rsidR="00E70DF4" w:rsidRPr="00E70DF4" w:rsidRDefault="00E70DF4" w:rsidP="00533421">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E70DF4">
              <w:rPr>
                <w:rFonts w:ascii="Times New Roman CYR" w:eastAsia="Times New Roman" w:hAnsi="Times New Roman CYR" w:cs="Times New Roman CYR"/>
                <w:sz w:val="28"/>
                <w:szCs w:val="28"/>
                <w:lang w:eastAsia="ru-RU"/>
              </w:rPr>
              <w:t>с одного человека в месяц</w:t>
            </w:r>
          </w:p>
        </w:tc>
        <w:tc>
          <w:tcPr>
            <w:tcW w:w="1985" w:type="dxa"/>
            <w:tcBorders>
              <w:top w:val="single" w:sz="4" w:space="0" w:color="auto"/>
              <w:left w:val="single" w:sz="4" w:space="0" w:color="auto"/>
              <w:bottom w:val="single" w:sz="4" w:space="0" w:color="auto"/>
            </w:tcBorders>
            <w:shd w:val="clear" w:color="auto" w:fill="auto"/>
            <w:vAlign w:val="bottom"/>
          </w:tcPr>
          <w:p w14:paraId="141D2C26" w14:textId="77777777" w:rsidR="00E70DF4" w:rsidRPr="00E70DF4" w:rsidRDefault="00E70DF4" w:rsidP="00533421">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E70DF4">
              <w:rPr>
                <w:rFonts w:ascii="Times New Roman CYR" w:eastAsia="Times New Roman" w:hAnsi="Times New Roman CYR" w:cs="Times New Roman CYR"/>
                <w:sz w:val="28"/>
                <w:szCs w:val="28"/>
                <w:lang w:eastAsia="ru-RU"/>
              </w:rPr>
              <w:t>25,2</w:t>
            </w:r>
          </w:p>
        </w:tc>
      </w:tr>
      <w:tr w:rsidR="00E70DF4" w:rsidRPr="00E70DF4" w14:paraId="409B9929" w14:textId="77777777" w:rsidTr="00E70DF4">
        <w:tc>
          <w:tcPr>
            <w:tcW w:w="10065" w:type="dxa"/>
            <w:gridSpan w:val="3"/>
            <w:tcBorders>
              <w:top w:val="single" w:sz="4" w:space="0" w:color="auto"/>
              <w:left w:val="single" w:sz="4" w:space="0" w:color="auto"/>
              <w:bottom w:val="single" w:sz="4" w:space="0" w:color="auto"/>
            </w:tcBorders>
            <w:shd w:val="clear" w:color="auto" w:fill="auto"/>
          </w:tcPr>
          <w:p w14:paraId="428698AA" w14:textId="77777777" w:rsidR="00E70DF4" w:rsidRPr="00E70DF4" w:rsidRDefault="00E70DF4" w:rsidP="0053342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на отопление местными отопительными приборами</w:t>
            </w:r>
            <w:r w:rsidRPr="00E70DF4">
              <w:rPr>
                <w:rFonts w:ascii="Times New Roman" w:eastAsia="Times New Roman" w:hAnsi="Times New Roman" w:cs="Times New Roman"/>
                <w:sz w:val="28"/>
                <w:szCs w:val="28"/>
                <w:lang w:eastAsia="ru-RU"/>
              </w:rPr>
              <w:br/>
              <w:t>(за исключением случаев использования устройств газогорелочных для отопительных бытовых печей)</w:t>
            </w:r>
          </w:p>
        </w:tc>
      </w:tr>
      <w:tr w:rsidR="00E70DF4" w:rsidRPr="00E70DF4" w14:paraId="532BF2B8" w14:textId="77777777" w:rsidTr="00E70DF4">
        <w:tc>
          <w:tcPr>
            <w:tcW w:w="5949" w:type="dxa"/>
            <w:tcBorders>
              <w:top w:val="single" w:sz="4" w:space="0" w:color="auto"/>
              <w:left w:val="single" w:sz="4" w:space="0" w:color="auto"/>
              <w:bottom w:val="single" w:sz="4" w:space="0" w:color="auto"/>
              <w:right w:val="single" w:sz="4" w:space="0" w:color="auto"/>
            </w:tcBorders>
            <w:shd w:val="clear" w:color="auto" w:fill="auto"/>
          </w:tcPr>
          <w:p w14:paraId="01F4FB38" w14:textId="77777777" w:rsidR="00E70DF4" w:rsidRPr="00E70DF4" w:rsidRDefault="00E70DF4" w:rsidP="0053342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Местные отопительные приборы в жилых помещениях при равномерной оплате в течение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56324A" w14:textId="77777777" w:rsidR="00E70DF4" w:rsidRPr="00E70DF4" w:rsidRDefault="00E70DF4" w:rsidP="00533421">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E70DF4">
              <w:rPr>
                <w:rFonts w:ascii="Times New Roman CYR" w:eastAsia="Times New Roman" w:hAnsi="Times New Roman CYR" w:cs="Times New Roman CYR"/>
                <w:sz w:val="28"/>
                <w:szCs w:val="28"/>
                <w:lang w:eastAsia="ru-RU"/>
              </w:rPr>
              <w:t>за 1 кв.м. отапливаемой площади в месяц</w:t>
            </w:r>
          </w:p>
        </w:tc>
        <w:tc>
          <w:tcPr>
            <w:tcW w:w="1985" w:type="dxa"/>
            <w:tcBorders>
              <w:top w:val="single" w:sz="4" w:space="0" w:color="auto"/>
              <w:left w:val="single" w:sz="4" w:space="0" w:color="auto"/>
              <w:bottom w:val="single" w:sz="4" w:space="0" w:color="auto"/>
            </w:tcBorders>
            <w:shd w:val="clear" w:color="auto" w:fill="auto"/>
            <w:vAlign w:val="bottom"/>
          </w:tcPr>
          <w:p w14:paraId="3BD41B66" w14:textId="77777777" w:rsidR="00E70DF4" w:rsidRPr="00E70DF4" w:rsidRDefault="00E70DF4" w:rsidP="00533421">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E70DF4">
              <w:rPr>
                <w:rFonts w:ascii="Times New Roman CYR" w:eastAsia="Times New Roman" w:hAnsi="Times New Roman CYR" w:cs="Times New Roman CYR"/>
                <w:sz w:val="28"/>
                <w:szCs w:val="28"/>
                <w:lang w:eastAsia="ru-RU"/>
              </w:rPr>
              <w:t>8,5</w:t>
            </w:r>
          </w:p>
        </w:tc>
      </w:tr>
      <w:tr w:rsidR="00E70DF4" w:rsidRPr="00E70DF4" w14:paraId="4DB9F1FB" w14:textId="77777777" w:rsidTr="00E70DF4">
        <w:tc>
          <w:tcPr>
            <w:tcW w:w="5949" w:type="dxa"/>
            <w:tcBorders>
              <w:top w:val="single" w:sz="4" w:space="0" w:color="auto"/>
              <w:left w:val="single" w:sz="4" w:space="0" w:color="auto"/>
              <w:bottom w:val="single" w:sz="4" w:space="0" w:color="auto"/>
              <w:right w:val="single" w:sz="4" w:space="0" w:color="auto"/>
            </w:tcBorders>
            <w:shd w:val="clear" w:color="auto" w:fill="auto"/>
          </w:tcPr>
          <w:p w14:paraId="44CD1779" w14:textId="77777777" w:rsidR="00E70DF4" w:rsidRPr="00E70DF4" w:rsidRDefault="00E70DF4" w:rsidP="0053342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 xml:space="preserve">Местные отопительные приборы в жилых помещениях при равномерной оплате в течение </w:t>
            </w:r>
            <w:r w:rsidRPr="00E70DF4">
              <w:rPr>
                <w:rFonts w:ascii="Times New Roman" w:eastAsia="Times New Roman" w:hAnsi="Times New Roman" w:cs="Times New Roman"/>
                <w:sz w:val="28"/>
                <w:szCs w:val="28"/>
                <w:lang w:eastAsia="ru-RU"/>
              </w:rPr>
              <w:lastRenderedPageBreak/>
              <w:t>отопительного периода продолжительностью 7 месяцев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0A4F4F" w14:textId="77777777" w:rsidR="00E70DF4" w:rsidRPr="00E70DF4" w:rsidRDefault="00E70DF4" w:rsidP="00533421">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E70DF4">
              <w:rPr>
                <w:rFonts w:ascii="Times New Roman CYR" w:eastAsia="Times New Roman" w:hAnsi="Times New Roman CYR" w:cs="Times New Roman CYR"/>
                <w:sz w:val="28"/>
                <w:szCs w:val="28"/>
                <w:lang w:eastAsia="ru-RU"/>
              </w:rPr>
              <w:lastRenderedPageBreak/>
              <w:t>за 1 кв.м. отап</w:t>
            </w:r>
            <w:r w:rsidRPr="00E70DF4">
              <w:rPr>
                <w:rFonts w:ascii="Times New Roman CYR" w:eastAsia="Times New Roman" w:hAnsi="Times New Roman CYR" w:cs="Times New Roman CYR"/>
                <w:sz w:val="28"/>
                <w:szCs w:val="28"/>
                <w:lang w:eastAsia="ru-RU"/>
              </w:rPr>
              <w:lastRenderedPageBreak/>
              <w:t>ливаемой площади в месяц</w:t>
            </w:r>
          </w:p>
        </w:tc>
        <w:tc>
          <w:tcPr>
            <w:tcW w:w="1985" w:type="dxa"/>
            <w:tcBorders>
              <w:top w:val="single" w:sz="4" w:space="0" w:color="auto"/>
              <w:left w:val="single" w:sz="4" w:space="0" w:color="auto"/>
              <w:bottom w:val="single" w:sz="4" w:space="0" w:color="auto"/>
            </w:tcBorders>
            <w:shd w:val="clear" w:color="auto" w:fill="auto"/>
            <w:vAlign w:val="bottom"/>
          </w:tcPr>
          <w:p w14:paraId="25912EB7" w14:textId="77777777" w:rsidR="00E70DF4" w:rsidRPr="00E70DF4" w:rsidRDefault="00E70DF4" w:rsidP="00533421">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E70DF4">
              <w:rPr>
                <w:rFonts w:ascii="Times New Roman CYR" w:eastAsia="Times New Roman" w:hAnsi="Times New Roman CYR" w:cs="Times New Roman CYR"/>
                <w:sz w:val="28"/>
                <w:szCs w:val="28"/>
                <w:lang w:eastAsia="ru-RU"/>
              </w:rPr>
              <w:lastRenderedPageBreak/>
              <w:t>14,6</w:t>
            </w:r>
          </w:p>
        </w:tc>
      </w:tr>
      <w:tr w:rsidR="00E70DF4" w:rsidRPr="00E70DF4" w14:paraId="0D485EA0" w14:textId="77777777" w:rsidTr="00E70DF4">
        <w:tc>
          <w:tcPr>
            <w:tcW w:w="5949" w:type="dxa"/>
            <w:tcBorders>
              <w:top w:val="single" w:sz="4" w:space="0" w:color="auto"/>
              <w:left w:val="single" w:sz="4" w:space="0" w:color="auto"/>
              <w:bottom w:val="single" w:sz="4" w:space="0" w:color="auto"/>
              <w:right w:val="single" w:sz="4" w:space="0" w:color="auto"/>
            </w:tcBorders>
            <w:shd w:val="clear" w:color="auto" w:fill="auto"/>
          </w:tcPr>
          <w:p w14:paraId="09BC06E1" w14:textId="77777777" w:rsidR="00E70DF4" w:rsidRPr="00E70DF4" w:rsidRDefault="00E70DF4" w:rsidP="0053342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Местные отопительные приборы в нежилых помещениях:</w:t>
            </w:r>
          </w:p>
          <w:p w14:paraId="0D609F36" w14:textId="77777777" w:rsidR="00E70DF4" w:rsidRPr="00E70DF4" w:rsidRDefault="00E70DF4" w:rsidP="0053342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 банях при равномерной оплате в течение года</w:t>
            </w:r>
          </w:p>
          <w:p w14:paraId="4EC89A4E" w14:textId="77777777" w:rsidR="00E70DF4" w:rsidRPr="00E70DF4" w:rsidRDefault="00E70DF4" w:rsidP="0053342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 теплицах при равномерной оплате в течение сезона их работы</w:t>
            </w:r>
          </w:p>
          <w:p w14:paraId="00D48B51" w14:textId="77777777" w:rsidR="00E70DF4" w:rsidRPr="00E70DF4" w:rsidRDefault="00E70DF4" w:rsidP="00533421">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 гаражах при равномерной оплате в течение отопительного периода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F141E5" w14:textId="77777777" w:rsidR="00E70DF4" w:rsidRPr="00E70DF4" w:rsidRDefault="00E70DF4" w:rsidP="00533421">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E70DF4">
              <w:rPr>
                <w:rFonts w:ascii="Times New Roman CYR" w:eastAsia="Times New Roman" w:hAnsi="Times New Roman CYR" w:cs="Times New Roman CYR"/>
                <w:sz w:val="28"/>
                <w:szCs w:val="28"/>
                <w:lang w:eastAsia="ru-RU"/>
              </w:rPr>
              <w:t>за 1 куб.м. отапливаемого объема в месяц</w:t>
            </w:r>
          </w:p>
        </w:tc>
        <w:tc>
          <w:tcPr>
            <w:tcW w:w="1985" w:type="dxa"/>
            <w:tcBorders>
              <w:top w:val="single" w:sz="4" w:space="0" w:color="auto"/>
              <w:left w:val="single" w:sz="4" w:space="0" w:color="auto"/>
              <w:bottom w:val="single" w:sz="4" w:space="0" w:color="auto"/>
            </w:tcBorders>
            <w:shd w:val="clear" w:color="auto" w:fill="auto"/>
            <w:vAlign w:val="bottom"/>
          </w:tcPr>
          <w:p w14:paraId="6679D31E" w14:textId="77777777" w:rsidR="00E70DF4" w:rsidRPr="00E70DF4" w:rsidRDefault="00E70DF4" w:rsidP="00533421">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p>
          <w:p w14:paraId="6AA5250D" w14:textId="77777777" w:rsidR="00E70DF4" w:rsidRPr="00E70DF4" w:rsidRDefault="00E70DF4" w:rsidP="00533421">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p>
          <w:p w14:paraId="5C8B46ED" w14:textId="77777777" w:rsidR="00E70DF4" w:rsidRPr="00E70DF4" w:rsidRDefault="00E70DF4" w:rsidP="00533421">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E70DF4">
              <w:rPr>
                <w:rFonts w:ascii="Times New Roman CYR" w:eastAsia="Times New Roman" w:hAnsi="Times New Roman CYR" w:cs="Times New Roman CYR"/>
                <w:sz w:val="28"/>
                <w:szCs w:val="28"/>
                <w:lang w:eastAsia="ru-RU"/>
              </w:rPr>
              <w:t>4,16</w:t>
            </w:r>
          </w:p>
          <w:p w14:paraId="662CDED1" w14:textId="77777777" w:rsidR="00E70DF4" w:rsidRPr="00E70DF4" w:rsidRDefault="00E70DF4" w:rsidP="00533421">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p>
          <w:p w14:paraId="626CE744" w14:textId="77777777" w:rsidR="00E70DF4" w:rsidRPr="00E70DF4" w:rsidRDefault="00E70DF4" w:rsidP="00533421">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E70DF4">
              <w:rPr>
                <w:rFonts w:ascii="Times New Roman CYR" w:eastAsia="Times New Roman" w:hAnsi="Times New Roman CYR" w:cs="Times New Roman CYR"/>
                <w:sz w:val="28"/>
                <w:szCs w:val="28"/>
                <w:lang w:eastAsia="ru-RU"/>
              </w:rPr>
              <w:t>25,35</w:t>
            </w:r>
          </w:p>
          <w:p w14:paraId="06F118C3" w14:textId="77777777" w:rsidR="00E70DF4" w:rsidRPr="00E70DF4" w:rsidRDefault="00E70DF4" w:rsidP="00533421">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p>
          <w:p w14:paraId="6A4FAA62" w14:textId="77777777" w:rsidR="00E70DF4" w:rsidRPr="00E70DF4" w:rsidRDefault="00E70DF4" w:rsidP="00533421">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E70DF4">
              <w:rPr>
                <w:rFonts w:ascii="Times New Roman CYR" w:eastAsia="Times New Roman" w:hAnsi="Times New Roman CYR" w:cs="Times New Roman CYR"/>
                <w:sz w:val="28"/>
                <w:szCs w:val="28"/>
                <w:lang w:eastAsia="ru-RU"/>
              </w:rPr>
              <w:t>6,4</w:t>
            </w:r>
          </w:p>
        </w:tc>
      </w:tr>
    </w:tbl>
    <w:p w14:paraId="6D73ECFC" w14:textId="7301A47D" w:rsidR="0030024A" w:rsidRPr="00FB0734" w:rsidRDefault="0030024A" w:rsidP="0030024A">
      <w:pPr>
        <w:pStyle w:val="a5"/>
      </w:pPr>
      <w:bookmarkStart w:id="64" w:name="_Toc47564133"/>
      <w:bookmarkEnd w:id="63"/>
      <w:r w:rsidRPr="00FB0734">
        <w:t>3.4.</w:t>
      </w:r>
      <w:r w:rsidR="00BC0D51" w:rsidRPr="00FB0734">
        <w:t xml:space="preserve"> </w:t>
      </w:r>
      <w:r w:rsidRPr="00FB0734">
        <w:t>Система</w:t>
      </w:r>
      <w:r w:rsidR="00BC0D51" w:rsidRPr="00FB0734">
        <w:t xml:space="preserve"> </w:t>
      </w:r>
      <w:r w:rsidRPr="00FB0734">
        <w:t>водоснабжения</w:t>
      </w:r>
      <w:bookmarkEnd w:id="64"/>
    </w:p>
    <w:p w14:paraId="1357738A" w14:textId="77777777" w:rsidR="0030024A" w:rsidRPr="00FB0734" w:rsidRDefault="0030024A" w:rsidP="0030024A">
      <w:pPr>
        <w:pStyle w:val="a5"/>
      </w:pPr>
      <w:bookmarkStart w:id="65" w:name="_Toc47564134"/>
      <w:r w:rsidRPr="00FB0734">
        <w:t>3.4.1.</w:t>
      </w:r>
      <w:r w:rsidR="00BC0D51" w:rsidRPr="00FB0734">
        <w:t xml:space="preserve"> </w:t>
      </w:r>
      <w:r w:rsidRPr="00FB0734">
        <w:t>Описание</w:t>
      </w:r>
      <w:r w:rsidR="00BC0D51" w:rsidRPr="00FB0734">
        <w:t xml:space="preserve"> </w:t>
      </w:r>
      <w:r w:rsidRPr="00FB0734">
        <w:t>организационной</w:t>
      </w:r>
      <w:r w:rsidR="00BC0D51" w:rsidRPr="00FB0734">
        <w:t xml:space="preserve"> </w:t>
      </w:r>
      <w:r w:rsidRPr="00FB0734">
        <w:t>структуры,</w:t>
      </w:r>
      <w:r w:rsidR="00BC0D51" w:rsidRPr="00FB0734">
        <w:t xml:space="preserve"> </w:t>
      </w:r>
      <w:r w:rsidRPr="00FB0734">
        <w:t>формы</w:t>
      </w:r>
      <w:r w:rsidR="00BC0D51" w:rsidRPr="00FB0734">
        <w:t xml:space="preserve"> </w:t>
      </w:r>
      <w:r w:rsidRPr="00FB0734">
        <w:t>собственности</w:t>
      </w:r>
      <w:r w:rsidR="00BC0D51" w:rsidRPr="00FB0734">
        <w:t xml:space="preserve"> </w:t>
      </w:r>
      <w:r w:rsidRPr="00FB0734">
        <w:t>и</w:t>
      </w:r>
      <w:r w:rsidR="00BC0D51" w:rsidRPr="00FB0734">
        <w:t xml:space="preserve"> </w:t>
      </w:r>
      <w:r w:rsidRPr="00FB0734">
        <w:t>системы</w:t>
      </w:r>
      <w:r w:rsidR="00BC0D51" w:rsidRPr="00FB0734">
        <w:t xml:space="preserve"> </w:t>
      </w:r>
      <w:r w:rsidRPr="00FB0734">
        <w:t>договоров</w:t>
      </w:r>
      <w:r w:rsidR="00BC0D51" w:rsidRPr="00FB0734">
        <w:t xml:space="preserve"> </w:t>
      </w:r>
      <w:r w:rsidRPr="00FB0734">
        <w:t>между</w:t>
      </w:r>
      <w:r w:rsidR="00BC0D51" w:rsidRPr="00FB0734">
        <w:t xml:space="preserve"> </w:t>
      </w:r>
      <w:r w:rsidRPr="00FB0734">
        <w:t>организациями,</w:t>
      </w:r>
      <w:r w:rsidR="00BC0D51" w:rsidRPr="00FB0734">
        <w:t xml:space="preserve"> </w:t>
      </w:r>
      <w:r w:rsidRPr="00FB0734">
        <w:t>а</w:t>
      </w:r>
      <w:r w:rsidR="00BC0D51" w:rsidRPr="00FB0734">
        <w:t xml:space="preserve"> </w:t>
      </w:r>
      <w:r w:rsidRPr="00FB0734">
        <w:t>также</w:t>
      </w:r>
      <w:r w:rsidR="00BC0D51" w:rsidRPr="00FB0734">
        <w:t xml:space="preserve"> </w:t>
      </w:r>
      <w:r w:rsidRPr="00FB0734">
        <w:t>с</w:t>
      </w:r>
      <w:r w:rsidR="00BC0D51" w:rsidRPr="00FB0734">
        <w:t xml:space="preserve"> </w:t>
      </w:r>
      <w:r w:rsidRPr="00FB0734">
        <w:t>потребителями</w:t>
      </w:r>
      <w:bookmarkEnd w:id="65"/>
    </w:p>
    <w:p w14:paraId="406846B8" w14:textId="77770E97" w:rsidR="005E2213" w:rsidRDefault="005E2213" w:rsidP="005E2213">
      <w:pPr>
        <w:spacing w:after="0" w:line="240" w:lineRule="auto"/>
        <w:ind w:firstLine="851"/>
        <w:jc w:val="both"/>
        <w:rPr>
          <w:rFonts w:ascii="Times New Roman" w:eastAsia="Calibri" w:hAnsi="Times New Roman" w:cs="Times New Roman"/>
          <w:sz w:val="28"/>
          <w:szCs w:val="28"/>
        </w:rPr>
      </w:pPr>
      <w:bookmarkStart w:id="66" w:name="_Hlk55317052"/>
      <w:bookmarkStart w:id="67" w:name="_Hlk131469192"/>
      <w:r w:rsidRPr="005E2213">
        <w:rPr>
          <w:rFonts w:ascii="Times New Roman" w:eastAsia="Calibri" w:hAnsi="Times New Roman" w:cs="Times New Roman"/>
          <w:sz w:val="28"/>
          <w:szCs w:val="28"/>
        </w:rPr>
        <w:t xml:space="preserve">На территории Долгодеревенского сельского поселения представлены </w:t>
      </w:r>
      <w:r w:rsidR="00EA6B9D">
        <w:rPr>
          <w:rFonts w:ascii="Times New Roman" w:eastAsia="Calibri" w:hAnsi="Times New Roman" w:cs="Times New Roman"/>
          <w:sz w:val="28"/>
          <w:szCs w:val="28"/>
        </w:rPr>
        <w:t>5</w:t>
      </w:r>
      <w:r w:rsidRPr="005E2213">
        <w:rPr>
          <w:rFonts w:ascii="Times New Roman" w:eastAsia="Calibri" w:hAnsi="Times New Roman" w:cs="Times New Roman"/>
          <w:sz w:val="28"/>
          <w:szCs w:val="28"/>
        </w:rPr>
        <w:t xml:space="preserve"> эксплуатационных зон системы централизованного водоснабжения в с. Долгодеревенское, д. Шигаево, д. Ключевка, с. Б. Баландино.</w:t>
      </w:r>
    </w:p>
    <w:bookmarkEnd w:id="67"/>
    <w:p w14:paraId="13A45CD1" w14:textId="1A1E2AFF" w:rsidR="00006E05" w:rsidRPr="00006E05" w:rsidRDefault="00006E05" w:rsidP="00006E0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06E05">
        <w:rPr>
          <w:rFonts w:ascii="Times New Roman" w:eastAsia="Times New Roman" w:hAnsi="Times New Roman" w:cs="Times New Roman"/>
          <w:sz w:val="28"/>
          <w:szCs w:val="28"/>
          <w:lang w:eastAsia="ru-RU"/>
        </w:rPr>
        <w:t xml:space="preserve">Эксплуатационные зоны организаций эксплуатирующие объекты централизованной системы водоснабжения представлены в таблице </w:t>
      </w:r>
      <w:r>
        <w:rPr>
          <w:rFonts w:ascii="Times New Roman" w:eastAsia="Times New Roman" w:hAnsi="Times New Roman" w:cs="Times New Roman"/>
          <w:sz w:val="28"/>
          <w:szCs w:val="28"/>
          <w:lang w:eastAsia="ru-RU"/>
        </w:rPr>
        <w:t>3</w:t>
      </w:r>
      <w:r w:rsidRPr="00006E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006E0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p>
    <w:p w14:paraId="23898855" w14:textId="64C0C72C" w:rsidR="00006E05" w:rsidRPr="00006E05" w:rsidRDefault="00006E05" w:rsidP="00EA6B9D">
      <w:pPr>
        <w:suppressAutoHyphens/>
        <w:spacing w:before="120" w:after="240" w:line="240" w:lineRule="auto"/>
        <w:contextualSpacing/>
        <w:rPr>
          <w:rFonts w:ascii="Times New Roman" w:eastAsia="Times New Roman" w:hAnsi="Times New Roman" w:cs="Times New Roman"/>
          <w:sz w:val="28"/>
          <w:szCs w:val="28"/>
          <w:lang w:eastAsia="ru-RU"/>
        </w:rPr>
      </w:pPr>
      <w:r w:rsidRPr="00006E05">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3</w:t>
      </w:r>
      <w:r w:rsidRPr="00006E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006E0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EA6B9D">
        <w:rPr>
          <w:rFonts w:ascii="Times New Roman" w:eastAsia="Times New Roman" w:hAnsi="Times New Roman" w:cs="Times New Roman"/>
          <w:sz w:val="28"/>
          <w:szCs w:val="28"/>
          <w:lang w:eastAsia="ru-RU"/>
        </w:rPr>
        <w:t xml:space="preserve"> </w:t>
      </w:r>
      <w:r w:rsidRPr="00006E05">
        <w:rPr>
          <w:rFonts w:ascii="Times New Roman" w:eastAsia="Times New Roman" w:hAnsi="Times New Roman" w:cs="Times New Roman"/>
          <w:sz w:val="28"/>
          <w:szCs w:val="28"/>
          <w:lang w:eastAsia="ru-RU"/>
        </w:rPr>
        <w:t>Эксплуатационные зоны организаций эксплуатирующие объекты централизованной системы водоснабжения</w:t>
      </w:r>
    </w:p>
    <w:tbl>
      <w:tblPr>
        <w:tblStyle w:val="90"/>
        <w:tblW w:w="10065" w:type="dxa"/>
        <w:tblInd w:w="-5" w:type="dxa"/>
        <w:tblLayout w:type="fixed"/>
        <w:tblLook w:val="04A0" w:firstRow="1" w:lastRow="0" w:firstColumn="1" w:lastColumn="0" w:noHBand="0" w:noVBand="1"/>
      </w:tblPr>
      <w:tblGrid>
        <w:gridCol w:w="2410"/>
        <w:gridCol w:w="1985"/>
        <w:gridCol w:w="2693"/>
        <w:gridCol w:w="1434"/>
        <w:gridCol w:w="1543"/>
      </w:tblGrid>
      <w:tr w:rsidR="00EA6B9D" w:rsidRPr="00EA6B9D" w14:paraId="6516255F" w14:textId="77777777" w:rsidTr="00E70DF4">
        <w:trPr>
          <w:tblHeader/>
        </w:trPr>
        <w:tc>
          <w:tcPr>
            <w:tcW w:w="2410" w:type="dxa"/>
            <w:shd w:val="clear" w:color="auto" w:fill="auto"/>
          </w:tcPr>
          <w:p w14:paraId="0DA26674" w14:textId="77777777" w:rsidR="00EA6B9D" w:rsidRPr="00EA6B9D" w:rsidRDefault="00EA6B9D" w:rsidP="00EA6B9D">
            <w:pPr>
              <w:suppressAutoHyphens/>
              <w:contextualSpacing/>
              <w:jc w:val="center"/>
              <w:rPr>
                <w:rFonts w:ascii="Times New Roman" w:eastAsia="Times New Roman" w:hAnsi="Times New Roman"/>
                <w:sz w:val="28"/>
                <w:szCs w:val="28"/>
              </w:rPr>
            </w:pPr>
            <w:r w:rsidRPr="00EA6B9D">
              <w:rPr>
                <w:rFonts w:ascii="Times New Roman" w:eastAsia="Times New Roman" w:hAnsi="Times New Roman"/>
                <w:sz w:val="28"/>
                <w:szCs w:val="28"/>
              </w:rPr>
              <w:t>Наименование организации</w:t>
            </w:r>
          </w:p>
        </w:tc>
        <w:tc>
          <w:tcPr>
            <w:tcW w:w="1985" w:type="dxa"/>
            <w:shd w:val="clear" w:color="auto" w:fill="auto"/>
          </w:tcPr>
          <w:p w14:paraId="2A4120B2" w14:textId="77777777" w:rsidR="00EA6B9D" w:rsidRPr="00EA6B9D" w:rsidRDefault="00EA6B9D" w:rsidP="00EA6B9D">
            <w:pPr>
              <w:suppressAutoHyphens/>
              <w:contextualSpacing/>
              <w:jc w:val="center"/>
              <w:rPr>
                <w:rFonts w:ascii="Times New Roman" w:eastAsia="Times New Roman" w:hAnsi="Times New Roman"/>
                <w:sz w:val="28"/>
                <w:szCs w:val="28"/>
              </w:rPr>
            </w:pPr>
            <w:r w:rsidRPr="00EA6B9D">
              <w:rPr>
                <w:rFonts w:ascii="Times New Roman" w:eastAsia="Times New Roman" w:hAnsi="Times New Roman"/>
                <w:sz w:val="28"/>
                <w:szCs w:val="28"/>
              </w:rPr>
              <w:t>Наименование эксплуатационной зоны</w:t>
            </w:r>
          </w:p>
        </w:tc>
        <w:tc>
          <w:tcPr>
            <w:tcW w:w="2693" w:type="dxa"/>
          </w:tcPr>
          <w:p w14:paraId="1F901B1E" w14:textId="77777777" w:rsidR="00EA6B9D" w:rsidRPr="00EA6B9D" w:rsidRDefault="00EA6B9D" w:rsidP="00EA6B9D">
            <w:pPr>
              <w:suppressAutoHyphens/>
              <w:contextualSpacing/>
              <w:jc w:val="center"/>
              <w:rPr>
                <w:rFonts w:ascii="Times New Roman" w:eastAsia="Times New Roman" w:hAnsi="Times New Roman"/>
                <w:sz w:val="28"/>
                <w:szCs w:val="28"/>
              </w:rPr>
            </w:pPr>
            <w:r w:rsidRPr="00EA6B9D">
              <w:rPr>
                <w:rFonts w:ascii="Times New Roman" w:eastAsia="Times New Roman" w:hAnsi="Times New Roman"/>
                <w:sz w:val="28"/>
                <w:szCs w:val="28"/>
              </w:rPr>
              <w:t>Наименование технологической зоны</w:t>
            </w:r>
          </w:p>
        </w:tc>
        <w:tc>
          <w:tcPr>
            <w:tcW w:w="1434" w:type="dxa"/>
            <w:shd w:val="clear" w:color="auto" w:fill="auto"/>
          </w:tcPr>
          <w:p w14:paraId="766D0831" w14:textId="77777777" w:rsidR="00EA6B9D" w:rsidRPr="00EA6B9D" w:rsidRDefault="00EA6B9D" w:rsidP="00EA6B9D">
            <w:pPr>
              <w:suppressAutoHyphens/>
              <w:contextualSpacing/>
              <w:jc w:val="center"/>
              <w:rPr>
                <w:rFonts w:ascii="Times New Roman" w:eastAsia="Times New Roman" w:hAnsi="Times New Roman"/>
                <w:sz w:val="28"/>
                <w:szCs w:val="28"/>
              </w:rPr>
            </w:pPr>
            <w:r w:rsidRPr="00EA6B9D">
              <w:rPr>
                <w:rFonts w:ascii="Times New Roman" w:eastAsia="Times New Roman" w:hAnsi="Times New Roman"/>
                <w:sz w:val="28"/>
                <w:szCs w:val="28"/>
              </w:rPr>
              <w:t>Водопроводные сети, км</w:t>
            </w:r>
          </w:p>
        </w:tc>
        <w:tc>
          <w:tcPr>
            <w:tcW w:w="1543" w:type="dxa"/>
            <w:shd w:val="clear" w:color="auto" w:fill="auto"/>
          </w:tcPr>
          <w:p w14:paraId="4FE025C7" w14:textId="77777777" w:rsidR="00EA6B9D" w:rsidRPr="00EA6B9D" w:rsidRDefault="00EA6B9D" w:rsidP="00EA6B9D">
            <w:pPr>
              <w:suppressAutoHyphens/>
              <w:contextualSpacing/>
              <w:jc w:val="center"/>
              <w:rPr>
                <w:rFonts w:ascii="Times New Roman" w:eastAsia="Times New Roman" w:hAnsi="Times New Roman"/>
                <w:sz w:val="28"/>
                <w:szCs w:val="28"/>
              </w:rPr>
            </w:pPr>
            <w:r w:rsidRPr="00EA6B9D">
              <w:rPr>
                <w:rFonts w:ascii="Times New Roman" w:eastAsia="Times New Roman" w:hAnsi="Times New Roman"/>
                <w:sz w:val="28"/>
                <w:szCs w:val="28"/>
              </w:rPr>
              <w:t>Источники водоснабжения, ед.</w:t>
            </w:r>
          </w:p>
        </w:tc>
      </w:tr>
      <w:tr w:rsidR="00EA6B9D" w:rsidRPr="00EA6B9D" w14:paraId="203C118F" w14:textId="77777777" w:rsidTr="00E70DF4">
        <w:tc>
          <w:tcPr>
            <w:tcW w:w="2410" w:type="dxa"/>
            <w:shd w:val="clear" w:color="auto" w:fill="auto"/>
          </w:tcPr>
          <w:p w14:paraId="1DA4A4CD" w14:textId="77777777" w:rsidR="00EA6B9D" w:rsidRPr="00EA6B9D" w:rsidRDefault="00EA6B9D" w:rsidP="00EA6B9D">
            <w:pPr>
              <w:suppressAutoHyphens/>
              <w:contextualSpacing/>
              <w:rPr>
                <w:rFonts w:ascii="Times New Roman" w:eastAsia="Times New Roman" w:hAnsi="Times New Roman"/>
                <w:sz w:val="28"/>
                <w:szCs w:val="28"/>
              </w:rPr>
            </w:pPr>
            <w:r w:rsidRPr="00EA6B9D">
              <w:rPr>
                <w:rFonts w:ascii="Times New Roman" w:eastAsia="Times New Roman" w:hAnsi="Times New Roman"/>
                <w:sz w:val="28"/>
                <w:szCs w:val="28"/>
              </w:rPr>
              <w:t>МУП «Долгодеревенское водоснабжение и водоотведение»</w:t>
            </w:r>
          </w:p>
        </w:tc>
        <w:tc>
          <w:tcPr>
            <w:tcW w:w="1985" w:type="dxa"/>
            <w:shd w:val="clear" w:color="000000" w:fill="FFFFFF"/>
          </w:tcPr>
          <w:p w14:paraId="5053068B" w14:textId="77777777" w:rsidR="00EA6B9D" w:rsidRPr="00EA6B9D" w:rsidRDefault="00EA6B9D" w:rsidP="00EA6B9D">
            <w:pPr>
              <w:suppressAutoHyphens/>
              <w:contextualSpacing/>
              <w:jc w:val="center"/>
              <w:rPr>
                <w:rFonts w:ascii="Times New Roman" w:eastAsia="Times New Roman" w:hAnsi="Times New Roman"/>
                <w:sz w:val="28"/>
                <w:szCs w:val="28"/>
              </w:rPr>
            </w:pPr>
            <w:r w:rsidRPr="00EA6B9D">
              <w:rPr>
                <w:rFonts w:ascii="Times New Roman" w:eastAsia="Times New Roman" w:hAnsi="Times New Roman"/>
                <w:color w:val="000000"/>
                <w:sz w:val="28"/>
                <w:szCs w:val="28"/>
              </w:rPr>
              <w:t>Эксплуатационная зона №1</w:t>
            </w:r>
          </w:p>
        </w:tc>
        <w:tc>
          <w:tcPr>
            <w:tcW w:w="2693" w:type="dxa"/>
          </w:tcPr>
          <w:p w14:paraId="1C2ED392" w14:textId="77777777" w:rsidR="00EA6B9D" w:rsidRPr="00EA6B9D" w:rsidRDefault="00EA6B9D" w:rsidP="00EA6B9D">
            <w:pPr>
              <w:suppressAutoHyphens/>
              <w:contextualSpacing/>
              <w:jc w:val="center"/>
              <w:rPr>
                <w:rFonts w:ascii="Times New Roman" w:eastAsia="Times New Roman" w:hAnsi="Times New Roman"/>
                <w:sz w:val="28"/>
                <w:szCs w:val="28"/>
              </w:rPr>
            </w:pPr>
            <w:bookmarkStart w:id="68" w:name="_Hlk129520983"/>
            <w:r w:rsidRPr="00EA6B9D">
              <w:rPr>
                <w:rFonts w:ascii="Times New Roman" w:eastAsia="Times New Roman" w:hAnsi="Times New Roman"/>
                <w:sz w:val="28"/>
                <w:szCs w:val="28"/>
              </w:rPr>
              <w:t>Технологическая зона №1. с. Долгодеревенское, д. Шигаево</w:t>
            </w:r>
            <w:bookmarkEnd w:id="68"/>
          </w:p>
        </w:tc>
        <w:tc>
          <w:tcPr>
            <w:tcW w:w="1434" w:type="dxa"/>
            <w:shd w:val="clear" w:color="auto" w:fill="auto"/>
            <w:vAlign w:val="bottom"/>
          </w:tcPr>
          <w:p w14:paraId="4B77500B" w14:textId="77777777" w:rsidR="00EA6B9D" w:rsidRPr="00EA6B9D" w:rsidRDefault="00EA6B9D" w:rsidP="00EA6B9D">
            <w:pPr>
              <w:suppressAutoHyphens/>
              <w:contextualSpacing/>
              <w:jc w:val="right"/>
              <w:rPr>
                <w:rFonts w:ascii="Times New Roman" w:eastAsia="Times New Roman" w:hAnsi="Times New Roman"/>
                <w:sz w:val="28"/>
                <w:szCs w:val="28"/>
              </w:rPr>
            </w:pPr>
            <w:r w:rsidRPr="00EA6B9D">
              <w:rPr>
                <w:rFonts w:ascii="Times New Roman" w:eastAsia="Times New Roman" w:hAnsi="Times New Roman"/>
                <w:color w:val="000000"/>
                <w:sz w:val="28"/>
                <w:szCs w:val="28"/>
              </w:rPr>
              <w:t>32.270</w:t>
            </w:r>
          </w:p>
        </w:tc>
        <w:tc>
          <w:tcPr>
            <w:tcW w:w="1543" w:type="dxa"/>
            <w:shd w:val="clear" w:color="auto" w:fill="auto"/>
            <w:vAlign w:val="bottom"/>
          </w:tcPr>
          <w:p w14:paraId="3B46A531" w14:textId="77777777" w:rsidR="00EA6B9D" w:rsidRPr="00EA6B9D" w:rsidRDefault="00EA6B9D" w:rsidP="00EA6B9D">
            <w:pPr>
              <w:suppressAutoHyphens/>
              <w:contextualSpacing/>
              <w:jc w:val="right"/>
              <w:rPr>
                <w:rFonts w:ascii="Times New Roman" w:eastAsia="Times New Roman" w:hAnsi="Times New Roman"/>
                <w:sz w:val="28"/>
                <w:szCs w:val="28"/>
              </w:rPr>
            </w:pPr>
            <w:r w:rsidRPr="00EA6B9D">
              <w:rPr>
                <w:rFonts w:ascii="Times New Roman" w:eastAsia="Times New Roman" w:hAnsi="Times New Roman"/>
                <w:sz w:val="28"/>
                <w:szCs w:val="28"/>
              </w:rPr>
              <w:t>-</w:t>
            </w:r>
          </w:p>
        </w:tc>
      </w:tr>
      <w:tr w:rsidR="00EA6B9D" w:rsidRPr="00EA6B9D" w14:paraId="3E90870C" w14:textId="77777777" w:rsidTr="00E70DF4">
        <w:tc>
          <w:tcPr>
            <w:tcW w:w="2410" w:type="dxa"/>
            <w:vMerge w:val="restart"/>
            <w:shd w:val="clear" w:color="auto" w:fill="auto"/>
          </w:tcPr>
          <w:p w14:paraId="3B7A5CBD" w14:textId="77777777" w:rsidR="00EA6B9D" w:rsidRPr="00EA6B9D" w:rsidRDefault="00EA6B9D" w:rsidP="00EA6B9D">
            <w:pPr>
              <w:suppressAutoHyphens/>
              <w:contextualSpacing/>
              <w:rPr>
                <w:rFonts w:ascii="Times New Roman" w:eastAsia="Times New Roman" w:hAnsi="Times New Roman"/>
                <w:sz w:val="28"/>
                <w:szCs w:val="28"/>
              </w:rPr>
            </w:pPr>
            <w:bookmarkStart w:id="69" w:name="_Hlk129521377"/>
            <w:r w:rsidRPr="00EA6B9D">
              <w:rPr>
                <w:rFonts w:ascii="Times New Roman" w:eastAsia="Times New Roman" w:hAnsi="Times New Roman"/>
                <w:sz w:val="28"/>
                <w:szCs w:val="28"/>
              </w:rPr>
              <w:t>МУП «Долгодеревенское водоснабжение и водоотведение»</w:t>
            </w:r>
          </w:p>
        </w:tc>
        <w:tc>
          <w:tcPr>
            <w:tcW w:w="1985" w:type="dxa"/>
            <w:vMerge w:val="restart"/>
            <w:shd w:val="clear" w:color="000000" w:fill="FFFFFF"/>
          </w:tcPr>
          <w:p w14:paraId="60448491" w14:textId="77777777" w:rsidR="00EA6B9D" w:rsidRPr="00EA6B9D" w:rsidRDefault="00EA6B9D" w:rsidP="00EA6B9D">
            <w:pPr>
              <w:suppressAutoHyphens/>
              <w:contextualSpacing/>
              <w:jc w:val="center"/>
              <w:rPr>
                <w:rFonts w:ascii="Times New Roman" w:eastAsia="Times New Roman" w:hAnsi="Times New Roman"/>
                <w:color w:val="000000"/>
                <w:sz w:val="28"/>
                <w:szCs w:val="28"/>
              </w:rPr>
            </w:pPr>
            <w:r w:rsidRPr="00EA6B9D">
              <w:rPr>
                <w:rFonts w:ascii="Times New Roman" w:eastAsia="Times New Roman" w:hAnsi="Times New Roman"/>
                <w:color w:val="000000"/>
                <w:sz w:val="28"/>
                <w:szCs w:val="28"/>
              </w:rPr>
              <w:t>Эксплуатационная зона №2</w:t>
            </w:r>
          </w:p>
        </w:tc>
        <w:tc>
          <w:tcPr>
            <w:tcW w:w="2693" w:type="dxa"/>
          </w:tcPr>
          <w:p w14:paraId="3F9E9A93" w14:textId="77777777" w:rsidR="00EA6B9D" w:rsidRPr="00EA6B9D" w:rsidRDefault="00EA6B9D" w:rsidP="00EA6B9D">
            <w:pPr>
              <w:suppressAutoHyphens/>
              <w:contextualSpacing/>
              <w:jc w:val="center"/>
              <w:rPr>
                <w:rFonts w:ascii="Times New Roman" w:eastAsia="Times New Roman" w:hAnsi="Times New Roman"/>
                <w:sz w:val="28"/>
                <w:szCs w:val="28"/>
              </w:rPr>
            </w:pPr>
            <w:r w:rsidRPr="00EA6B9D">
              <w:rPr>
                <w:rFonts w:ascii="Times New Roman" w:eastAsia="Times New Roman" w:hAnsi="Times New Roman"/>
                <w:sz w:val="28"/>
                <w:szCs w:val="28"/>
              </w:rPr>
              <w:t>Технологическая зона №2. д. Ключевка</w:t>
            </w:r>
          </w:p>
        </w:tc>
        <w:tc>
          <w:tcPr>
            <w:tcW w:w="1434" w:type="dxa"/>
            <w:shd w:val="clear" w:color="auto" w:fill="auto"/>
            <w:vAlign w:val="bottom"/>
          </w:tcPr>
          <w:p w14:paraId="429CC275" w14:textId="77777777" w:rsidR="00EA6B9D" w:rsidRPr="00EA6B9D" w:rsidRDefault="00EA6B9D" w:rsidP="00EA6B9D">
            <w:pPr>
              <w:suppressAutoHyphens/>
              <w:contextualSpacing/>
              <w:jc w:val="right"/>
              <w:rPr>
                <w:rFonts w:ascii="Times New Roman" w:eastAsia="Times New Roman" w:hAnsi="Times New Roman"/>
                <w:sz w:val="28"/>
                <w:szCs w:val="28"/>
              </w:rPr>
            </w:pPr>
            <w:r w:rsidRPr="00EA6B9D">
              <w:rPr>
                <w:rFonts w:ascii="Times New Roman" w:eastAsia="Times New Roman" w:hAnsi="Times New Roman"/>
                <w:color w:val="000000"/>
                <w:sz w:val="28"/>
                <w:szCs w:val="28"/>
              </w:rPr>
              <w:t>2.163</w:t>
            </w:r>
          </w:p>
        </w:tc>
        <w:tc>
          <w:tcPr>
            <w:tcW w:w="1543" w:type="dxa"/>
            <w:shd w:val="clear" w:color="auto" w:fill="auto"/>
            <w:vAlign w:val="bottom"/>
          </w:tcPr>
          <w:p w14:paraId="12DCE02B" w14:textId="77777777" w:rsidR="00EA6B9D" w:rsidRPr="00EA6B9D" w:rsidRDefault="00EA6B9D" w:rsidP="00EA6B9D">
            <w:pPr>
              <w:suppressAutoHyphens/>
              <w:contextualSpacing/>
              <w:jc w:val="right"/>
              <w:rPr>
                <w:rFonts w:ascii="Times New Roman" w:eastAsia="Times New Roman" w:hAnsi="Times New Roman"/>
                <w:sz w:val="28"/>
                <w:szCs w:val="28"/>
              </w:rPr>
            </w:pPr>
            <w:r w:rsidRPr="00EA6B9D">
              <w:rPr>
                <w:rFonts w:ascii="Times New Roman" w:eastAsia="Times New Roman" w:hAnsi="Times New Roman"/>
                <w:sz w:val="28"/>
                <w:szCs w:val="28"/>
              </w:rPr>
              <w:t>1</w:t>
            </w:r>
          </w:p>
        </w:tc>
      </w:tr>
      <w:tr w:rsidR="00EA6B9D" w:rsidRPr="00EA6B9D" w14:paraId="462CDBB4" w14:textId="77777777" w:rsidTr="00E70DF4">
        <w:tc>
          <w:tcPr>
            <w:tcW w:w="2410" w:type="dxa"/>
            <w:vMerge/>
            <w:shd w:val="clear" w:color="auto" w:fill="auto"/>
          </w:tcPr>
          <w:p w14:paraId="49999E64" w14:textId="77777777" w:rsidR="00EA6B9D" w:rsidRPr="00EA6B9D" w:rsidRDefault="00EA6B9D" w:rsidP="00EA6B9D">
            <w:pPr>
              <w:suppressAutoHyphens/>
              <w:contextualSpacing/>
              <w:rPr>
                <w:rFonts w:ascii="Times New Roman" w:eastAsia="Times New Roman" w:hAnsi="Times New Roman"/>
                <w:sz w:val="28"/>
                <w:szCs w:val="28"/>
              </w:rPr>
            </w:pPr>
          </w:p>
        </w:tc>
        <w:tc>
          <w:tcPr>
            <w:tcW w:w="1985" w:type="dxa"/>
            <w:vMerge/>
            <w:shd w:val="clear" w:color="000000" w:fill="FFFFFF"/>
          </w:tcPr>
          <w:p w14:paraId="255E43A9" w14:textId="77777777" w:rsidR="00EA6B9D" w:rsidRPr="00EA6B9D" w:rsidRDefault="00EA6B9D" w:rsidP="00EA6B9D">
            <w:pPr>
              <w:suppressAutoHyphens/>
              <w:contextualSpacing/>
              <w:jc w:val="center"/>
              <w:rPr>
                <w:rFonts w:ascii="Times New Roman" w:eastAsia="Times New Roman" w:hAnsi="Times New Roman"/>
                <w:color w:val="000000"/>
                <w:sz w:val="28"/>
                <w:szCs w:val="28"/>
              </w:rPr>
            </w:pPr>
          </w:p>
        </w:tc>
        <w:tc>
          <w:tcPr>
            <w:tcW w:w="2693" w:type="dxa"/>
          </w:tcPr>
          <w:p w14:paraId="2C56825D" w14:textId="77777777" w:rsidR="00EA6B9D" w:rsidRPr="00EA6B9D" w:rsidRDefault="00EA6B9D" w:rsidP="00EA6B9D">
            <w:pPr>
              <w:suppressAutoHyphens/>
              <w:contextualSpacing/>
              <w:jc w:val="center"/>
              <w:rPr>
                <w:rFonts w:ascii="Times New Roman" w:eastAsia="Times New Roman" w:hAnsi="Times New Roman"/>
                <w:sz w:val="28"/>
                <w:szCs w:val="28"/>
              </w:rPr>
            </w:pPr>
            <w:r w:rsidRPr="00EA6B9D">
              <w:rPr>
                <w:rFonts w:ascii="Times New Roman" w:eastAsia="Times New Roman" w:hAnsi="Times New Roman"/>
                <w:sz w:val="28"/>
                <w:szCs w:val="28"/>
              </w:rPr>
              <w:t>Технологическая зона №3. с. Б. Баландино</w:t>
            </w:r>
          </w:p>
        </w:tc>
        <w:tc>
          <w:tcPr>
            <w:tcW w:w="1434" w:type="dxa"/>
            <w:shd w:val="clear" w:color="auto" w:fill="auto"/>
            <w:vAlign w:val="bottom"/>
          </w:tcPr>
          <w:p w14:paraId="0DD3E6B5" w14:textId="77777777" w:rsidR="00EA6B9D" w:rsidRPr="00EA6B9D" w:rsidRDefault="00EA6B9D" w:rsidP="00EA6B9D">
            <w:pPr>
              <w:suppressAutoHyphens/>
              <w:contextualSpacing/>
              <w:jc w:val="right"/>
              <w:rPr>
                <w:rFonts w:ascii="Times New Roman" w:eastAsia="Times New Roman" w:hAnsi="Times New Roman"/>
                <w:sz w:val="28"/>
                <w:szCs w:val="28"/>
              </w:rPr>
            </w:pPr>
            <w:r w:rsidRPr="00EA6B9D">
              <w:rPr>
                <w:rFonts w:ascii="Times New Roman" w:eastAsia="Times New Roman" w:hAnsi="Times New Roman"/>
                <w:color w:val="000000"/>
                <w:sz w:val="28"/>
                <w:szCs w:val="28"/>
              </w:rPr>
              <w:t>3.613</w:t>
            </w:r>
          </w:p>
        </w:tc>
        <w:tc>
          <w:tcPr>
            <w:tcW w:w="1543" w:type="dxa"/>
            <w:shd w:val="clear" w:color="auto" w:fill="auto"/>
            <w:vAlign w:val="bottom"/>
          </w:tcPr>
          <w:p w14:paraId="154654B8" w14:textId="77777777" w:rsidR="00EA6B9D" w:rsidRPr="00EA6B9D" w:rsidRDefault="00EA6B9D" w:rsidP="00EA6B9D">
            <w:pPr>
              <w:suppressAutoHyphens/>
              <w:contextualSpacing/>
              <w:jc w:val="right"/>
              <w:rPr>
                <w:rFonts w:ascii="Times New Roman" w:eastAsia="Times New Roman" w:hAnsi="Times New Roman"/>
                <w:sz w:val="28"/>
                <w:szCs w:val="28"/>
              </w:rPr>
            </w:pPr>
            <w:r w:rsidRPr="00EA6B9D">
              <w:rPr>
                <w:rFonts w:ascii="Times New Roman" w:eastAsia="Times New Roman" w:hAnsi="Times New Roman"/>
                <w:sz w:val="28"/>
                <w:szCs w:val="28"/>
              </w:rPr>
              <w:t>1</w:t>
            </w:r>
          </w:p>
        </w:tc>
      </w:tr>
      <w:tr w:rsidR="00EA6B9D" w:rsidRPr="00EA6B9D" w14:paraId="69FD8E16" w14:textId="77777777" w:rsidTr="00E70DF4">
        <w:tc>
          <w:tcPr>
            <w:tcW w:w="2410" w:type="dxa"/>
            <w:vMerge/>
            <w:shd w:val="clear" w:color="auto" w:fill="auto"/>
          </w:tcPr>
          <w:p w14:paraId="41F55F75" w14:textId="77777777" w:rsidR="00EA6B9D" w:rsidRPr="00EA6B9D" w:rsidRDefault="00EA6B9D" w:rsidP="00EA6B9D">
            <w:pPr>
              <w:suppressAutoHyphens/>
              <w:contextualSpacing/>
              <w:rPr>
                <w:rFonts w:ascii="Times New Roman" w:eastAsia="Times New Roman" w:hAnsi="Times New Roman"/>
                <w:sz w:val="28"/>
                <w:szCs w:val="28"/>
              </w:rPr>
            </w:pPr>
          </w:p>
        </w:tc>
        <w:tc>
          <w:tcPr>
            <w:tcW w:w="1985" w:type="dxa"/>
            <w:vMerge/>
            <w:shd w:val="clear" w:color="000000" w:fill="FFFFFF"/>
          </w:tcPr>
          <w:p w14:paraId="7D5BE7E3" w14:textId="77777777" w:rsidR="00EA6B9D" w:rsidRPr="00EA6B9D" w:rsidRDefault="00EA6B9D" w:rsidP="00EA6B9D">
            <w:pPr>
              <w:suppressAutoHyphens/>
              <w:contextualSpacing/>
              <w:jc w:val="center"/>
              <w:rPr>
                <w:rFonts w:ascii="Times New Roman" w:eastAsia="Times New Roman" w:hAnsi="Times New Roman"/>
                <w:color w:val="000000"/>
                <w:sz w:val="28"/>
                <w:szCs w:val="28"/>
              </w:rPr>
            </w:pPr>
          </w:p>
        </w:tc>
        <w:tc>
          <w:tcPr>
            <w:tcW w:w="2693" w:type="dxa"/>
          </w:tcPr>
          <w:p w14:paraId="49DBEE3E" w14:textId="77777777" w:rsidR="00EA6B9D" w:rsidRPr="00EA6B9D" w:rsidRDefault="00EA6B9D" w:rsidP="00EA6B9D">
            <w:pPr>
              <w:suppressAutoHyphens/>
              <w:contextualSpacing/>
              <w:jc w:val="center"/>
              <w:rPr>
                <w:rFonts w:ascii="Times New Roman" w:eastAsia="Times New Roman" w:hAnsi="Times New Roman"/>
                <w:sz w:val="28"/>
                <w:szCs w:val="28"/>
              </w:rPr>
            </w:pPr>
            <w:r w:rsidRPr="00EA6B9D">
              <w:rPr>
                <w:rFonts w:ascii="Times New Roman" w:eastAsia="Times New Roman" w:hAnsi="Times New Roman"/>
                <w:sz w:val="28"/>
                <w:szCs w:val="28"/>
              </w:rPr>
              <w:t>Технологическая зона №4. д. Прохорово</w:t>
            </w:r>
          </w:p>
        </w:tc>
        <w:tc>
          <w:tcPr>
            <w:tcW w:w="1434" w:type="dxa"/>
            <w:shd w:val="clear" w:color="auto" w:fill="auto"/>
            <w:vAlign w:val="bottom"/>
          </w:tcPr>
          <w:p w14:paraId="154FA741" w14:textId="77777777" w:rsidR="00EA6B9D" w:rsidRPr="00EA6B9D" w:rsidRDefault="00EA6B9D" w:rsidP="00EA6B9D">
            <w:pPr>
              <w:suppressAutoHyphens/>
              <w:contextualSpacing/>
              <w:jc w:val="right"/>
              <w:rPr>
                <w:rFonts w:ascii="Times New Roman" w:eastAsia="Times New Roman" w:hAnsi="Times New Roman"/>
                <w:sz w:val="28"/>
                <w:szCs w:val="28"/>
              </w:rPr>
            </w:pPr>
            <w:r w:rsidRPr="00EA6B9D">
              <w:rPr>
                <w:rFonts w:ascii="Times New Roman" w:eastAsia="Times New Roman" w:hAnsi="Times New Roman"/>
                <w:color w:val="000000"/>
                <w:sz w:val="28"/>
                <w:szCs w:val="28"/>
              </w:rPr>
              <w:t>3.970</w:t>
            </w:r>
          </w:p>
        </w:tc>
        <w:tc>
          <w:tcPr>
            <w:tcW w:w="1543" w:type="dxa"/>
            <w:shd w:val="clear" w:color="auto" w:fill="auto"/>
            <w:vAlign w:val="bottom"/>
          </w:tcPr>
          <w:p w14:paraId="2BD01D37" w14:textId="77777777" w:rsidR="00EA6B9D" w:rsidRPr="00EA6B9D" w:rsidRDefault="00EA6B9D" w:rsidP="00EA6B9D">
            <w:pPr>
              <w:suppressAutoHyphens/>
              <w:contextualSpacing/>
              <w:jc w:val="right"/>
              <w:rPr>
                <w:rFonts w:ascii="Times New Roman" w:eastAsia="Times New Roman" w:hAnsi="Times New Roman"/>
                <w:sz w:val="28"/>
                <w:szCs w:val="28"/>
              </w:rPr>
            </w:pPr>
            <w:r w:rsidRPr="00EA6B9D">
              <w:rPr>
                <w:rFonts w:ascii="Times New Roman" w:eastAsia="Times New Roman" w:hAnsi="Times New Roman"/>
                <w:sz w:val="28"/>
                <w:szCs w:val="28"/>
              </w:rPr>
              <w:t>1</w:t>
            </w:r>
          </w:p>
        </w:tc>
      </w:tr>
      <w:bookmarkEnd w:id="69"/>
      <w:tr w:rsidR="00EA6B9D" w:rsidRPr="00EA6B9D" w14:paraId="4B18B624" w14:textId="77777777" w:rsidTr="00E70DF4">
        <w:tc>
          <w:tcPr>
            <w:tcW w:w="2410" w:type="dxa"/>
            <w:shd w:val="clear" w:color="auto" w:fill="auto"/>
          </w:tcPr>
          <w:p w14:paraId="3F40CA4B" w14:textId="77777777" w:rsidR="00EA6B9D" w:rsidRPr="00EA6B9D" w:rsidRDefault="00EA6B9D" w:rsidP="00EA6B9D">
            <w:pPr>
              <w:suppressAutoHyphens/>
              <w:contextualSpacing/>
              <w:rPr>
                <w:rFonts w:ascii="Times New Roman" w:eastAsia="Times New Roman" w:hAnsi="Times New Roman"/>
                <w:sz w:val="28"/>
                <w:szCs w:val="28"/>
              </w:rPr>
            </w:pPr>
            <w:r w:rsidRPr="00EA6B9D">
              <w:rPr>
                <w:rFonts w:ascii="Times New Roman" w:eastAsia="Times New Roman" w:hAnsi="Times New Roman"/>
                <w:sz w:val="28"/>
                <w:szCs w:val="28"/>
              </w:rPr>
              <w:t>МУП «ПОВВ»</w:t>
            </w:r>
          </w:p>
        </w:tc>
        <w:tc>
          <w:tcPr>
            <w:tcW w:w="1985" w:type="dxa"/>
            <w:shd w:val="clear" w:color="000000" w:fill="FFFFFF"/>
          </w:tcPr>
          <w:p w14:paraId="339D7318" w14:textId="77777777" w:rsidR="00EA6B9D" w:rsidRPr="00EA6B9D" w:rsidRDefault="00EA6B9D" w:rsidP="00EA6B9D">
            <w:pPr>
              <w:suppressAutoHyphens/>
              <w:contextualSpacing/>
              <w:jc w:val="center"/>
              <w:rPr>
                <w:rFonts w:ascii="Times New Roman" w:eastAsia="Times New Roman" w:hAnsi="Times New Roman"/>
                <w:color w:val="000000"/>
                <w:sz w:val="28"/>
                <w:szCs w:val="28"/>
              </w:rPr>
            </w:pPr>
            <w:r w:rsidRPr="00EA6B9D">
              <w:rPr>
                <w:rFonts w:ascii="Times New Roman" w:eastAsia="Times New Roman" w:hAnsi="Times New Roman"/>
                <w:color w:val="000000"/>
                <w:sz w:val="28"/>
                <w:szCs w:val="28"/>
              </w:rPr>
              <w:t>Эксплуатационная зона №3</w:t>
            </w:r>
          </w:p>
        </w:tc>
        <w:tc>
          <w:tcPr>
            <w:tcW w:w="2693" w:type="dxa"/>
          </w:tcPr>
          <w:p w14:paraId="3A551D03" w14:textId="77777777" w:rsidR="00EA6B9D" w:rsidRPr="00EA6B9D" w:rsidRDefault="00EA6B9D" w:rsidP="00EA6B9D">
            <w:pPr>
              <w:suppressAutoHyphens/>
              <w:contextualSpacing/>
              <w:jc w:val="center"/>
              <w:rPr>
                <w:rFonts w:ascii="Times New Roman" w:eastAsia="Times New Roman" w:hAnsi="Times New Roman"/>
                <w:sz w:val="28"/>
                <w:szCs w:val="28"/>
              </w:rPr>
            </w:pPr>
            <w:bookmarkStart w:id="70" w:name="_Hlk129521285"/>
            <w:r w:rsidRPr="00EA6B9D">
              <w:rPr>
                <w:rFonts w:ascii="Times New Roman" w:eastAsia="Times New Roman" w:hAnsi="Times New Roman"/>
                <w:sz w:val="28"/>
                <w:szCs w:val="28"/>
              </w:rPr>
              <w:t>Технологическая зона №5. д. Шигаево (ЗК Соколиная гора)</w:t>
            </w:r>
            <w:bookmarkEnd w:id="70"/>
          </w:p>
        </w:tc>
        <w:tc>
          <w:tcPr>
            <w:tcW w:w="1434" w:type="dxa"/>
            <w:shd w:val="clear" w:color="auto" w:fill="auto"/>
            <w:vAlign w:val="bottom"/>
          </w:tcPr>
          <w:p w14:paraId="6E46C5E4" w14:textId="77777777" w:rsidR="00EA6B9D" w:rsidRPr="00EA6B9D" w:rsidRDefault="00EA6B9D" w:rsidP="00EA6B9D">
            <w:pPr>
              <w:suppressAutoHyphens/>
              <w:contextualSpacing/>
              <w:jc w:val="right"/>
              <w:rPr>
                <w:rFonts w:ascii="Times New Roman" w:eastAsia="Times New Roman" w:hAnsi="Times New Roman"/>
                <w:sz w:val="28"/>
                <w:szCs w:val="28"/>
              </w:rPr>
            </w:pPr>
            <w:r w:rsidRPr="00EA6B9D">
              <w:rPr>
                <w:rFonts w:ascii="Times New Roman" w:eastAsia="Times New Roman" w:hAnsi="Times New Roman"/>
                <w:color w:val="000000"/>
                <w:sz w:val="28"/>
                <w:szCs w:val="28"/>
              </w:rPr>
              <w:t>1.5</w:t>
            </w:r>
          </w:p>
        </w:tc>
        <w:tc>
          <w:tcPr>
            <w:tcW w:w="1543" w:type="dxa"/>
            <w:shd w:val="clear" w:color="auto" w:fill="auto"/>
            <w:vAlign w:val="bottom"/>
          </w:tcPr>
          <w:p w14:paraId="2C22B8CF" w14:textId="77777777" w:rsidR="00EA6B9D" w:rsidRPr="00EA6B9D" w:rsidRDefault="00EA6B9D" w:rsidP="00EA6B9D">
            <w:pPr>
              <w:suppressAutoHyphens/>
              <w:contextualSpacing/>
              <w:jc w:val="right"/>
              <w:rPr>
                <w:rFonts w:ascii="Times New Roman" w:eastAsia="Times New Roman" w:hAnsi="Times New Roman"/>
                <w:sz w:val="28"/>
                <w:szCs w:val="28"/>
              </w:rPr>
            </w:pPr>
            <w:r w:rsidRPr="00EA6B9D">
              <w:rPr>
                <w:rFonts w:ascii="Times New Roman" w:eastAsia="Times New Roman" w:hAnsi="Times New Roman"/>
                <w:sz w:val="28"/>
                <w:szCs w:val="28"/>
              </w:rPr>
              <w:t>-</w:t>
            </w:r>
          </w:p>
        </w:tc>
      </w:tr>
      <w:tr w:rsidR="00EA6B9D" w:rsidRPr="00EA6B9D" w14:paraId="612E065E" w14:textId="77777777" w:rsidTr="00E70DF4">
        <w:tc>
          <w:tcPr>
            <w:tcW w:w="2410" w:type="dxa"/>
            <w:shd w:val="clear" w:color="auto" w:fill="auto"/>
          </w:tcPr>
          <w:p w14:paraId="0E104DDC" w14:textId="77777777" w:rsidR="00EA6B9D" w:rsidRPr="00EA6B9D" w:rsidRDefault="00EA6B9D" w:rsidP="00EA6B9D">
            <w:pPr>
              <w:suppressAutoHyphens/>
              <w:contextualSpacing/>
              <w:rPr>
                <w:rFonts w:ascii="Times New Roman" w:eastAsia="Times New Roman" w:hAnsi="Times New Roman"/>
                <w:sz w:val="28"/>
                <w:szCs w:val="28"/>
              </w:rPr>
            </w:pPr>
            <w:r w:rsidRPr="00EA6B9D">
              <w:rPr>
                <w:rFonts w:ascii="Times New Roman" w:eastAsia="Times New Roman" w:hAnsi="Times New Roman"/>
                <w:sz w:val="28"/>
                <w:szCs w:val="28"/>
              </w:rPr>
              <w:t>Администрация Долгодеревенског</w:t>
            </w:r>
            <w:r w:rsidRPr="00EA6B9D">
              <w:rPr>
                <w:rFonts w:ascii="Times New Roman" w:eastAsia="Times New Roman" w:hAnsi="Times New Roman"/>
                <w:sz w:val="28"/>
                <w:szCs w:val="28"/>
              </w:rPr>
              <w:lastRenderedPageBreak/>
              <w:t>о сельского поселения</w:t>
            </w:r>
          </w:p>
        </w:tc>
        <w:tc>
          <w:tcPr>
            <w:tcW w:w="1985" w:type="dxa"/>
            <w:vMerge w:val="restart"/>
            <w:shd w:val="clear" w:color="000000" w:fill="FFFFFF"/>
          </w:tcPr>
          <w:p w14:paraId="2287AF0A" w14:textId="77777777" w:rsidR="00EA6B9D" w:rsidRPr="00EA6B9D" w:rsidRDefault="00EA6B9D" w:rsidP="00EA6B9D">
            <w:pPr>
              <w:suppressAutoHyphens/>
              <w:contextualSpacing/>
              <w:jc w:val="center"/>
              <w:rPr>
                <w:rFonts w:ascii="Times New Roman" w:eastAsia="Times New Roman" w:hAnsi="Times New Roman"/>
                <w:color w:val="000000"/>
                <w:sz w:val="28"/>
                <w:szCs w:val="28"/>
              </w:rPr>
            </w:pPr>
            <w:r w:rsidRPr="00EA6B9D">
              <w:rPr>
                <w:rFonts w:ascii="Times New Roman" w:eastAsia="Times New Roman" w:hAnsi="Times New Roman"/>
                <w:color w:val="000000"/>
                <w:sz w:val="28"/>
                <w:szCs w:val="28"/>
              </w:rPr>
              <w:lastRenderedPageBreak/>
              <w:t>Эксплуатационная зона №4</w:t>
            </w:r>
          </w:p>
        </w:tc>
        <w:tc>
          <w:tcPr>
            <w:tcW w:w="2693" w:type="dxa"/>
            <w:vMerge w:val="restart"/>
          </w:tcPr>
          <w:p w14:paraId="4A52DC5D" w14:textId="77777777" w:rsidR="00EA6B9D" w:rsidRPr="00EA6B9D" w:rsidRDefault="00EA6B9D" w:rsidP="00EA6B9D">
            <w:pPr>
              <w:suppressAutoHyphens/>
              <w:contextualSpacing/>
              <w:jc w:val="center"/>
              <w:rPr>
                <w:rFonts w:ascii="Times New Roman" w:eastAsia="Times New Roman" w:hAnsi="Times New Roman"/>
                <w:sz w:val="28"/>
                <w:szCs w:val="28"/>
              </w:rPr>
            </w:pPr>
            <w:r w:rsidRPr="00EA6B9D">
              <w:rPr>
                <w:rFonts w:ascii="Times New Roman" w:eastAsia="Times New Roman" w:hAnsi="Times New Roman"/>
                <w:sz w:val="28"/>
                <w:szCs w:val="28"/>
              </w:rPr>
              <w:t xml:space="preserve">Технологическая зона №6. с. </w:t>
            </w:r>
            <w:r w:rsidRPr="00EA6B9D">
              <w:rPr>
                <w:rFonts w:ascii="Times New Roman" w:eastAsia="Times New Roman" w:hAnsi="Times New Roman"/>
                <w:sz w:val="28"/>
                <w:szCs w:val="28"/>
              </w:rPr>
              <w:lastRenderedPageBreak/>
              <w:t>Долгодеревенское, ул. Садовая</w:t>
            </w:r>
          </w:p>
        </w:tc>
        <w:tc>
          <w:tcPr>
            <w:tcW w:w="1434" w:type="dxa"/>
            <w:shd w:val="clear" w:color="auto" w:fill="auto"/>
            <w:vAlign w:val="bottom"/>
          </w:tcPr>
          <w:p w14:paraId="67DCAB6F" w14:textId="77777777" w:rsidR="00EA6B9D" w:rsidRPr="00EA6B9D" w:rsidRDefault="00EA6B9D" w:rsidP="00EA6B9D">
            <w:pPr>
              <w:suppressAutoHyphens/>
              <w:contextualSpacing/>
              <w:jc w:val="right"/>
              <w:rPr>
                <w:rFonts w:ascii="Times New Roman" w:eastAsia="Times New Roman" w:hAnsi="Times New Roman"/>
                <w:sz w:val="28"/>
                <w:szCs w:val="28"/>
                <w:lang w:val="en-US"/>
              </w:rPr>
            </w:pPr>
            <w:r w:rsidRPr="00EA6B9D">
              <w:rPr>
                <w:rFonts w:ascii="Times New Roman" w:eastAsia="Times New Roman" w:hAnsi="Times New Roman"/>
                <w:sz w:val="28"/>
                <w:szCs w:val="28"/>
                <w:lang w:val="en-US"/>
              </w:rPr>
              <w:lastRenderedPageBreak/>
              <w:t>-</w:t>
            </w:r>
          </w:p>
        </w:tc>
        <w:tc>
          <w:tcPr>
            <w:tcW w:w="1543" w:type="dxa"/>
            <w:shd w:val="clear" w:color="auto" w:fill="auto"/>
            <w:vAlign w:val="bottom"/>
          </w:tcPr>
          <w:p w14:paraId="17A99E63" w14:textId="77777777" w:rsidR="00EA6B9D" w:rsidRPr="00EA6B9D" w:rsidRDefault="00EA6B9D" w:rsidP="00EA6B9D">
            <w:pPr>
              <w:suppressAutoHyphens/>
              <w:contextualSpacing/>
              <w:jc w:val="right"/>
              <w:rPr>
                <w:rFonts w:ascii="Times New Roman" w:eastAsia="Times New Roman" w:hAnsi="Times New Roman"/>
                <w:sz w:val="28"/>
                <w:szCs w:val="28"/>
              </w:rPr>
            </w:pPr>
            <w:r w:rsidRPr="00EA6B9D">
              <w:rPr>
                <w:rFonts w:ascii="Times New Roman" w:eastAsia="Times New Roman" w:hAnsi="Times New Roman"/>
                <w:sz w:val="28"/>
                <w:szCs w:val="28"/>
              </w:rPr>
              <w:t>1</w:t>
            </w:r>
          </w:p>
        </w:tc>
      </w:tr>
      <w:tr w:rsidR="00EA6B9D" w:rsidRPr="00EA6B9D" w14:paraId="0C5DE98C" w14:textId="77777777" w:rsidTr="00E70DF4">
        <w:tc>
          <w:tcPr>
            <w:tcW w:w="2410" w:type="dxa"/>
            <w:shd w:val="clear" w:color="auto" w:fill="auto"/>
          </w:tcPr>
          <w:p w14:paraId="3DB72C26" w14:textId="77777777" w:rsidR="00EA6B9D" w:rsidRPr="00EA6B9D" w:rsidRDefault="00EA6B9D" w:rsidP="00EA6B9D">
            <w:pPr>
              <w:suppressAutoHyphens/>
              <w:contextualSpacing/>
              <w:rPr>
                <w:rFonts w:ascii="Times New Roman" w:eastAsia="Times New Roman" w:hAnsi="Times New Roman"/>
                <w:sz w:val="28"/>
                <w:szCs w:val="28"/>
              </w:rPr>
            </w:pPr>
            <w:r w:rsidRPr="00EA6B9D">
              <w:rPr>
                <w:rFonts w:ascii="Times New Roman" w:eastAsia="Times New Roman" w:hAnsi="Times New Roman"/>
                <w:sz w:val="28"/>
                <w:szCs w:val="28"/>
              </w:rPr>
              <w:t>МУП «Долгодеревенское водоснабжение и водоотведение»</w:t>
            </w:r>
          </w:p>
        </w:tc>
        <w:tc>
          <w:tcPr>
            <w:tcW w:w="1985" w:type="dxa"/>
            <w:vMerge/>
            <w:shd w:val="clear" w:color="000000" w:fill="FFFFFF"/>
          </w:tcPr>
          <w:p w14:paraId="37258C24" w14:textId="77777777" w:rsidR="00EA6B9D" w:rsidRPr="00EA6B9D" w:rsidRDefault="00EA6B9D" w:rsidP="00EA6B9D">
            <w:pPr>
              <w:suppressAutoHyphens/>
              <w:contextualSpacing/>
              <w:jc w:val="center"/>
              <w:rPr>
                <w:rFonts w:ascii="Times New Roman" w:eastAsia="Times New Roman" w:hAnsi="Times New Roman"/>
                <w:color w:val="000000"/>
                <w:sz w:val="28"/>
                <w:szCs w:val="28"/>
              </w:rPr>
            </w:pPr>
          </w:p>
        </w:tc>
        <w:tc>
          <w:tcPr>
            <w:tcW w:w="2693" w:type="dxa"/>
            <w:vMerge/>
          </w:tcPr>
          <w:p w14:paraId="367E0EDB" w14:textId="77777777" w:rsidR="00EA6B9D" w:rsidRPr="00EA6B9D" w:rsidRDefault="00EA6B9D" w:rsidP="00EA6B9D">
            <w:pPr>
              <w:suppressAutoHyphens/>
              <w:contextualSpacing/>
              <w:jc w:val="center"/>
              <w:rPr>
                <w:rFonts w:ascii="Times New Roman" w:eastAsia="Times New Roman" w:hAnsi="Times New Roman"/>
                <w:sz w:val="28"/>
                <w:szCs w:val="28"/>
              </w:rPr>
            </w:pPr>
          </w:p>
        </w:tc>
        <w:tc>
          <w:tcPr>
            <w:tcW w:w="1434" w:type="dxa"/>
            <w:shd w:val="clear" w:color="auto" w:fill="auto"/>
            <w:vAlign w:val="bottom"/>
          </w:tcPr>
          <w:p w14:paraId="1D0CAFDE" w14:textId="77777777" w:rsidR="00EA6B9D" w:rsidRPr="00EA6B9D" w:rsidRDefault="00EA6B9D" w:rsidP="00EA6B9D">
            <w:pPr>
              <w:suppressAutoHyphens/>
              <w:contextualSpacing/>
              <w:jc w:val="right"/>
              <w:rPr>
                <w:rFonts w:ascii="Times New Roman" w:eastAsia="Times New Roman" w:hAnsi="Times New Roman"/>
                <w:color w:val="000000"/>
                <w:sz w:val="28"/>
                <w:szCs w:val="28"/>
              </w:rPr>
            </w:pPr>
            <w:r w:rsidRPr="00EA6B9D">
              <w:rPr>
                <w:rFonts w:ascii="Times New Roman" w:eastAsia="Times New Roman" w:hAnsi="Times New Roman"/>
                <w:color w:val="000000"/>
                <w:sz w:val="28"/>
                <w:szCs w:val="28"/>
              </w:rPr>
              <w:t>1.292</w:t>
            </w:r>
          </w:p>
        </w:tc>
        <w:tc>
          <w:tcPr>
            <w:tcW w:w="1543" w:type="dxa"/>
            <w:shd w:val="clear" w:color="auto" w:fill="auto"/>
            <w:vAlign w:val="bottom"/>
          </w:tcPr>
          <w:p w14:paraId="0AC395FE" w14:textId="77777777" w:rsidR="00EA6B9D" w:rsidRPr="00EA6B9D" w:rsidRDefault="00EA6B9D" w:rsidP="00EA6B9D">
            <w:pPr>
              <w:suppressAutoHyphens/>
              <w:contextualSpacing/>
              <w:jc w:val="right"/>
              <w:rPr>
                <w:rFonts w:ascii="Times New Roman" w:eastAsia="Times New Roman" w:hAnsi="Times New Roman"/>
                <w:sz w:val="28"/>
                <w:szCs w:val="28"/>
                <w:lang w:val="en-US"/>
              </w:rPr>
            </w:pPr>
            <w:r w:rsidRPr="00EA6B9D">
              <w:rPr>
                <w:rFonts w:ascii="Times New Roman" w:eastAsia="Times New Roman" w:hAnsi="Times New Roman"/>
                <w:sz w:val="28"/>
                <w:szCs w:val="28"/>
                <w:lang w:val="en-US"/>
              </w:rPr>
              <w:t>-</w:t>
            </w:r>
          </w:p>
        </w:tc>
      </w:tr>
      <w:tr w:rsidR="00EA6B9D" w:rsidRPr="00EA6B9D" w14:paraId="47CA68E1" w14:textId="77777777" w:rsidTr="00E70DF4">
        <w:tc>
          <w:tcPr>
            <w:tcW w:w="2410" w:type="dxa"/>
            <w:shd w:val="clear" w:color="auto" w:fill="auto"/>
          </w:tcPr>
          <w:p w14:paraId="09D56326" w14:textId="77777777" w:rsidR="00EA6B9D" w:rsidRPr="00EA6B9D" w:rsidRDefault="00EA6B9D" w:rsidP="00EA6B9D">
            <w:pPr>
              <w:suppressAutoHyphens/>
              <w:contextualSpacing/>
              <w:rPr>
                <w:rFonts w:ascii="Times New Roman" w:eastAsia="Times New Roman" w:hAnsi="Times New Roman"/>
                <w:sz w:val="28"/>
                <w:szCs w:val="28"/>
              </w:rPr>
            </w:pPr>
            <w:r w:rsidRPr="00EA6B9D">
              <w:rPr>
                <w:rFonts w:ascii="Times New Roman" w:eastAsia="Times New Roman" w:hAnsi="Times New Roman"/>
                <w:sz w:val="28"/>
                <w:szCs w:val="28"/>
              </w:rPr>
              <w:t>ООО «Комфорт»</w:t>
            </w:r>
          </w:p>
        </w:tc>
        <w:tc>
          <w:tcPr>
            <w:tcW w:w="1985" w:type="dxa"/>
            <w:shd w:val="clear" w:color="000000" w:fill="FFFFFF"/>
          </w:tcPr>
          <w:p w14:paraId="5A4960A0" w14:textId="77777777" w:rsidR="00EA6B9D" w:rsidRPr="00EA6B9D" w:rsidRDefault="00EA6B9D" w:rsidP="00EA6B9D">
            <w:pPr>
              <w:suppressAutoHyphens/>
              <w:contextualSpacing/>
              <w:jc w:val="center"/>
              <w:rPr>
                <w:rFonts w:ascii="Times New Roman" w:eastAsia="Times New Roman" w:hAnsi="Times New Roman"/>
                <w:color w:val="000000"/>
                <w:sz w:val="28"/>
                <w:szCs w:val="28"/>
              </w:rPr>
            </w:pPr>
            <w:r w:rsidRPr="00EA6B9D">
              <w:rPr>
                <w:rFonts w:ascii="Times New Roman" w:eastAsia="Times New Roman" w:hAnsi="Times New Roman"/>
                <w:color w:val="000000"/>
                <w:sz w:val="28"/>
                <w:szCs w:val="28"/>
              </w:rPr>
              <w:t>Эксплуатационная зона №5</w:t>
            </w:r>
          </w:p>
        </w:tc>
        <w:tc>
          <w:tcPr>
            <w:tcW w:w="2693" w:type="dxa"/>
          </w:tcPr>
          <w:p w14:paraId="4C0CC054" w14:textId="77777777" w:rsidR="00EA6B9D" w:rsidRPr="00EA6B9D" w:rsidRDefault="00EA6B9D" w:rsidP="00EA6B9D">
            <w:pPr>
              <w:suppressAutoHyphens/>
              <w:contextualSpacing/>
              <w:jc w:val="center"/>
              <w:rPr>
                <w:rFonts w:ascii="Times New Roman" w:eastAsia="Times New Roman" w:hAnsi="Times New Roman"/>
                <w:sz w:val="28"/>
                <w:szCs w:val="28"/>
              </w:rPr>
            </w:pPr>
            <w:r w:rsidRPr="00EA6B9D">
              <w:rPr>
                <w:rFonts w:ascii="Times New Roman" w:eastAsia="Times New Roman" w:hAnsi="Times New Roman"/>
                <w:sz w:val="28"/>
                <w:szCs w:val="28"/>
              </w:rPr>
              <w:t>Технологическая зона №7. с. Долгодеревенское (п. Газовик)</w:t>
            </w:r>
          </w:p>
        </w:tc>
        <w:tc>
          <w:tcPr>
            <w:tcW w:w="1434" w:type="dxa"/>
            <w:shd w:val="clear" w:color="auto" w:fill="auto"/>
            <w:vAlign w:val="bottom"/>
          </w:tcPr>
          <w:p w14:paraId="203B2711" w14:textId="77777777" w:rsidR="00EA6B9D" w:rsidRPr="00EA6B9D" w:rsidRDefault="00EA6B9D" w:rsidP="00EA6B9D">
            <w:pPr>
              <w:suppressAutoHyphens/>
              <w:contextualSpacing/>
              <w:jc w:val="right"/>
              <w:rPr>
                <w:rFonts w:ascii="Times New Roman" w:eastAsia="Times New Roman" w:hAnsi="Times New Roman"/>
                <w:sz w:val="28"/>
                <w:szCs w:val="28"/>
              </w:rPr>
            </w:pPr>
            <w:r w:rsidRPr="00EA6B9D">
              <w:rPr>
                <w:rFonts w:ascii="Times New Roman" w:eastAsia="Times New Roman" w:hAnsi="Times New Roman"/>
                <w:color w:val="000000"/>
                <w:sz w:val="28"/>
                <w:szCs w:val="28"/>
              </w:rPr>
              <w:t>5.148</w:t>
            </w:r>
          </w:p>
        </w:tc>
        <w:tc>
          <w:tcPr>
            <w:tcW w:w="1543" w:type="dxa"/>
            <w:shd w:val="clear" w:color="auto" w:fill="auto"/>
            <w:vAlign w:val="bottom"/>
          </w:tcPr>
          <w:p w14:paraId="185674C5" w14:textId="77777777" w:rsidR="00EA6B9D" w:rsidRPr="00EA6B9D" w:rsidRDefault="00EA6B9D" w:rsidP="00EA6B9D">
            <w:pPr>
              <w:suppressAutoHyphens/>
              <w:contextualSpacing/>
              <w:jc w:val="right"/>
              <w:rPr>
                <w:rFonts w:ascii="Times New Roman" w:eastAsia="Times New Roman" w:hAnsi="Times New Roman"/>
                <w:sz w:val="28"/>
                <w:szCs w:val="28"/>
              </w:rPr>
            </w:pPr>
            <w:r w:rsidRPr="00EA6B9D">
              <w:rPr>
                <w:rFonts w:ascii="Times New Roman" w:eastAsia="Times New Roman" w:hAnsi="Times New Roman"/>
                <w:sz w:val="28"/>
                <w:szCs w:val="28"/>
              </w:rPr>
              <w:t>3</w:t>
            </w:r>
          </w:p>
        </w:tc>
      </w:tr>
    </w:tbl>
    <w:p w14:paraId="6E3FE683" w14:textId="77777777" w:rsidR="00006E05" w:rsidRPr="00006E05" w:rsidRDefault="00006E05" w:rsidP="00006E05">
      <w:pPr>
        <w:suppressAutoHyphens/>
        <w:spacing w:before="120" w:after="240" w:line="240" w:lineRule="auto"/>
        <w:contextualSpacing/>
        <w:jc w:val="both"/>
        <w:rPr>
          <w:rFonts w:ascii="Times New Roman" w:eastAsia="Times New Roman" w:hAnsi="Times New Roman" w:cs="Times New Roman"/>
          <w:sz w:val="16"/>
          <w:szCs w:val="16"/>
          <w:lang w:eastAsia="ru-RU"/>
        </w:rPr>
      </w:pPr>
    </w:p>
    <w:bookmarkEnd w:id="66"/>
    <w:p w14:paraId="735039F4" w14:textId="77777777" w:rsidR="00EA6B9D" w:rsidRPr="00EA6B9D" w:rsidRDefault="00EA6B9D" w:rsidP="00EA6B9D">
      <w:pPr>
        <w:spacing w:after="0" w:line="240" w:lineRule="auto"/>
        <w:ind w:firstLine="851"/>
        <w:jc w:val="both"/>
        <w:rPr>
          <w:rFonts w:ascii="Times New Roman" w:eastAsia="Calibri" w:hAnsi="Times New Roman" w:cs="Times New Roman"/>
          <w:sz w:val="28"/>
          <w:szCs w:val="28"/>
        </w:rPr>
      </w:pPr>
      <w:r w:rsidRPr="00EA6B9D">
        <w:rPr>
          <w:rFonts w:ascii="Times New Roman" w:eastAsia="Calibri" w:hAnsi="Times New Roman" w:cs="Times New Roman"/>
          <w:sz w:val="28"/>
          <w:szCs w:val="28"/>
        </w:rPr>
        <w:t xml:space="preserve">Водоснабжение абонентов </w:t>
      </w:r>
      <w:bookmarkStart w:id="71" w:name="_Hlk54560855"/>
      <w:r w:rsidRPr="00EA6B9D">
        <w:rPr>
          <w:rFonts w:ascii="Times New Roman" w:eastAsia="Calibri" w:hAnsi="Times New Roman" w:cs="Times New Roman"/>
          <w:sz w:val="28"/>
          <w:szCs w:val="28"/>
        </w:rPr>
        <w:t>села Долгодеревенское и деревни Шигаево</w:t>
      </w:r>
      <w:bookmarkEnd w:id="71"/>
      <w:r w:rsidRPr="00EA6B9D">
        <w:rPr>
          <w:rFonts w:ascii="Times New Roman" w:eastAsia="Calibri" w:hAnsi="Times New Roman" w:cs="Times New Roman"/>
          <w:sz w:val="28"/>
          <w:szCs w:val="28"/>
        </w:rPr>
        <w:t xml:space="preserve"> осуществляется посредством водоводов, принадлежащих по договору хозяйственного ведения МУП «Долгодеревенское водоснабжение и водоотведение».</w:t>
      </w:r>
    </w:p>
    <w:p w14:paraId="67CC37E7" w14:textId="77777777" w:rsidR="00EA6B9D" w:rsidRPr="00EA6B9D" w:rsidRDefault="00EA6B9D" w:rsidP="00EA6B9D">
      <w:pPr>
        <w:spacing w:after="0" w:line="240" w:lineRule="auto"/>
        <w:ind w:firstLine="851"/>
        <w:jc w:val="both"/>
        <w:rPr>
          <w:rFonts w:ascii="Times New Roman" w:eastAsia="Calibri" w:hAnsi="Times New Roman" w:cs="Times New Roman"/>
          <w:sz w:val="28"/>
          <w:szCs w:val="28"/>
        </w:rPr>
      </w:pPr>
      <w:r w:rsidRPr="00EA6B9D">
        <w:rPr>
          <w:rFonts w:ascii="Times New Roman" w:eastAsia="Calibri" w:hAnsi="Times New Roman" w:cs="Times New Roman"/>
          <w:sz w:val="28"/>
          <w:szCs w:val="28"/>
        </w:rPr>
        <w:t>Граница эксплуатационной ответственности водоснабжающей организации определяется по задвижкам на отходящих магистральных распределительных сетях, осуществляется от водовода «п. Рощино – с. Долгодеревенское».</w:t>
      </w:r>
    </w:p>
    <w:p w14:paraId="20899946" w14:textId="77777777" w:rsidR="00EA6B9D" w:rsidRPr="00EA6B9D" w:rsidRDefault="00EA6B9D" w:rsidP="00EA6B9D">
      <w:pPr>
        <w:spacing w:after="0" w:line="240" w:lineRule="auto"/>
        <w:ind w:firstLine="851"/>
        <w:jc w:val="both"/>
        <w:rPr>
          <w:rFonts w:ascii="Times New Roman" w:eastAsia="Calibri" w:hAnsi="Times New Roman" w:cs="Times New Roman"/>
          <w:sz w:val="28"/>
          <w:szCs w:val="28"/>
        </w:rPr>
      </w:pPr>
      <w:r w:rsidRPr="00EA6B9D">
        <w:rPr>
          <w:rFonts w:ascii="Times New Roman" w:eastAsia="Calibri" w:hAnsi="Times New Roman" w:cs="Times New Roman"/>
          <w:sz w:val="28"/>
          <w:szCs w:val="28"/>
        </w:rPr>
        <w:t>Две нитки водовода п. Рощино – с. Долгодеревенское принадлежат Рощинскому сельскому поселению и Долгодеревенскому сельскому поселению по одной соответственно.</w:t>
      </w:r>
    </w:p>
    <w:p w14:paraId="59C9CBAC" w14:textId="77777777" w:rsidR="00EA6B9D" w:rsidRPr="00EA6B9D" w:rsidRDefault="00EA6B9D" w:rsidP="00EA6B9D">
      <w:pPr>
        <w:spacing w:after="0" w:line="240" w:lineRule="auto"/>
        <w:ind w:firstLine="851"/>
        <w:jc w:val="both"/>
        <w:rPr>
          <w:rFonts w:ascii="Times New Roman" w:eastAsia="Calibri" w:hAnsi="Times New Roman" w:cs="Times New Roman"/>
          <w:sz w:val="28"/>
          <w:szCs w:val="28"/>
        </w:rPr>
      </w:pPr>
      <w:r w:rsidRPr="00EA6B9D">
        <w:rPr>
          <w:rFonts w:ascii="Times New Roman" w:eastAsia="Calibri" w:hAnsi="Times New Roman" w:cs="Times New Roman"/>
          <w:sz w:val="28"/>
          <w:szCs w:val="28"/>
        </w:rPr>
        <w:t>Источником водоснабжения для остальной части индивидуальной застройки являются артезианские воды (индивидуальные скважины, колодцы).</w:t>
      </w:r>
    </w:p>
    <w:p w14:paraId="2D977CFF"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bookmarkStart w:id="72" w:name="_Hlk131469205"/>
      <w:r w:rsidRPr="00EA6B9D">
        <w:rPr>
          <w:rFonts w:ascii="Times New Roman" w:eastAsia="Times New Roman" w:hAnsi="Times New Roman" w:cs="Times New Roman"/>
          <w:b/>
          <w:bCs/>
          <w:sz w:val="28"/>
          <w:szCs w:val="28"/>
          <w:lang w:eastAsia="ru-RU"/>
        </w:rPr>
        <w:t>МУП «ПОВВ»</w:t>
      </w:r>
    </w:p>
    <w:p w14:paraId="27A3119D"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A6B9D">
        <w:rPr>
          <w:rFonts w:ascii="Times New Roman" w:eastAsia="Times New Roman" w:hAnsi="Times New Roman" w:cs="Times New Roman"/>
          <w:sz w:val="28"/>
          <w:szCs w:val="28"/>
          <w:lang w:eastAsia="ru-RU"/>
        </w:rPr>
        <w:t>Деятельность предприятия в сфере холодного водоснабжения осуществляется на основании лицензий на пользование недрами ЧЕЛ 80910ВЭ.</w:t>
      </w:r>
    </w:p>
    <w:p w14:paraId="35E778BF"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A6B9D">
        <w:rPr>
          <w:rFonts w:ascii="Times New Roman" w:eastAsia="Times New Roman" w:hAnsi="Times New Roman" w:cs="Times New Roman"/>
          <w:sz w:val="28"/>
          <w:szCs w:val="28"/>
          <w:lang w:eastAsia="ru-RU"/>
        </w:rPr>
        <w:t>Организация осуществляет подъем, водоподготовку и транспортировку холодной воды до точки исполнения обязательств организацией ВКХ МУП «ПОВВ» (п. 23 Правил холодного водоснабжения и водоотведения № 644).</w:t>
      </w:r>
    </w:p>
    <w:p w14:paraId="17F7FD93"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A6B9D">
        <w:rPr>
          <w:rFonts w:ascii="Times New Roman" w:eastAsia="Times New Roman" w:hAnsi="Times New Roman" w:cs="Times New Roman"/>
          <w:sz w:val="28"/>
          <w:szCs w:val="28"/>
          <w:lang w:eastAsia="ru-RU"/>
        </w:rPr>
        <w:t>Для транспортировки воды МУП «ПОВВ» использует сети транзитных организаций АО «Центр абонентских расчетов» (территория г. Челябинск) и ООО «</w:t>
      </w:r>
      <w:proofErr w:type="spellStart"/>
      <w:r w:rsidRPr="00EA6B9D">
        <w:rPr>
          <w:rFonts w:ascii="Times New Roman" w:eastAsia="Times New Roman" w:hAnsi="Times New Roman" w:cs="Times New Roman"/>
          <w:sz w:val="28"/>
          <w:szCs w:val="28"/>
          <w:lang w:eastAsia="ru-RU"/>
        </w:rPr>
        <w:t>Водтранссервис</w:t>
      </w:r>
      <w:proofErr w:type="spellEnd"/>
      <w:r w:rsidRPr="00EA6B9D">
        <w:rPr>
          <w:rFonts w:ascii="Times New Roman" w:eastAsia="Times New Roman" w:hAnsi="Times New Roman" w:cs="Times New Roman"/>
          <w:sz w:val="28"/>
          <w:szCs w:val="28"/>
          <w:lang w:eastAsia="ru-RU"/>
        </w:rPr>
        <w:t>» (территория Сосновского района Челябинской области).</w:t>
      </w:r>
    </w:p>
    <w:p w14:paraId="1FC7A395"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sidRPr="00EA6B9D">
        <w:rPr>
          <w:rFonts w:ascii="Times New Roman" w:eastAsia="Times New Roman" w:hAnsi="Times New Roman" w:cs="Times New Roman"/>
          <w:b/>
          <w:bCs/>
          <w:sz w:val="28"/>
          <w:szCs w:val="28"/>
          <w:lang w:eastAsia="ru-RU"/>
        </w:rPr>
        <w:t>АО «Центр абонентских расчетов»</w:t>
      </w:r>
    </w:p>
    <w:p w14:paraId="48DB40ED"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A6B9D">
        <w:rPr>
          <w:rFonts w:ascii="Times New Roman" w:eastAsia="Times New Roman" w:hAnsi="Times New Roman" w:cs="Times New Roman"/>
          <w:sz w:val="28"/>
          <w:szCs w:val="28"/>
          <w:lang w:eastAsia="ru-RU"/>
        </w:rPr>
        <w:t>Транзитная организация осуществляет транспортировку холодной воды принадлежности МУП «ПОВВ» от водопроводной камеры, расположенной в точке врезки в водовод № 6 МУП «ПОВВ» (пересечение пр. Победы и ул. Чичерина в г. Челябинске) до границы города Челябинска и Сосновского района (водопроводная камера № 43).</w:t>
      </w:r>
    </w:p>
    <w:p w14:paraId="1E56ADF9"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sidRPr="00EA6B9D">
        <w:rPr>
          <w:rFonts w:ascii="Times New Roman" w:eastAsia="Times New Roman" w:hAnsi="Times New Roman" w:cs="Times New Roman"/>
          <w:b/>
          <w:bCs/>
          <w:sz w:val="28"/>
          <w:szCs w:val="28"/>
          <w:lang w:eastAsia="ru-RU"/>
        </w:rPr>
        <w:t>ООО «</w:t>
      </w:r>
      <w:proofErr w:type="spellStart"/>
      <w:r w:rsidRPr="00EA6B9D">
        <w:rPr>
          <w:rFonts w:ascii="Times New Roman" w:eastAsia="Times New Roman" w:hAnsi="Times New Roman" w:cs="Times New Roman"/>
          <w:b/>
          <w:bCs/>
          <w:sz w:val="28"/>
          <w:szCs w:val="28"/>
          <w:lang w:eastAsia="ru-RU"/>
        </w:rPr>
        <w:t>Водтранссервис</w:t>
      </w:r>
      <w:proofErr w:type="spellEnd"/>
      <w:r w:rsidRPr="00EA6B9D">
        <w:rPr>
          <w:rFonts w:ascii="Times New Roman" w:eastAsia="Times New Roman" w:hAnsi="Times New Roman" w:cs="Times New Roman"/>
          <w:b/>
          <w:bCs/>
          <w:sz w:val="28"/>
          <w:szCs w:val="28"/>
          <w:lang w:eastAsia="ru-RU"/>
        </w:rPr>
        <w:t>»</w:t>
      </w:r>
    </w:p>
    <w:p w14:paraId="7E5CF62E"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A6B9D">
        <w:rPr>
          <w:rFonts w:ascii="Times New Roman" w:eastAsia="Times New Roman" w:hAnsi="Times New Roman" w:cs="Times New Roman"/>
          <w:sz w:val="28"/>
          <w:szCs w:val="28"/>
          <w:lang w:eastAsia="ru-RU"/>
        </w:rPr>
        <w:t>Транзитная организация осуществляет транспортировку холодной воды принадлежности МУП «ПОВВ» от водопроводной камеры № 43 (граница города Челябинска и Сосновского района), до сетей ООО «Рощинский водоканал» (колодец № 57).</w:t>
      </w:r>
    </w:p>
    <w:p w14:paraId="4F5D42EA"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sidRPr="00EA6B9D">
        <w:rPr>
          <w:rFonts w:ascii="Times New Roman" w:eastAsia="Times New Roman" w:hAnsi="Times New Roman" w:cs="Times New Roman"/>
          <w:b/>
          <w:bCs/>
          <w:sz w:val="28"/>
          <w:szCs w:val="28"/>
          <w:lang w:eastAsia="ru-RU"/>
        </w:rPr>
        <w:t>ООО «Рощинский водоканал»</w:t>
      </w:r>
    </w:p>
    <w:p w14:paraId="47DCDCC1"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A6B9D">
        <w:rPr>
          <w:rFonts w:ascii="Times New Roman" w:eastAsia="Times New Roman" w:hAnsi="Times New Roman" w:cs="Times New Roman"/>
          <w:sz w:val="28"/>
          <w:szCs w:val="28"/>
          <w:lang w:eastAsia="ru-RU"/>
        </w:rPr>
        <w:lastRenderedPageBreak/>
        <w:t>Организация ВКХ, осуществляет распределение холодной питьевой поды, приобретаемой у МУП «ПОВВ» в начале своих сетей на колодце № 57 после водовода ООО «ВодТрансСервис».</w:t>
      </w:r>
    </w:p>
    <w:p w14:paraId="7F0DB878"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A6B9D">
        <w:rPr>
          <w:rFonts w:ascii="Times New Roman" w:eastAsia="Times New Roman" w:hAnsi="Times New Roman" w:cs="Times New Roman"/>
          <w:sz w:val="28"/>
          <w:szCs w:val="28"/>
          <w:lang w:eastAsia="ru-RU"/>
        </w:rPr>
        <w:t>Владеет магистральными сетями в п. Рощино протяженностью 935 метров диаметром 500мм до водопроводной камеры № 21 врезки водовода «п. Рощино - с. Долгодеревенское».</w:t>
      </w:r>
    </w:p>
    <w:p w14:paraId="4C6AC410"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sidRPr="00EA6B9D">
        <w:rPr>
          <w:rFonts w:ascii="Times New Roman" w:eastAsia="Times New Roman" w:hAnsi="Times New Roman" w:cs="Times New Roman"/>
          <w:b/>
          <w:bCs/>
          <w:sz w:val="28"/>
          <w:szCs w:val="28"/>
          <w:lang w:eastAsia="ru-RU"/>
        </w:rPr>
        <w:t>МУП «Долгодеревенское водоснабжение и водоотведение»</w:t>
      </w:r>
    </w:p>
    <w:p w14:paraId="36F06604"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A6B9D">
        <w:rPr>
          <w:rFonts w:ascii="Times New Roman" w:eastAsia="Times New Roman" w:hAnsi="Times New Roman" w:cs="Times New Roman"/>
          <w:sz w:val="28"/>
          <w:szCs w:val="28"/>
          <w:lang w:eastAsia="ru-RU"/>
        </w:rPr>
        <w:t>Организация ВХК, осуществляющая деятельность на территории Долгодеревенского сельского поселения, в селе Долгодеревенское и д. Шигаево.</w:t>
      </w:r>
    </w:p>
    <w:p w14:paraId="3F8676E1"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A6B9D">
        <w:rPr>
          <w:rFonts w:ascii="Times New Roman" w:eastAsia="Times New Roman" w:hAnsi="Times New Roman" w:cs="Times New Roman"/>
          <w:sz w:val="28"/>
          <w:szCs w:val="28"/>
          <w:lang w:eastAsia="ru-RU"/>
        </w:rPr>
        <w:t>Организация осуществляется транспортировку воды от камеры № 21 врезки водовода «п. Рощино - с. Долгодеревенское» по магистральному водоводу протяженностью 7500 метров и диаметром 500мм, далее транспортировку осуществляет внутри села Долгодеревенское и деревни Шигаево.</w:t>
      </w:r>
    </w:p>
    <w:p w14:paraId="248B5DE5"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A6B9D">
        <w:rPr>
          <w:rFonts w:ascii="Times New Roman" w:eastAsia="Times New Roman" w:hAnsi="Times New Roman" w:cs="Times New Roman"/>
          <w:sz w:val="28"/>
          <w:szCs w:val="28"/>
          <w:lang w:eastAsia="ru-RU"/>
        </w:rPr>
        <w:t>Организация также осуществляет добычу воды в д. Ключевка, с. Б. Баландино, д. Прохорово.</w:t>
      </w:r>
    </w:p>
    <w:p w14:paraId="119DF0F6"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A6B9D">
        <w:rPr>
          <w:rFonts w:ascii="Times New Roman" w:eastAsia="Times New Roman" w:hAnsi="Times New Roman" w:cs="Times New Roman"/>
          <w:sz w:val="28"/>
          <w:szCs w:val="28"/>
          <w:lang w:eastAsia="ru-RU"/>
        </w:rPr>
        <w:t>Для МУП «ДВИВ» назначен статус гарантирующей организации</w:t>
      </w:r>
      <w:r w:rsidRPr="00EA6B9D">
        <w:rPr>
          <w:rFonts w:ascii="Times New Roman" w:eastAsia="Times New Roman" w:hAnsi="Times New Roman" w:cs="Times New Roman"/>
          <w:sz w:val="28"/>
          <w:szCs w:val="28"/>
          <w:lang w:eastAsia="ru-RU"/>
        </w:rPr>
        <w:footnoteReference w:id="16"/>
      </w:r>
      <w:r w:rsidRPr="00EA6B9D">
        <w:rPr>
          <w:rFonts w:ascii="Times New Roman" w:eastAsia="Times New Roman" w:hAnsi="Times New Roman" w:cs="Times New Roman"/>
          <w:sz w:val="28"/>
          <w:szCs w:val="28"/>
          <w:lang w:eastAsia="ru-RU"/>
        </w:rPr>
        <w:t>, осуществляющей водоснабжение на территории Долгодеревенского сельского поселения.</w:t>
      </w:r>
    </w:p>
    <w:p w14:paraId="7331CDE1"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sidRPr="00EA6B9D">
        <w:rPr>
          <w:rFonts w:ascii="Times New Roman" w:eastAsia="Times New Roman" w:hAnsi="Times New Roman" w:cs="Times New Roman"/>
          <w:b/>
          <w:bCs/>
          <w:sz w:val="28"/>
          <w:szCs w:val="28"/>
          <w:lang w:eastAsia="ru-RU"/>
        </w:rPr>
        <w:t>ООО «Комфорт»</w:t>
      </w:r>
    </w:p>
    <w:p w14:paraId="58B419A3"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A6B9D">
        <w:rPr>
          <w:rFonts w:ascii="Times New Roman" w:eastAsia="Times New Roman" w:hAnsi="Times New Roman" w:cs="Times New Roman"/>
          <w:sz w:val="28"/>
          <w:szCs w:val="28"/>
          <w:lang w:eastAsia="ru-RU"/>
        </w:rPr>
        <w:t>Организация ВХК, осуществляющая деятельность на территории Долгодеревенского сельского поселения, в селе Долгодеревенское (поселок Газовик).</w:t>
      </w:r>
    </w:p>
    <w:bookmarkEnd w:id="72"/>
    <w:p w14:paraId="0C72B9B0" w14:textId="6618099B" w:rsidR="008A5F61" w:rsidRPr="008A5F61" w:rsidRDefault="008A5F61" w:rsidP="008A5F61">
      <w:pPr>
        <w:pStyle w:val="a7"/>
        <w:spacing w:after="0" w:line="240" w:lineRule="auto"/>
        <w:rPr>
          <w:b/>
          <w:bCs/>
        </w:rPr>
      </w:pPr>
      <w:r w:rsidRPr="008A5F61">
        <w:rPr>
          <w:b/>
          <w:bCs/>
        </w:rPr>
        <w:t>Описание территорий, не охваченных централизованными системами водоснабжения</w:t>
      </w:r>
    </w:p>
    <w:p w14:paraId="3439E368"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73" w:name="_Toc47564135"/>
      <w:r w:rsidRPr="00EA6B9D">
        <w:rPr>
          <w:rFonts w:ascii="Times New Roman" w:eastAsia="Times New Roman" w:hAnsi="Times New Roman" w:cs="Times New Roman"/>
          <w:sz w:val="28"/>
          <w:szCs w:val="28"/>
          <w:lang w:eastAsia="ru-RU"/>
        </w:rPr>
        <w:t>На территории сельского поселения отсутствует централизованная система водоснабжения в деревне Урефты, в части села Большое Баландино, 35% в деревне Ключевка и 30% в селе Долгодеревенское и 90% в деревне Шигаево.</w:t>
      </w:r>
    </w:p>
    <w:p w14:paraId="427C8861" w14:textId="6BA56ED0" w:rsidR="0030024A" w:rsidRPr="002C004A" w:rsidRDefault="0030024A" w:rsidP="0030024A">
      <w:pPr>
        <w:pStyle w:val="a5"/>
      </w:pPr>
      <w:r w:rsidRPr="002C004A">
        <w:t>3.4.2.</w:t>
      </w:r>
      <w:r w:rsidR="00BC0D51">
        <w:t xml:space="preserve"> </w:t>
      </w:r>
      <w:r w:rsidRPr="002C004A">
        <w:t>Анализ</w:t>
      </w:r>
      <w:r w:rsidR="00BC0D51">
        <w:t xml:space="preserve"> </w:t>
      </w:r>
      <w:r w:rsidRPr="002C004A">
        <w:t>существующего</w:t>
      </w:r>
      <w:r w:rsidR="00BC0D51">
        <w:t xml:space="preserve"> </w:t>
      </w:r>
      <w:r w:rsidRPr="002C004A">
        <w:t>технического</w:t>
      </w:r>
      <w:r w:rsidR="00BC0D51">
        <w:t xml:space="preserve"> </w:t>
      </w:r>
      <w:r w:rsidRPr="002C004A">
        <w:t>состояния</w:t>
      </w:r>
      <w:r w:rsidR="00BC0D51">
        <w:t xml:space="preserve"> </w:t>
      </w:r>
      <w:r w:rsidRPr="002C004A">
        <w:t>системы</w:t>
      </w:r>
      <w:r w:rsidR="00BC0D51">
        <w:t xml:space="preserve"> </w:t>
      </w:r>
      <w:r w:rsidRPr="002C004A">
        <w:t>водоснабжения</w:t>
      </w:r>
      <w:bookmarkEnd w:id="73"/>
    </w:p>
    <w:p w14:paraId="3E88C981" w14:textId="77777777" w:rsidR="0030024A" w:rsidRPr="00845E2D" w:rsidRDefault="0030024A" w:rsidP="0030024A">
      <w:pPr>
        <w:pStyle w:val="a5"/>
      </w:pPr>
      <w:bookmarkStart w:id="74" w:name="_Toc47564136"/>
      <w:r w:rsidRPr="00845E2D">
        <w:t>3.4.2.1.</w:t>
      </w:r>
      <w:r w:rsidR="00BC0D51" w:rsidRPr="00845E2D">
        <w:t xml:space="preserve"> </w:t>
      </w:r>
      <w:r w:rsidRPr="00845E2D">
        <w:t>Анализ</w:t>
      </w:r>
      <w:r w:rsidR="00BC0D51" w:rsidRPr="00845E2D">
        <w:t xml:space="preserve"> </w:t>
      </w:r>
      <w:r w:rsidRPr="00845E2D">
        <w:t>эффективности</w:t>
      </w:r>
      <w:r w:rsidR="00BC0D51" w:rsidRPr="00845E2D">
        <w:t xml:space="preserve"> </w:t>
      </w:r>
      <w:r w:rsidRPr="00845E2D">
        <w:t>и</w:t>
      </w:r>
      <w:r w:rsidR="00BC0D51" w:rsidRPr="00845E2D">
        <w:t xml:space="preserve"> </w:t>
      </w:r>
      <w:r w:rsidRPr="00845E2D">
        <w:t>надежности</w:t>
      </w:r>
      <w:r w:rsidR="00BC0D51" w:rsidRPr="00845E2D">
        <w:t xml:space="preserve"> </w:t>
      </w:r>
      <w:r w:rsidRPr="00845E2D">
        <w:t>имеющихся</w:t>
      </w:r>
      <w:r w:rsidR="00BC0D51" w:rsidRPr="00845E2D">
        <w:t xml:space="preserve"> </w:t>
      </w:r>
      <w:r w:rsidRPr="00845E2D">
        <w:t>источников</w:t>
      </w:r>
      <w:r w:rsidR="00BC0D51" w:rsidRPr="00845E2D">
        <w:t xml:space="preserve"> </w:t>
      </w:r>
      <w:r w:rsidRPr="00845E2D">
        <w:t>водоснабжения</w:t>
      </w:r>
      <w:bookmarkEnd w:id="74"/>
    </w:p>
    <w:p w14:paraId="20A732A8" w14:textId="38ECAFB7" w:rsidR="00A028A6" w:rsidRPr="00845E2D" w:rsidRDefault="00A028A6" w:rsidP="0002668C">
      <w:pPr>
        <w:pStyle w:val="a7"/>
        <w:spacing w:after="0" w:line="240" w:lineRule="auto"/>
        <w:rPr>
          <w:b/>
          <w:bCs/>
        </w:rPr>
      </w:pPr>
      <w:bookmarkStart w:id="75" w:name="_Hlk34008536"/>
      <w:r w:rsidRPr="00845E2D">
        <w:rPr>
          <w:b/>
          <w:bCs/>
        </w:rPr>
        <w:t>Площадные объекты</w:t>
      </w:r>
    </w:p>
    <w:p w14:paraId="13D4024A"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b/>
          <w:sz w:val="28"/>
          <w:szCs w:val="28"/>
          <w:lang w:eastAsia="ru-RU"/>
        </w:rPr>
      </w:pPr>
      <w:bookmarkStart w:id="76" w:name="_Hlk55317103"/>
      <w:bookmarkStart w:id="77" w:name="_Hlk131469223"/>
      <w:bookmarkEnd w:id="75"/>
      <w:r w:rsidRPr="00EA6B9D">
        <w:rPr>
          <w:rFonts w:ascii="Times New Roman" w:eastAsia="Times New Roman" w:hAnsi="Times New Roman" w:cs="Times New Roman"/>
          <w:b/>
          <w:sz w:val="28"/>
          <w:szCs w:val="28"/>
          <w:lang w:eastAsia="ru-RU"/>
        </w:rPr>
        <w:t>с. Долгодеревенское, д. Шигаево</w:t>
      </w:r>
    </w:p>
    <w:p w14:paraId="47689952"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EA6B9D">
        <w:rPr>
          <w:rFonts w:ascii="Times New Roman" w:eastAsia="Times New Roman" w:hAnsi="Times New Roman" w:cs="Times New Roman"/>
          <w:bCs/>
          <w:sz w:val="28"/>
          <w:szCs w:val="28"/>
          <w:lang w:eastAsia="ru-RU"/>
        </w:rPr>
        <w:t xml:space="preserve">Водозаборные сооружения расположены на территории существующих водоочистных сооружений на берегу </w:t>
      </w:r>
      <w:proofErr w:type="spellStart"/>
      <w:r w:rsidRPr="00EA6B9D">
        <w:rPr>
          <w:rFonts w:ascii="Times New Roman" w:eastAsia="Times New Roman" w:hAnsi="Times New Roman" w:cs="Times New Roman"/>
          <w:bCs/>
          <w:sz w:val="28"/>
          <w:szCs w:val="28"/>
          <w:lang w:eastAsia="ru-RU"/>
        </w:rPr>
        <w:t>Шершневского</w:t>
      </w:r>
      <w:proofErr w:type="spellEnd"/>
      <w:r w:rsidRPr="00EA6B9D">
        <w:rPr>
          <w:rFonts w:ascii="Times New Roman" w:eastAsia="Times New Roman" w:hAnsi="Times New Roman" w:cs="Times New Roman"/>
          <w:bCs/>
          <w:sz w:val="28"/>
          <w:szCs w:val="28"/>
          <w:lang w:eastAsia="ru-RU"/>
        </w:rPr>
        <w:t xml:space="preserve"> водохранилища в п. Сосновка.</w:t>
      </w:r>
    </w:p>
    <w:p w14:paraId="12CEB2EB"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EA6B9D">
        <w:rPr>
          <w:rFonts w:ascii="Times New Roman" w:eastAsia="Times New Roman" w:hAnsi="Times New Roman" w:cs="Times New Roman"/>
          <w:bCs/>
          <w:sz w:val="28"/>
          <w:szCs w:val="28"/>
          <w:lang w:eastAsia="ru-RU"/>
        </w:rPr>
        <w:t>Забор воды осуществляется двумя береговыми водозаборными сооружениями, совмещенными с насосными станциями первого подъема №12,13.</w:t>
      </w:r>
    </w:p>
    <w:p w14:paraId="1EB29C0B"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EA6B9D">
        <w:rPr>
          <w:rFonts w:ascii="Times New Roman" w:eastAsia="Times New Roman" w:hAnsi="Times New Roman" w:cs="Times New Roman"/>
          <w:bCs/>
          <w:sz w:val="28"/>
          <w:szCs w:val="28"/>
          <w:lang w:eastAsia="ru-RU"/>
        </w:rPr>
        <w:t>Водозабор насосной станции №12 имеет два водоприемных окна, по одному окну на каждую секцию. Каждое окно размером 2000×4000 мм сужается к выходу в водоприемный колодец до 2000×1250 мм. Окно разделено на две части вертикальной перегородкой.</w:t>
      </w:r>
    </w:p>
    <w:p w14:paraId="45190E17"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EA6B9D">
        <w:rPr>
          <w:rFonts w:ascii="Times New Roman" w:eastAsia="Times New Roman" w:hAnsi="Times New Roman" w:cs="Times New Roman"/>
          <w:bCs/>
          <w:sz w:val="28"/>
          <w:szCs w:val="28"/>
          <w:lang w:eastAsia="ru-RU"/>
        </w:rPr>
        <w:t xml:space="preserve">Забор воды водозабором насосной станции №13 происходит через приемные окна размером 3000×2100 мм, расположенные в два этажа. На каждую секцию </w:t>
      </w:r>
      <w:r w:rsidRPr="00EA6B9D">
        <w:rPr>
          <w:rFonts w:ascii="Times New Roman" w:eastAsia="Times New Roman" w:hAnsi="Times New Roman" w:cs="Times New Roman"/>
          <w:bCs/>
          <w:sz w:val="28"/>
          <w:szCs w:val="28"/>
          <w:lang w:eastAsia="ru-RU"/>
        </w:rPr>
        <w:lastRenderedPageBreak/>
        <w:t>приходится четыре окна (по два окна на каждом уровне). Общее количество окон - 20 шт.</w:t>
      </w:r>
    </w:p>
    <w:p w14:paraId="6D3E55C1"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EA6B9D">
        <w:rPr>
          <w:rFonts w:ascii="Times New Roman" w:eastAsia="Times New Roman" w:hAnsi="Times New Roman" w:cs="Times New Roman"/>
          <w:bCs/>
          <w:sz w:val="28"/>
          <w:szCs w:val="28"/>
          <w:lang w:eastAsia="ru-RU"/>
        </w:rPr>
        <w:t xml:space="preserve">При угрозе </w:t>
      </w:r>
      <w:proofErr w:type="spellStart"/>
      <w:r w:rsidRPr="00EA6B9D">
        <w:rPr>
          <w:rFonts w:ascii="Times New Roman" w:eastAsia="Times New Roman" w:hAnsi="Times New Roman" w:cs="Times New Roman"/>
          <w:bCs/>
          <w:sz w:val="28"/>
          <w:szCs w:val="28"/>
          <w:lang w:eastAsia="ru-RU"/>
        </w:rPr>
        <w:t>шугообразования</w:t>
      </w:r>
      <w:proofErr w:type="spellEnd"/>
      <w:r w:rsidRPr="00EA6B9D">
        <w:rPr>
          <w:rFonts w:ascii="Times New Roman" w:eastAsia="Times New Roman" w:hAnsi="Times New Roman" w:cs="Times New Roman"/>
          <w:bCs/>
          <w:sz w:val="28"/>
          <w:szCs w:val="28"/>
          <w:lang w:eastAsia="ru-RU"/>
        </w:rPr>
        <w:t xml:space="preserve"> в насосных станциях №12, 13 включаются воздуходувки, в систему закачивается воздух, который создает перед окнами свободное от шуги поле.</w:t>
      </w:r>
    </w:p>
    <w:p w14:paraId="0B6CBF4F"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EA6B9D">
        <w:rPr>
          <w:rFonts w:ascii="Times New Roman" w:eastAsia="Times New Roman" w:hAnsi="Times New Roman" w:cs="Times New Roman"/>
          <w:bCs/>
          <w:sz w:val="28"/>
          <w:szCs w:val="28"/>
          <w:lang w:eastAsia="ru-RU"/>
        </w:rPr>
        <w:t>В насосной станции №12 установлено 4 насосных агрегата: 32Д-19 производительностью 6300куб.м/час - 2 шт., Д6300-27-3 производительностью 6300куб.м/час - 2 шт.</w:t>
      </w:r>
    </w:p>
    <w:p w14:paraId="65F3E648"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EA6B9D">
        <w:rPr>
          <w:rFonts w:ascii="Times New Roman" w:eastAsia="Times New Roman" w:hAnsi="Times New Roman" w:cs="Times New Roman"/>
          <w:bCs/>
          <w:sz w:val="28"/>
          <w:szCs w:val="28"/>
          <w:lang w:eastAsia="ru-RU"/>
        </w:rPr>
        <w:t>В насосной станции №13 установлено 5 насосных агрегатов: 20НДН производительностью 3000 куб. м/час - 1 шт., Д6300-27 производительностью 6300 куб. м/час - 2 шт., Д12500-24 производительностью 12500 куб. м/час - 2 шт.</w:t>
      </w:r>
    </w:p>
    <w:p w14:paraId="58D634EB"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EA6B9D">
        <w:rPr>
          <w:rFonts w:ascii="Times New Roman" w:eastAsia="Times New Roman" w:hAnsi="Times New Roman" w:cs="Times New Roman"/>
          <w:bCs/>
          <w:sz w:val="28"/>
          <w:szCs w:val="28"/>
          <w:lang w:eastAsia="ru-RU"/>
        </w:rPr>
        <w:t>На водоводах, идущих от насосных станций первого подъема, перед камерой переключения № 1 установлены коммерческие приборы учета воды US-800 - 7 шт.</w:t>
      </w:r>
    </w:p>
    <w:p w14:paraId="2CB8F044" w14:textId="77777777" w:rsidR="00EA6B9D" w:rsidRPr="00EA6B9D" w:rsidRDefault="00EA6B9D" w:rsidP="00EA6B9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EA6B9D">
        <w:rPr>
          <w:rFonts w:ascii="Times New Roman" w:eastAsia="Times New Roman" w:hAnsi="Times New Roman" w:cs="Times New Roman"/>
          <w:bCs/>
          <w:sz w:val="28"/>
          <w:szCs w:val="28"/>
          <w:lang w:eastAsia="ru-RU"/>
        </w:rPr>
        <w:t>Суммарная мощность насосных станций первого подъема с учетом резерва составляет 825600 куб. м/сутки. Насосные станции №12 и №13 предназначены для бесперебойной подачи воды на Блоки ОСВ при соблюдении заданного режима.</w:t>
      </w:r>
    </w:p>
    <w:bookmarkEnd w:id="77"/>
    <w:p w14:paraId="2EED19CD" w14:textId="002491DD" w:rsidR="00006E05" w:rsidRPr="00006E05" w:rsidRDefault="00006E05" w:rsidP="00006E05">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006E05">
        <w:rPr>
          <w:rFonts w:ascii="Times New Roman" w:eastAsia="Times New Roman" w:hAnsi="Times New Roman" w:cs="Times New Roman"/>
          <w:bCs/>
          <w:sz w:val="28"/>
          <w:szCs w:val="28"/>
          <w:lang w:eastAsia="ru-RU"/>
        </w:rPr>
        <w:t xml:space="preserve">Характеристика водозаборов на территории сельского поселения отображена в таблице </w:t>
      </w:r>
      <w:r>
        <w:rPr>
          <w:rFonts w:ascii="Times New Roman" w:eastAsia="Times New Roman" w:hAnsi="Times New Roman" w:cs="Times New Roman"/>
          <w:bCs/>
          <w:sz w:val="28"/>
          <w:szCs w:val="28"/>
          <w:lang w:eastAsia="ru-RU"/>
        </w:rPr>
        <w:t>3</w:t>
      </w:r>
      <w:r w:rsidRPr="00006E05">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2</w:t>
      </w:r>
      <w:r w:rsidRPr="00006E05">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p>
    <w:p w14:paraId="59038871" w14:textId="19D9CD0D" w:rsidR="00006E05" w:rsidRDefault="00006E05" w:rsidP="00EA6B9D">
      <w:pPr>
        <w:suppressAutoHyphens/>
        <w:spacing w:after="0" w:line="240" w:lineRule="auto"/>
        <w:contextualSpacing/>
        <w:rPr>
          <w:rFonts w:ascii="Times New Roman" w:eastAsia="Times New Roman" w:hAnsi="Times New Roman" w:cs="Times New Roman"/>
          <w:sz w:val="28"/>
          <w:szCs w:val="28"/>
          <w:lang w:eastAsia="ru-RU"/>
        </w:rPr>
      </w:pPr>
      <w:r w:rsidRPr="00006E05">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3</w:t>
      </w:r>
      <w:r w:rsidRPr="00006E0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2</w:t>
      </w:r>
      <w:r w:rsidRPr="00006E0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EA6B9D">
        <w:rPr>
          <w:rFonts w:ascii="Times New Roman" w:eastAsia="Times New Roman" w:hAnsi="Times New Roman" w:cs="Times New Roman"/>
          <w:sz w:val="28"/>
          <w:szCs w:val="28"/>
          <w:lang w:eastAsia="ru-RU"/>
        </w:rPr>
        <w:t xml:space="preserve"> </w:t>
      </w:r>
      <w:r w:rsidRPr="00006E05">
        <w:rPr>
          <w:rFonts w:ascii="Times New Roman" w:eastAsia="Times New Roman" w:hAnsi="Times New Roman" w:cs="Times New Roman"/>
          <w:sz w:val="28"/>
          <w:szCs w:val="28"/>
          <w:lang w:eastAsia="ru-RU"/>
        </w:rPr>
        <w:t>Характеристика водозаборов на территории сельского поселения</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60"/>
        <w:gridCol w:w="1446"/>
        <w:gridCol w:w="1132"/>
        <w:gridCol w:w="1134"/>
        <w:gridCol w:w="1396"/>
        <w:gridCol w:w="1299"/>
      </w:tblGrid>
      <w:tr w:rsidR="00EA6B9D" w:rsidRPr="00EA6B9D" w14:paraId="3242430E" w14:textId="77777777" w:rsidTr="00E70DF4">
        <w:trPr>
          <w:trHeight w:val="1050"/>
          <w:tblHeader/>
        </w:trPr>
        <w:tc>
          <w:tcPr>
            <w:tcW w:w="2122" w:type="dxa"/>
            <w:shd w:val="clear" w:color="auto" w:fill="auto"/>
            <w:hideMark/>
          </w:tcPr>
          <w:p w14:paraId="151E7757"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bookmarkStart w:id="78" w:name="_Hlk131469234"/>
            <w:bookmarkEnd w:id="76"/>
            <w:r w:rsidRPr="00EA6B9D">
              <w:rPr>
                <w:rFonts w:ascii="Times New Roman" w:eastAsia="Times New Roman" w:hAnsi="Times New Roman" w:cs="Times New Roman"/>
                <w:color w:val="000000"/>
                <w:sz w:val="28"/>
                <w:szCs w:val="28"/>
                <w:lang w:eastAsia="ru-RU"/>
              </w:rPr>
              <w:t>Номер/наименование источник водоснабжения</w:t>
            </w:r>
          </w:p>
        </w:tc>
        <w:tc>
          <w:tcPr>
            <w:tcW w:w="1560" w:type="dxa"/>
            <w:shd w:val="clear" w:color="auto" w:fill="auto"/>
            <w:hideMark/>
          </w:tcPr>
          <w:p w14:paraId="4CD4F0D0"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Населенный пункт</w:t>
            </w:r>
          </w:p>
        </w:tc>
        <w:tc>
          <w:tcPr>
            <w:tcW w:w="1446" w:type="dxa"/>
            <w:shd w:val="clear" w:color="auto" w:fill="auto"/>
            <w:hideMark/>
          </w:tcPr>
          <w:p w14:paraId="20273BD9"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Вид источника</w:t>
            </w:r>
          </w:p>
        </w:tc>
        <w:tc>
          <w:tcPr>
            <w:tcW w:w="1132" w:type="dxa"/>
            <w:shd w:val="clear" w:color="auto" w:fill="auto"/>
            <w:hideMark/>
          </w:tcPr>
          <w:p w14:paraId="1C2FB6F8"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Год ввода в эксплуатацию</w:t>
            </w:r>
          </w:p>
        </w:tc>
        <w:tc>
          <w:tcPr>
            <w:tcW w:w="1134" w:type="dxa"/>
            <w:shd w:val="clear" w:color="auto" w:fill="auto"/>
            <w:hideMark/>
          </w:tcPr>
          <w:p w14:paraId="6D8B1857"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Вид воды</w:t>
            </w:r>
          </w:p>
        </w:tc>
        <w:tc>
          <w:tcPr>
            <w:tcW w:w="1396" w:type="dxa"/>
            <w:shd w:val="clear" w:color="auto" w:fill="auto"/>
            <w:hideMark/>
          </w:tcPr>
          <w:p w14:paraId="0C31B00E"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Производительность, куб. м/час</w:t>
            </w:r>
          </w:p>
        </w:tc>
        <w:tc>
          <w:tcPr>
            <w:tcW w:w="1299" w:type="dxa"/>
          </w:tcPr>
          <w:p w14:paraId="693BB2AB"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Номер технологической зоны</w:t>
            </w:r>
          </w:p>
        </w:tc>
      </w:tr>
      <w:tr w:rsidR="00EA6B9D" w:rsidRPr="00EA6B9D" w14:paraId="51C0937B" w14:textId="77777777" w:rsidTr="00E70DF4">
        <w:trPr>
          <w:trHeight w:val="315"/>
        </w:trPr>
        <w:tc>
          <w:tcPr>
            <w:tcW w:w="2122" w:type="dxa"/>
            <w:shd w:val="clear" w:color="auto" w:fill="auto"/>
          </w:tcPr>
          <w:p w14:paraId="3313505F"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Скважина №1-КЛ, д. Ключевка</w:t>
            </w:r>
          </w:p>
        </w:tc>
        <w:tc>
          <w:tcPr>
            <w:tcW w:w="1560" w:type="dxa"/>
            <w:shd w:val="clear" w:color="auto" w:fill="auto"/>
          </w:tcPr>
          <w:p w14:paraId="06FF0FA7"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д. Ключевка</w:t>
            </w:r>
          </w:p>
        </w:tc>
        <w:tc>
          <w:tcPr>
            <w:tcW w:w="1446" w:type="dxa"/>
            <w:shd w:val="clear" w:color="auto" w:fill="auto"/>
          </w:tcPr>
          <w:p w14:paraId="0208238F"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Арт. скважина</w:t>
            </w:r>
          </w:p>
        </w:tc>
        <w:tc>
          <w:tcPr>
            <w:tcW w:w="1132" w:type="dxa"/>
            <w:shd w:val="clear" w:color="auto" w:fill="auto"/>
            <w:vAlign w:val="bottom"/>
          </w:tcPr>
          <w:p w14:paraId="0D48C6AC"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2011</w:t>
            </w:r>
          </w:p>
        </w:tc>
        <w:tc>
          <w:tcPr>
            <w:tcW w:w="1134" w:type="dxa"/>
            <w:shd w:val="clear" w:color="auto" w:fill="auto"/>
            <w:vAlign w:val="center"/>
          </w:tcPr>
          <w:p w14:paraId="3BFA5DEC"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Питьевая</w:t>
            </w:r>
          </w:p>
        </w:tc>
        <w:tc>
          <w:tcPr>
            <w:tcW w:w="1396" w:type="dxa"/>
            <w:shd w:val="clear" w:color="auto" w:fill="auto"/>
            <w:vAlign w:val="bottom"/>
          </w:tcPr>
          <w:p w14:paraId="0EF2025E"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6.50</w:t>
            </w:r>
          </w:p>
        </w:tc>
        <w:tc>
          <w:tcPr>
            <w:tcW w:w="1299" w:type="dxa"/>
            <w:vAlign w:val="bottom"/>
          </w:tcPr>
          <w:p w14:paraId="755179F5"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2</w:t>
            </w:r>
          </w:p>
        </w:tc>
      </w:tr>
      <w:tr w:rsidR="00EA6B9D" w:rsidRPr="00EA6B9D" w14:paraId="0486A74A" w14:textId="77777777" w:rsidTr="00E70DF4">
        <w:trPr>
          <w:trHeight w:val="315"/>
        </w:trPr>
        <w:tc>
          <w:tcPr>
            <w:tcW w:w="2122" w:type="dxa"/>
            <w:shd w:val="clear" w:color="auto" w:fill="auto"/>
          </w:tcPr>
          <w:p w14:paraId="63E6A9AD"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Скважина №</w:t>
            </w:r>
            <w:proofErr w:type="spellStart"/>
            <w:r w:rsidRPr="00EA6B9D">
              <w:rPr>
                <w:rFonts w:ascii="Times New Roman" w:eastAsia="Times New Roman" w:hAnsi="Times New Roman" w:cs="Times New Roman"/>
                <w:color w:val="000000"/>
                <w:sz w:val="28"/>
                <w:szCs w:val="28"/>
                <w:lang w:eastAsia="ru-RU"/>
              </w:rPr>
              <w:t>бн</w:t>
            </w:r>
            <w:proofErr w:type="spellEnd"/>
            <w:r w:rsidRPr="00EA6B9D">
              <w:rPr>
                <w:rFonts w:ascii="Times New Roman" w:eastAsia="Times New Roman" w:hAnsi="Times New Roman" w:cs="Times New Roman"/>
                <w:color w:val="000000"/>
                <w:sz w:val="28"/>
                <w:szCs w:val="28"/>
                <w:lang w:eastAsia="ru-RU"/>
              </w:rPr>
              <w:t>, с. Б. Баландино</w:t>
            </w:r>
          </w:p>
        </w:tc>
        <w:tc>
          <w:tcPr>
            <w:tcW w:w="1560" w:type="dxa"/>
            <w:shd w:val="clear" w:color="auto" w:fill="auto"/>
          </w:tcPr>
          <w:p w14:paraId="23084371"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с. Б. Баландино</w:t>
            </w:r>
          </w:p>
        </w:tc>
        <w:tc>
          <w:tcPr>
            <w:tcW w:w="1446" w:type="dxa"/>
            <w:shd w:val="clear" w:color="auto" w:fill="auto"/>
          </w:tcPr>
          <w:p w14:paraId="0F10079E"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Арт. скважина</w:t>
            </w:r>
          </w:p>
        </w:tc>
        <w:tc>
          <w:tcPr>
            <w:tcW w:w="1132" w:type="dxa"/>
            <w:shd w:val="clear" w:color="auto" w:fill="auto"/>
            <w:vAlign w:val="bottom"/>
          </w:tcPr>
          <w:p w14:paraId="7500E966"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2022</w:t>
            </w:r>
          </w:p>
        </w:tc>
        <w:tc>
          <w:tcPr>
            <w:tcW w:w="1134" w:type="dxa"/>
            <w:shd w:val="clear" w:color="auto" w:fill="auto"/>
            <w:vAlign w:val="center"/>
          </w:tcPr>
          <w:p w14:paraId="3F06E651"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Питьевая</w:t>
            </w:r>
          </w:p>
        </w:tc>
        <w:tc>
          <w:tcPr>
            <w:tcW w:w="1396" w:type="dxa"/>
            <w:shd w:val="clear" w:color="auto" w:fill="auto"/>
            <w:vAlign w:val="bottom"/>
          </w:tcPr>
          <w:p w14:paraId="06BE7970"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10.00</w:t>
            </w:r>
          </w:p>
        </w:tc>
        <w:tc>
          <w:tcPr>
            <w:tcW w:w="1299" w:type="dxa"/>
            <w:vAlign w:val="bottom"/>
          </w:tcPr>
          <w:p w14:paraId="54456027"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3</w:t>
            </w:r>
          </w:p>
        </w:tc>
      </w:tr>
      <w:tr w:rsidR="00EA6B9D" w:rsidRPr="00EA6B9D" w14:paraId="59A21636" w14:textId="77777777" w:rsidTr="00E70DF4">
        <w:trPr>
          <w:trHeight w:val="315"/>
        </w:trPr>
        <w:tc>
          <w:tcPr>
            <w:tcW w:w="2122" w:type="dxa"/>
            <w:shd w:val="clear" w:color="auto" w:fill="auto"/>
          </w:tcPr>
          <w:p w14:paraId="3CCC83AC"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Скважина, д. Прохорово</w:t>
            </w:r>
          </w:p>
        </w:tc>
        <w:tc>
          <w:tcPr>
            <w:tcW w:w="1560" w:type="dxa"/>
            <w:shd w:val="clear" w:color="auto" w:fill="auto"/>
          </w:tcPr>
          <w:p w14:paraId="0CE42365"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д. Прохорово</w:t>
            </w:r>
          </w:p>
        </w:tc>
        <w:tc>
          <w:tcPr>
            <w:tcW w:w="1446" w:type="dxa"/>
            <w:shd w:val="clear" w:color="auto" w:fill="auto"/>
          </w:tcPr>
          <w:p w14:paraId="272E9F3A"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Арт. скважина</w:t>
            </w:r>
          </w:p>
        </w:tc>
        <w:tc>
          <w:tcPr>
            <w:tcW w:w="1132" w:type="dxa"/>
            <w:shd w:val="clear" w:color="auto" w:fill="auto"/>
            <w:vAlign w:val="bottom"/>
          </w:tcPr>
          <w:p w14:paraId="429F3D20"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2014</w:t>
            </w:r>
          </w:p>
        </w:tc>
        <w:tc>
          <w:tcPr>
            <w:tcW w:w="1134" w:type="dxa"/>
            <w:shd w:val="clear" w:color="auto" w:fill="auto"/>
            <w:vAlign w:val="center"/>
          </w:tcPr>
          <w:p w14:paraId="71F8D248"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Питьевая</w:t>
            </w:r>
          </w:p>
        </w:tc>
        <w:tc>
          <w:tcPr>
            <w:tcW w:w="1396" w:type="dxa"/>
            <w:shd w:val="clear" w:color="auto" w:fill="auto"/>
            <w:vAlign w:val="bottom"/>
          </w:tcPr>
          <w:p w14:paraId="71A8164E"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10.00</w:t>
            </w:r>
          </w:p>
        </w:tc>
        <w:tc>
          <w:tcPr>
            <w:tcW w:w="1299" w:type="dxa"/>
            <w:vAlign w:val="bottom"/>
          </w:tcPr>
          <w:p w14:paraId="586C9BCE"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4</w:t>
            </w:r>
          </w:p>
        </w:tc>
      </w:tr>
      <w:tr w:rsidR="00EA6B9D" w:rsidRPr="00EA6B9D" w14:paraId="0C7AE342" w14:textId="77777777" w:rsidTr="00E70DF4">
        <w:trPr>
          <w:trHeight w:val="315"/>
        </w:trPr>
        <w:tc>
          <w:tcPr>
            <w:tcW w:w="2122" w:type="dxa"/>
            <w:shd w:val="clear" w:color="auto" w:fill="auto"/>
          </w:tcPr>
          <w:p w14:paraId="3A3AF06E"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Скважина, ул. Садовая</w:t>
            </w:r>
          </w:p>
        </w:tc>
        <w:tc>
          <w:tcPr>
            <w:tcW w:w="1560" w:type="dxa"/>
            <w:shd w:val="clear" w:color="auto" w:fill="auto"/>
          </w:tcPr>
          <w:p w14:paraId="02268B80"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с. Долгодеревенское</w:t>
            </w:r>
          </w:p>
        </w:tc>
        <w:tc>
          <w:tcPr>
            <w:tcW w:w="1446" w:type="dxa"/>
            <w:shd w:val="clear" w:color="auto" w:fill="auto"/>
          </w:tcPr>
          <w:p w14:paraId="1BC25151"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Арт. скважина</w:t>
            </w:r>
          </w:p>
        </w:tc>
        <w:tc>
          <w:tcPr>
            <w:tcW w:w="1132" w:type="dxa"/>
            <w:shd w:val="clear" w:color="auto" w:fill="auto"/>
            <w:vAlign w:val="bottom"/>
          </w:tcPr>
          <w:p w14:paraId="08B66387"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1976</w:t>
            </w:r>
          </w:p>
        </w:tc>
        <w:tc>
          <w:tcPr>
            <w:tcW w:w="1134" w:type="dxa"/>
            <w:shd w:val="clear" w:color="auto" w:fill="auto"/>
            <w:vAlign w:val="center"/>
          </w:tcPr>
          <w:p w14:paraId="5814E704"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Питьевая</w:t>
            </w:r>
          </w:p>
        </w:tc>
        <w:tc>
          <w:tcPr>
            <w:tcW w:w="1396" w:type="dxa"/>
            <w:shd w:val="clear" w:color="auto" w:fill="auto"/>
            <w:vAlign w:val="bottom"/>
          </w:tcPr>
          <w:p w14:paraId="34EF6E67"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16.00</w:t>
            </w:r>
          </w:p>
        </w:tc>
        <w:tc>
          <w:tcPr>
            <w:tcW w:w="1299" w:type="dxa"/>
            <w:vAlign w:val="bottom"/>
          </w:tcPr>
          <w:p w14:paraId="606B391C"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6</w:t>
            </w:r>
          </w:p>
        </w:tc>
      </w:tr>
      <w:tr w:rsidR="00EA6B9D" w:rsidRPr="00EA6B9D" w14:paraId="3D4052D0" w14:textId="77777777" w:rsidTr="00E70DF4">
        <w:trPr>
          <w:trHeight w:val="315"/>
        </w:trPr>
        <w:tc>
          <w:tcPr>
            <w:tcW w:w="2122" w:type="dxa"/>
            <w:shd w:val="clear" w:color="auto" w:fill="auto"/>
          </w:tcPr>
          <w:p w14:paraId="616D06A8"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Скважина №5-р, п. Газовик</w:t>
            </w:r>
          </w:p>
        </w:tc>
        <w:tc>
          <w:tcPr>
            <w:tcW w:w="1560" w:type="dxa"/>
            <w:shd w:val="clear" w:color="auto" w:fill="auto"/>
          </w:tcPr>
          <w:p w14:paraId="2EA55744"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с. Долгодеревенское (п. Газовик)</w:t>
            </w:r>
          </w:p>
        </w:tc>
        <w:tc>
          <w:tcPr>
            <w:tcW w:w="1446" w:type="dxa"/>
            <w:shd w:val="clear" w:color="auto" w:fill="auto"/>
          </w:tcPr>
          <w:p w14:paraId="18118553"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Арт. скважина</w:t>
            </w:r>
          </w:p>
        </w:tc>
        <w:tc>
          <w:tcPr>
            <w:tcW w:w="1132" w:type="dxa"/>
            <w:shd w:val="clear" w:color="auto" w:fill="auto"/>
            <w:vAlign w:val="bottom"/>
          </w:tcPr>
          <w:p w14:paraId="73348EC6"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1989</w:t>
            </w:r>
          </w:p>
        </w:tc>
        <w:tc>
          <w:tcPr>
            <w:tcW w:w="1134" w:type="dxa"/>
            <w:shd w:val="clear" w:color="auto" w:fill="auto"/>
            <w:vAlign w:val="center"/>
          </w:tcPr>
          <w:p w14:paraId="42564907"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Питьевая</w:t>
            </w:r>
          </w:p>
        </w:tc>
        <w:tc>
          <w:tcPr>
            <w:tcW w:w="1396" w:type="dxa"/>
            <w:shd w:val="clear" w:color="auto" w:fill="auto"/>
            <w:vAlign w:val="bottom"/>
          </w:tcPr>
          <w:p w14:paraId="033C5834"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10.0</w:t>
            </w:r>
          </w:p>
        </w:tc>
        <w:tc>
          <w:tcPr>
            <w:tcW w:w="1299" w:type="dxa"/>
            <w:vAlign w:val="bottom"/>
          </w:tcPr>
          <w:p w14:paraId="3D108162"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7</w:t>
            </w:r>
          </w:p>
        </w:tc>
      </w:tr>
      <w:tr w:rsidR="00EA6B9D" w:rsidRPr="00EA6B9D" w14:paraId="2AFCB9DB" w14:textId="77777777" w:rsidTr="00E70DF4">
        <w:trPr>
          <w:trHeight w:val="315"/>
        </w:trPr>
        <w:tc>
          <w:tcPr>
            <w:tcW w:w="2122" w:type="dxa"/>
            <w:shd w:val="clear" w:color="auto" w:fill="auto"/>
          </w:tcPr>
          <w:p w14:paraId="67B5C79B"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Скважина №6-р, п. Газовик</w:t>
            </w:r>
          </w:p>
        </w:tc>
        <w:tc>
          <w:tcPr>
            <w:tcW w:w="1560" w:type="dxa"/>
            <w:shd w:val="clear" w:color="auto" w:fill="auto"/>
          </w:tcPr>
          <w:p w14:paraId="43B7818A"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с. Долгодеревенское (п. Газовик)</w:t>
            </w:r>
          </w:p>
        </w:tc>
        <w:tc>
          <w:tcPr>
            <w:tcW w:w="1446" w:type="dxa"/>
            <w:shd w:val="clear" w:color="auto" w:fill="auto"/>
          </w:tcPr>
          <w:p w14:paraId="71F16B1D"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Арт. скважина</w:t>
            </w:r>
          </w:p>
        </w:tc>
        <w:tc>
          <w:tcPr>
            <w:tcW w:w="1132" w:type="dxa"/>
            <w:shd w:val="clear" w:color="auto" w:fill="auto"/>
            <w:vAlign w:val="bottom"/>
          </w:tcPr>
          <w:p w14:paraId="55A72B86"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1986</w:t>
            </w:r>
          </w:p>
        </w:tc>
        <w:tc>
          <w:tcPr>
            <w:tcW w:w="1134" w:type="dxa"/>
            <w:shd w:val="clear" w:color="auto" w:fill="auto"/>
            <w:vAlign w:val="center"/>
          </w:tcPr>
          <w:p w14:paraId="093D946A"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Питьевая</w:t>
            </w:r>
          </w:p>
        </w:tc>
        <w:tc>
          <w:tcPr>
            <w:tcW w:w="1396" w:type="dxa"/>
            <w:shd w:val="clear" w:color="auto" w:fill="auto"/>
            <w:vAlign w:val="bottom"/>
          </w:tcPr>
          <w:p w14:paraId="1A736D18"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6.0</w:t>
            </w:r>
          </w:p>
        </w:tc>
        <w:tc>
          <w:tcPr>
            <w:tcW w:w="1299" w:type="dxa"/>
            <w:vAlign w:val="bottom"/>
          </w:tcPr>
          <w:p w14:paraId="592CE93D"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7</w:t>
            </w:r>
          </w:p>
        </w:tc>
      </w:tr>
      <w:tr w:rsidR="00EA6B9D" w:rsidRPr="00EA6B9D" w14:paraId="52230FD6" w14:textId="77777777" w:rsidTr="00E70DF4">
        <w:trPr>
          <w:trHeight w:val="315"/>
        </w:trPr>
        <w:tc>
          <w:tcPr>
            <w:tcW w:w="2122" w:type="dxa"/>
            <w:shd w:val="clear" w:color="auto" w:fill="auto"/>
          </w:tcPr>
          <w:p w14:paraId="3C72C13A"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Скважина №7-э, п. Газовик</w:t>
            </w:r>
          </w:p>
        </w:tc>
        <w:tc>
          <w:tcPr>
            <w:tcW w:w="1560" w:type="dxa"/>
            <w:shd w:val="clear" w:color="auto" w:fill="auto"/>
          </w:tcPr>
          <w:p w14:paraId="196BB087"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с. Долгодеревенское (п. Газовик)</w:t>
            </w:r>
          </w:p>
        </w:tc>
        <w:tc>
          <w:tcPr>
            <w:tcW w:w="1446" w:type="dxa"/>
            <w:shd w:val="clear" w:color="auto" w:fill="auto"/>
          </w:tcPr>
          <w:p w14:paraId="535FF871"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Арт. скважина</w:t>
            </w:r>
          </w:p>
        </w:tc>
        <w:tc>
          <w:tcPr>
            <w:tcW w:w="1132" w:type="dxa"/>
            <w:shd w:val="clear" w:color="auto" w:fill="auto"/>
            <w:vAlign w:val="bottom"/>
          </w:tcPr>
          <w:p w14:paraId="23CAF93E"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1989</w:t>
            </w:r>
          </w:p>
        </w:tc>
        <w:tc>
          <w:tcPr>
            <w:tcW w:w="1134" w:type="dxa"/>
            <w:shd w:val="clear" w:color="auto" w:fill="auto"/>
            <w:vAlign w:val="center"/>
          </w:tcPr>
          <w:p w14:paraId="3CC89278"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Питьевая</w:t>
            </w:r>
          </w:p>
        </w:tc>
        <w:tc>
          <w:tcPr>
            <w:tcW w:w="1396" w:type="dxa"/>
            <w:shd w:val="clear" w:color="auto" w:fill="auto"/>
            <w:vAlign w:val="bottom"/>
          </w:tcPr>
          <w:p w14:paraId="75A7E25A"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6.0</w:t>
            </w:r>
          </w:p>
        </w:tc>
        <w:tc>
          <w:tcPr>
            <w:tcW w:w="1299" w:type="dxa"/>
            <w:vAlign w:val="bottom"/>
          </w:tcPr>
          <w:p w14:paraId="44A391F4"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7</w:t>
            </w:r>
          </w:p>
        </w:tc>
      </w:tr>
    </w:tbl>
    <w:bookmarkEnd w:id="78"/>
    <w:p w14:paraId="04C9A50D" w14:textId="30654480" w:rsidR="009F0A1E" w:rsidRPr="009F0A1E" w:rsidRDefault="009F0A1E" w:rsidP="009F0A1E">
      <w:pPr>
        <w:pStyle w:val="a7"/>
        <w:spacing w:after="0" w:line="240" w:lineRule="auto"/>
        <w:rPr>
          <w:b/>
          <w:bCs/>
        </w:rPr>
      </w:pPr>
      <w:r w:rsidRPr="009F0A1E">
        <w:rPr>
          <w:b/>
          <w:bCs/>
        </w:rPr>
        <w:t>Качество эксплуатации, наладки и ремонтов</w:t>
      </w:r>
    </w:p>
    <w:p w14:paraId="057EBB4A" w14:textId="77777777" w:rsidR="00EA6B9D" w:rsidRDefault="009F0A1E" w:rsidP="009F0A1E">
      <w:pPr>
        <w:pStyle w:val="a7"/>
        <w:spacing w:after="0" w:line="240" w:lineRule="auto"/>
      </w:pPr>
      <w:r>
        <w:lastRenderedPageBreak/>
        <w:t>Эксплуатация объектов водоснабжения осуществляется в соответствии с требованиями нормативных документов</w:t>
      </w:r>
      <w:r w:rsidR="00150A6D">
        <w:t>.</w:t>
      </w:r>
      <w:r w:rsidR="00150A6D">
        <w:rPr>
          <w:rStyle w:val="afff5"/>
        </w:rPr>
        <w:footnoteReference w:id="17"/>
      </w:r>
    </w:p>
    <w:p w14:paraId="46CD8704" w14:textId="595AA527" w:rsidR="009F0A1E" w:rsidRDefault="009F0A1E" w:rsidP="009F0A1E">
      <w:pPr>
        <w:pStyle w:val="a7"/>
        <w:spacing w:after="0" w:line="240" w:lineRule="auto"/>
      </w:pPr>
      <w:r>
        <w:t xml:space="preserve">Источниками водоснабжения являются подземные воды. На каждую скважину составляется паспорт, где записываются все сведения о скважине (конструкция, состояние, проект скважины, геологические разрезы, данные буровых журналов, акты о неполадках при бурении, сведения о пробных откачках, анализ воды, акты генеральных испытаний при эксплуатации, данные о ремонтах, изменения нормальных условий эксплуатации). В журнал работы скважин заносятся показания приборов, сведения о неисправностях. На очистных станциях дежурные ведут журнал дежурства. </w:t>
      </w:r>
      <w:r w:rsidR="002613C0">
        <w:t>Р</w:t>
      </w:r>
      <w:r>
        <w:t>езервуарн</w:t>
      </w:r>
      <w:r w:rsidR="002613C0">
        <w:t>ая</w:t>
      </w:r>
      <w:r>
        <w:t xml:space="preserve"> емкост</w:t>
      </w:r>
      <w:r w:rsidR="002613C0">
        <w:t>ь</w:t>
      </w:r>
      <w:r>
        <w:t xml:space="preserve"> воды головных сооружений и емкости для хранения чистой воды оборудованы вентиляцией с очисткой воздуха от пыли, герметическими люками и приспособлениями для раздачи воды в передвижную тару.</w:t>
      </w:r>
    </w:p>
    <w:p w14:paraId="55C16D22" w14:textId="003B7C57" w:rsidR="009F0A1E" w:rsidRDefault="009F0A1E" w:rsidP="009F0A1E">
      <w:pPr>
        <w:pStyle w:val="a7"/>
        <w:spacing w:after="0" w:line="240" w:lineRule="auto"/>
      </w:pPr>
      <w:r>
        <w:t>Прямым показателем качества эксплуатации, наладки и ремонтов выступает обеспечение потребителей водой в требуемом количестве заданного качества. Случаев подачи воды по графику (менее 24 часов в сутки) за 20</w:t>
      </w:r>
      <w:r w:rsidR="00EA6B9D">
        <w:t>22</w:t>
      </w:r>
      <w:r w:rsidR="00DC6274">
        <w:t xml:space="preserve"> год</w:t>
      </w:r>
      <w:r>
        <w:t xml:space="preserve"> в не отмечено.</w:t>
      </w:r>
    </w:p>
    <w:p w14:paraId="78849288" w14:textId="74AEDEFF" w:rsidR="009F0A1E" w:rsidRDefault="009F0A1E" w:rsidP="009F0A1E">
      <w:pPr>
        <w:pStyle w:val="a7"/>
        <w:spacing w:after="0" w:line="240" w:lineRule="auto"/>
      </w:pPr>
      <w:r>
        <w:t xml:space="preserve">По данным производственной программы, </w:t>
      </w:r>
      <w:r w:rsidR="002613C0">
        <w:t>доля проб питьевой воды,</w:t>
      </w:r>
      <w:r>
        <w:t xml:space="preserve"> соответствующей </w:t>
      </w:r>
      <w:r w:rsidR="00FB0734">
        <w:t>санитарным нормам,</w:t>
      </w:r>
      <w:r>
        <w:t xml:space="preserve"> составляет 100%.</w:t>
      </w:r>
    </w:p>
    <w:p w14:paraId="242E5141" w14:textId="77777777" w:rsidR="00CB7883" w:rsidRPr="009C336B" w:rsidRDefault="00CB7883" w:rsidP="00CB7883">
      <w:pPr>
        <w:pStyle w:val="a7"/>
        <w:spacing w:after="0" w:line="240" w:lineRule="auto"/>
        <w:rPr>
          <w:rFonts w:eastAsiaTheme="minorEastAsia"/>
          <w:b/>
          <w:bCs/>
        </w:rPr>
      </w:pPr>
      <w:bookmarkStart w:id="79" w:name="_Hlk34008605"/>
      <w:r w:rsidRPr="009C336B">
        <w:rPr>
          <w:rFonts w:eastAsiaTheme="minorEastAsia"/>
          <w:b/>
          <w:bCs/>
        </w:rPr>
        <w:t>Системы учета ресурсов</w:t>
      </w:r>
    </w:p>
    <w:bookmarkEnd w:id="79"/>
    <w:p w14:paraId="39C3DDA5" w14:textId="77777777" w:rsidR="00B85E11" w:rsidRPr="00B85E11" w:rsidRDefault="00B85E11" w:rsidP="00B85E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85E11">
        <w:rPr>
          <w:rFonts w:ascii="Times New Roman" w:eastAsia="Times New Roman" w:hAnsi="Times New Roman" w:cs="Times New Roman"/>
          <w:sz w:val="28"/>
          <w:szCs w:val="28"/>
          <w:lang w:eastAsia="ru-RU"/>
        </w:rPr>
        <w:t>Согласно Федеральному законодательству</w:t>
      </w:r>
      <w:r w:rsidRPr="00B85E11">
        <w:rPr>
          <w:rFonts w:ascii="Times New Roman" w:eastAsia="Times New Roman" w:hAnsi="Times New Roman" w:cs="Times New Roman"/>
          <w:sz w:val="28"/>
          <w:szCs w:val="28"/>
          <w:vertAlign w:val="superscript"/>
          <w:lang w:eastAsia="ru-RU"/>
        </w:rPr>
        <w:footnoteReference w:id="18"/>
      </w:r>
      <w:r w:rsidRPr="00B85E11">
        <w:rPr>
          <w:rFonts w:ascii="Times New Roman" w:eastAsia="Times New Roman" w:hAnsi="Times New Roman" w:cs="Times New Roman"/>
          <w:sz w:val="28"/>
          <w:szCs w:val="28"/>
          <w:lang w:eastAsia="ru-RU"/>
        </w:rPr>
        <w:t xml:space="preserve">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w:t>
      </w:r>
    </w:p>
    <w:p w14:paraId="2A1ACA6D" w14:textId="77777777" w:rsidR="00B85E11" w:rsidRPr="00B85E11" w:rsidRDefault="00B85E11" w:rsidP="00B85E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85E11">
        <w:rPr>
          <w:rFonts w:ascii="Times New Roman" w:eastAsia="Times New Roman" w:hAnsi="Times New Roman" w:cs="Times New Roman"/>
          <w:sz w:val="28"/>
          <w:szCs w:val="28"/>
          <w:lang w:eastAsia="ru-RU"/>
        </w:rPr>
        <w:t>Приоритетными группами потребителей, для которых требуется решение задачи по обеспечению коммерческого учета, являются: бюджетная сфера и жилищный фонд.</w:t>
      </w:r>
    </w:p>
    <w:p w14:paraId="60D47603" w14:textId="77777777" w:rsidR="00B85E11" w:rsidRPr="00B85E11" w:rsidRDefault="00B85E11" w:rsidP="00B85E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85E11">
        <w:rPr>
          <w:rFonts w:ascii="Times New Roman" w:eastAsia="Times New Roman" w:hAnsi="Times New Roman" w:cs="Times New Roman"/>
          <w:sz w:val="28"/>
          <w:szCs w:val="28"/>
          <w:lang w:eastAsia="ru-RU"/>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1C036B1" w14:textId="77777777" w:rsidR="00B85E11" w:rsidRPr="00B85E11" w:rsidRDefault="00B85E11" w:rsidP="00B85E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85E11">
        <w:rPr>
          <w:rFonts w:ascii="Times New Roman" w:eastAsia="Times New Roman" w:hAnsi="Times New Roman" w:cs="Times New Roman"/>
          <w:sz w:val="28"/>
          <w:szCs w:val="28"/>
          <w:lang w:eastAsia="ru-RU"/>
        </w:rPr>
        <w:t>В соответствии с частями 3, 4, 5, 6 статьи 13 Федерального закона № 261-ФЗ в Поселении производится установка приборов коммерческого учета потребления воды.</w:t>
      </w:r>
    </w:p>
    <w:p w14:paraId="55FF09D4" w14:textId="77777777" w:rsidR="00B85E11" w:rsidRPr="00B85E11" w:rsidRDefault="00B85E11" w:rsidP="00B85E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85E11">
        <w:rPr>
          <w:rFonts w:ascii="Times New Roman" w:eastAsia="Times New Roman" w:hAnsi="Times New Roman" w:cs="Times New Roman"/>
          <w:sz w:val="28"/>
          <w:szCs w:val="28"/>
          <w:lang w:eastAsia="ru-RU"/>
        </w:rPr>
        <w:t>Учет потребленной воды питьевого качества в поселении производится как по индивидуальным счетчикам, так и по нормативам.</w:t>
      </w:r>
    </w:p>
    <w:p w14:paraId="3428E894" w14:textId="51442896" w:rsidR="00B85E11" w:rsidRDefault="00B85E11" w:rsidP="00B85E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85E11">
        <w:rPr>
          <w:rFonts w:ascii="Times New Roman" w:eastAsia="Times New Roman" w:hAnsi="Times New Roman" w:cs="Times New Roman"/>
          <w:sz w:val="28"/>
          <w:szCs w:val="28"/>
          <w:lang w:eastAsia="ru-RU"/>
        </w:rPr>
        <w:t>Потребителей воды питьевого качества условно можно разделить на три категории: население, бюджетные организации и прочие потребители. Охват абонентов приборами учета воды составляет 68,0%.</w:t>
      </w:r>
    </w:p>
    <w:p w14:paraId="2D9D989D" w14:textId="6CB143DA" w:rsidR="00BE567D" w:rsidRPr="00BE567D" w:rsidRDefault="00BE567D" w:rsidP="00BE567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E567D">
        <w:rPr>
          <w:rFonts w:ascii="Times New Roman" w:eastAsia="Times New Roman" w:hAnsi="Times New Roman" w:cs="Times New Roman"/>
          <w:sz w:val="28"/>
          <w:szCs w:val="28"/>
          <w:lang w:eastAsia="ru-RU"/>
        </w:rPr>
        <w:t>Охват абонентов приборами учета воды представлен в таблице 3.4.2.1.</w:t>
      </w:r>
      <w:r>
        <w:rPr>
          <w:rFonts w:ascii="Times New Roman" w:eastAsia="Times New Roman" w:hAnsi="Times New Roman" w:cs="Times New Roman"/>
          <w:sz w:val="28"/>
          <w:szCs w:val="28"/>
          <w:lang w:eastAsia="ru-RU"/>
        </w:rPr>
        <w:t>2</w:t>
      </w:r>
      <w:r w:rsidRPr="00BE567D">
        <w:rPr>
          <w:rFonts w:ascii="Times New Roman" w:eastAsia="Times New Roman" w:hAnsi="Times New Roman" w:cs="Times New Roman"/>
          <w:sz w:val="28"/>
          <w:szCs w:val="28"/>
          <w:lang w:eastAsia="ru-RU"/>
        </w:rPr>
        <w:t>.</w:t>
      </w:r>
    </w:p>
    <w:p w14:paraId="11F480FA" w14:textId="708F64B4" w:rsidR="00BE567D" w:rsidRPr="00BE567D" w:rsidRDefault="00BE567D" w:rsidP="00BE567D">
      <w:pPr>
        <w:suppressAutoHyphens/>
        <w:spacing w:after="0" w:line="240" w:lineRule="auto"/>
        <w:contextualSpacing/>
        <w:jc w:val="both"/>
        <w:rPr>
          <w:rFonts w:ascii="Times New Roman" w:eastAsia="Times New Roman" w:hAnsi="Times New Roman" w:cs="Times New Roman"/>
          <w:sz w:val="28"/>
          <w:szCs w:val="28"/>
          <w:lang w:eastAsia="ru-RU"/>
        </w:rPr>
      </w:pPr>
      <w:r w:rsidRPr="00BE567D">
        <w:rPr>
          <w:rFonts w:ascii="Times New Roman" w:eastAsia="Times New Roman" w:hAnsi="Times New Roman" w:cs="Times New Roman"/>
          <w:sz w:val="28"/>
          <w:szCs w:val="28"/>
          <w:lang w:eastAsia="ru-RU"/>
        </w:rPr>
        <w:t>Таблица 3.4.2.1.</w:t>
      </w:r>
      <w:r>
        <w:rPr>
          <w:rFonts w:ascii="Times New Roman" w:eastAsia="Times New Roman" w:hAnsi="Times New Roman" w:cs="Times New Roman"/>
          <w:sz w:val="28"/>
          <w:szCs w:val="28"/>
          <w:lang w:eastAsia="ru-RU"/>
        </w:rPr>
        <w:t>2</w:t>
      </w:r>
      <w:r w:rsidRPr="00BE56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E567D">
        <w:rPr>
          <w:rFonts w:ascii="Times New Roman" w:eastAsia="Times New Roman" w:hAnsi="Times New Roman" w:cs="Times New Roman"/>
          <w:sz w:val="28"/>
          <w:szCs w:val="28"/>
          <w:lang w:eastAsia="ru-RU"/>
        </w:rPr>
        <w:t>Охват абонентов приборами учета воды</w:t>
      </w:r>
    </w:p>
    <w:tbl>
      <w:tblPr>
        <w:tblW w:w="9947" w:type="dxa"/>
        <w:tblInd w:w="113" w:type="dxa"/>
        <w:tblLook w:val="04A0" w:firstRow="1" w:lastRow="0" w:firstColumn="1" w:lastColumn="0" w:noHBand="0" w:noVBand="1"/>
      </w:tblPr>
      <w:tblGrid>
        <w:gridCol w:w="7395"/>
        <w:gridCol w:w="2552"/>
      </w:tblGrid>
      <w:tr w:rsidR="00BE567D" w:rsidRPr="00BE567D" w14:paraId="2BEB4772" w14:textId="77777777" w:rsidTr="00E70DF4">
        <w:trPr>
          <w:trHeight w:val="20"/>
          <w:tblHeader/>
        </w:trPr>
        <w:tc>
          <w:tcPr>
            <w:tcW w:w="7395" w:type="dxa"/>
            <w:tcBorders>
              <w:top w:val="single" w:sz="4" w:space="0" w:color="auto"/>
              <w:left w:val="single" w:sz="4" w:space="0" w:color="auto"/>
              <w:bottom w:val="single" w:sz="4" w:space="0" w:color="auto"/>
              <w:right w:val="single" w:sz="4" w:space="0" w:color="auto"/>
            </w:tcBorders>
            <w:shd w:val="clear" w:color="auto" w:fill="auto"/>
            <w:noWrap/>
            <w:hideMark/>
          </w:tcPr>
          <w:p w14:paraId="6C04A44D" w14:textId="77777777" w:rsidR="00BE567D" w:rsidRPr="00BE567D" w:rsidRDefault="00BE567D" w:rsidP="00BE567D">
            <w:pPr>
              <w:spacing w:after="0" w:line="240" w:lineRule="auto"/>
              <w:ind w:left="149"/>
              <w:jc w:val="center"/>
              <w:rPr>
                <w:rFonts w:ascii="Times New Roman" w:eastAsia="Times New Roman" w:hAnsi="Times New Roman" w:cs="Times New Roman"/>
                <w:color w:val="000000"/>
                <w:sz w:val="28"/>
                <w:szCs w:val="28"/>
                <w:lang w:eastAsia="ru-RU"/>
              </w:rPr>
            </w:pPr>
            <w:r w:rsidRPr="00BE567D">
              <w:rPr>
                <w:rFonts w:ascii="Times New Roman" w:eastAsia="Times New Roman" w:hAnsi="Times New Roman" w:cs="Times New Roman"/>
                <w:color w:val="000000"/>
                <w:sz w:val="28"/>
                <w:szCs w:val="28"/>
                <w:lang w:eastAsia="ru-RU"/>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92001A2" w14:textId="77777777" w:rsidR="00BE567D" w:rsidRPr="00BE567D" w:rsidRDefault="00BE567D" w:rsidP="00BE567D">
            <w:pPr>
              <w:spacing w:after="0" w:line="240" w:lineRule="auto"/>
              <w:ind w:left="149"/>
              <w:jc w:val="center"/>
              <w:rPr>
                <w:rFonts w:ascii="Times New Roman" w:eastAsia="Times New Roman" w:hAnsi="Times New Roman" w:cs="Times New Roman"/>
                <w:color w:val="000000"/>
                <w:sz w:val="28"/>
                <w:szCs w:val="28"/>
                <w:lang w:eastAsia="ru-RU"/>
              </w:rPr>
            </w:pPr>
            <w:r w:rsidRPr="00BE567D">
              <w:rPr>
                <w:rFonts w:ascii="Times New Roman" w:eastAsia="Times New Roman" w:hAnsi="Times New Roman" w:cs="Times New Roman"/>
                <w:color w:val="000000"/>
                <w:sz w:val="28"/>
                <w:szCs w:val="28"/>
                <w:lang w:eastAsia="ru-RU"/>
              </w:rPr>
              <w:t>Количество приборов учета холодной воды, ед.</w:t>
            </w:r>
          </w:p>
        </w:tc>
      </w:tr>
      <w:tr w:rsidR="00BE567D" w:rsidRPr="00BE567D" w14:paraId="3D092554" w14:textId="77777777" w:rsidTr="00E70DF4">
        <w:trPr>
          <w:trHeight w:val="20"/>
        </w:trPr>
        <w:tc>
          <w:tcPr>
            <w:tcW w:w="7395" w:type="dxa"/>
            <w:tcBorders>
              <w:top w:val="nil"/>
              <w:left w:val="single" w:sz="4" w:space="0" w:color="auto"/>
              <w:bottom w:val="single" w:sz="4" w:space="0" w:color="auto"/>
              <w:right w:val="single" w:sz="4" w:space="0" w:color="auto"/>
            </w:tcBorders>
            <w:shd w:val="clear" w:color="auto" w:fill="auto"/>
            <w:noWrap/>
            <w:hideMark/>
          </w:tcPr>
          <w:p w14:paraId="7C209E9A" w14:textId="77777777" w:rsidR="00BE567D" w:rsidRPr="00BE567D" w:rsidRDefault="00BE567D" w:rsidP="00BE567D">
            <w:pPr>
              <w:spacing w:after="0" w:line="240" w:lineRule="auto"/>
              <w:rPr>
                <w:rFonts w:ascii="Times New Roman" w:eastAsia="Times New Roman" w:hAnsi="Times New Roman" w:cs="Times New Roman"/>
                <w:color w:val="000000"/>
                <w:sz w:val="28"/>
                <w:szCs w:val="28"/>
                <w:lang w:eastAsia="ru-RU"/>
              </w:rPr>
            </w:pPr>
            <w:r w:rsidRPr="00BE567D">
              <w:rPr>
                <w:rFonts w:ascii="Times New Roman" w:eastAsia="Times New Roman" w:hAnsi="Times New Roman" w:cs="Times New Roman"/>
                <w:color w:val="000000"/>
                <w:sz w:val="28"/>
                <w:szCs w:val="28"/>
                <w:lang w:eastAsia="ru-RU"/>
              </w:rPr>
              <w:t>Население</w:t>
            </w:r>
          </w:p>
        </w:tc>
        <w:tc>
          <w:tcPr>
            <w:tcW w:w="2552" w:type="dxa"/>
            <w:tcBorders>
              <w:top w:val="nil"/>
              <w:left w:val="nil"/>
              <w:bottom w:val="single" w:sz="4" w:space="0" w:color="auto"/>
              <w:right w:val="single" w:sz="4" w:space="0" w:color="auto"/>
            </w:tcBorders>
            <w:shd w:val="clear" w:color="auto" w:fill="auto"/>
            <w:noWrap/>
            <w:vAlign w:val="bottom"/>
            <w:hideMark/>
          </w:tcPr>
          <w:p w14:paraId="0A717103" w14:textId="77777777" w:rsidR="00BE567D" w:rsidRPr="00BE567D" w:rsidRDefault="00BE567D" w:rsidP="00BE567D">
            <w:pPr>
              <w:widowControl w:val="0"/>
              <w:spacing w:after="0" w:line="240" w:lineRule="auto"/>
              <w:ind w:left="180"/>
              <w:jc w:val="right"/>
              <w:rPr>
                <w:rFonts w:ascii="Times New Roman" w:eastAsia="Arial" w:hAnsi="Times New Roman" w:cs="Times New Roman"/>
                <w:sz w:val="28"/>
                <w:szCs w:val="28"/>
              </w:rPr>
            </w:pPr>
            <w:r w:rsidRPr="00BE567D">
              <w:rPr>
                <w:rFonts w:ascii="Times New Roman" w:eastAsia="Arial" w:hAnsi="Times New Roman" w:cs="Times New Roman"/>
                <w:sz w:val="28"/>
                <w:szCs w:val="28"/>
              </w:rPr>
              <w:t> </w:t>
            </w:r>
          </w:p>
        </w:tc>
      </w:tr>
      <w:tr w:rsidR="00BE567D" w:rsidRPr="00BE567D" w14:paraId="1183FEE9" w14:textId="77777777" w:rsidTr="00E70DF4">
        <w:trPr>
          <w:trHeight w:val="20"/>
        </w:trPr>
        <w:tc>
          <w:tcPr>
            <w:tcW w:w="7395" w:type="dxa"/>
            <w:tcBorders>
              <w:top w:val="nil"/>
              <w:left w:val="single" w:sz="4" w:space="0" w:color="auto"/>
              <w:bottom w:val="single" w:sz="4" w:space="0" w:color="auto"/>
              <w:right w:val="single" w:sz="4" w:space="0" w:color="auto"/>
            </w:tcBorders>
            <w:shd w:val="clear" w:color="auto" w:fill="auto"/>
            <w:hideMark/>
          </w:tcPr>
          <w:p w14:paraId="22E9EBEC" w14:textId="77777777" w:rsidR="00BE567D" w:rsidRPr="00BE567D" w:rsidRDefault="00BE567D" w:rsidP="00BE567D">
            <w:pPr>
              <w:spacing w:after="0" w:line="240" w:lineRule="auto"/>
              <w:rPr>
                <w:rFonts w:ascii="Times New Roman" w:eastAsia="Times New Roman" w:hAnsi="Times New Roman" w:cs="Times New Roman"/>
                <w:color w:val="000000"/>
                <w:sz w:val="28"/>
                <w:szCs w:val="28"/>
                <w:lang w:eastAsia="ru-RU"/>
              </w:rPr>
            </w:pPr>
            <w:r w:rsidRPr="00BE567D">
              <w:rPr>
                <w:rFonts w:ascii="Times New Roman" w:eastAsia="Times New Roman" w:hAnsi="Times New Roman" w:cs="Times New Roman"/>
                <w:color w:val="000000"/>
                <w:sz w:val="28"/>
                <w:szCs w:val="28"/>
                <w:lang w:eastAsia="ru-RU"/>
              </w:rPr>
              <w:t>Количество индивидуальных приборов учета</w:t>
            </w:r>
          </w:p>
        </w:tc>
        <w:tc>
          <w:tcPr>
            <w:tcW w:w="2552" w:type="dxa"/>
            <w:tcBorders>
              <w:top w:val="nil"/>
              <w:left w:val="nil"/>
              <w:bottom w:val="single" w:sz="4" w:space="0" w:color="auto"/>
              <w:right w:val="single" w:sz="4" w:space="0" w:color="auto"/>
            </w:tcBorders>
            <w:shd w:val="clear" w:color="auto" w:fill="auto"/>
            <w:noWrap/>
            <w:vAlign w:val="bottom"/>
            <w:hideMark/>
          </w:tcPr>
          <w:p w14:paraId="030C7F80" w14:textId="77777777" w:rsidR="00BE567D" w:rsidRPr="00BE567D" w:rsidRDefault="00BE567D" w:rsidP="00BE567D">
            <w:pPr>
              <w:widowControl w:val="0"/>
              <w:spacing w:after="0" w:line="240" w:lineRule="auto"/>
              <w:ind w:left="180"/>
              <w:jc w:val="right"/>
              <w:rPr>
                <w:rFonts w:ascii="Times New Roman" w:eastAsia="Arial" w:hAnsi="Times New Roman" w:cs="Times New Roman"/>
                <w:sz w:val="28"/>
                <w:szCs w:val="28"/>
              </w:rPr>
            </w:pPr>
            <w:r w:rsidRPr="00BE567D">
              <w:rPr>
                <w:rFonts w:ascii="Times New Roman" w:eastAsia="Arial" w:hAnsi="Times New Roman" w:cs="Times New Roman"/>
                <w:sz w:val="28"/>
                <w:szCs w:val="28"/>
              </w:rPr>
              <w:t>6728</w:t>
            </w:r>
          </w:p>
        </w:tc>
      </w:tr>
      <w:tr w:rsidR="00BE567D" w:rsidRPr="00BE567D" w14:paraId="1BFFBC5C" w14:textId="77777777" w:rsidTr="00E70DF4">
        <w:trPr>
          <w:trHeight w:val="20"/>
        </w:trPr>
        <w:tc>
          <w:tcPr>
            <w:tcW w:w="7395" w:type="dxa"/>
            <w:tcBorders>
              <w:top w:val="nil"/>
              <w:left w:val="single" w:sz="4" w:space="0" w:color="auto"/>
              <w:bottom w:val="single" w:sz="4" w:space="0" w:color="auto"/>
              <w:right w:val="single" w:sz="4" w:space="0" w:color="auto"/>
            </w:tcBorders>
            <w:shd w:val="clear" w:color="auto" w:fill="auto"/>
            <w:hideMark/>
          </w:tcPr>
          <w:p w14:paraId="0FD6E6F9" w14:textId="77777777" w:rsidR="00BE567D" w:rsidRPr="00BE567D" w:rsidRDefault="00BE567D" w:rsidP="00BE567D">
            <w:pPr>
              <w:spacing w:after="0" w:line="240" w:lineRule="auto"/>
              <w:rPr>
                <w:rFonts w:ascii="Times New Roman" w:eastAsia="Times New Roman" w:hAnsi="Times New Roman" w:cs="Times New Roman"/>
                <w:color w:val="000000"/>
                <w:sz w:val="28"/>
                <w:szCs w:val="28"/>
                <w:lang w:eastAsia="ru-RU"/>
              </w:rPr>
            </w:pPr>
            <w:r w:rsidRPr="00BE567D">
              <w:rPr>
                <w:rFonts w:ascii="Times New Roman" w:eastAsia="Times New Roman" w:hAnsi="Times New Roman" w:cs="Times New Roman"/>
                <w:color w:val="000000"/>
                <w:sz w:val="28"/>
                <w:szCs w:val="28"/>
                <w:lang w:eastAsia="ru-RU"/>
              </w:rPr>
              <w:lastRenderedPageBreak/>
              <w:t>Количество индивидуальных приборов учета необходимых для установки по 261-ФЗ</w:t>
            </w:r>
          </w:p>
        </w:tc>
        <w:tc>
          <w:tcPr>
            <w:tcW w:w="2552" w:type="dxa"/>
            <w:tcBorders>
              <w:top w:val="nil"/>
              <w:left w:val="nil"/>
              <w:bottom w:val="single" w:sz="4" w:space="0" w:color="auto"/>
              <w:right w:val="single" w:sz="4" w:space="0" w:color="auto"/>
            </w:tcBorders>
            <w:shd w:val="clear" w:color="auto" w:fill="auto"/>
            <w:noWrap/>
            <w:vAlign w:val="bottom"/>
            <w:hideMark/>
          </w:tcPr>
          <w:p w14:paraId="42679D06" w14:textId="77777777" w:rsidR="00BE567D" w:rsidRPr="00BE567D" w:rsidRDefault="00BE567D" w:rsidP="00BE567D">
            <w:pPr>
              <w:widowControl w:val="0"/>
              <w:spacing w:after="0" w:line="240" w:lineRule="auto"/>
              <w:ind w:left="180"/>
              <w:jc w:val="right"/>
              <w:rPr>
                <w:rFonts w:ascii="Times New Roman" w:eastAsia="Arial" w:hAnsi="Times New Roman" w:cs="Times New Roman"/>
                <w:sz w:val="28"/>
                <w:szCs w:val="28"/>
              </w:rPr>
            </w:pPr>
            <w:r w:rsidRPr="00BE567D">
              <w:rPr>
                <w:rFonts w:ascii="Times New Roman" w:eastAsia="Arial" w:hAnsi="Times New Roman" w:cs="Times New Roman"/>
                <w:sz w:val="28"/>
                <w:szCs w:val="28"/>
              </w:rPr>
              <w:t>0</w:t>
            </w:r>
          </w:p>
        </w:tc>
      </w:tr>
      <w:tr w:rsidR="00BE567D" w:rsidRPr="00BE567D" w14:paraId="74F61E6D" w14:textId="77777777" w:rsidTr="00E70DF4">
        <w:trPr>
          <w:trHeight w:val="20"/>
        </w:trPr>
        <w:tc>
          <w:tcPr>
            <w:tcW w:w="7395" w:type="dxa"/>
            <w:tcBorders>
              <w:top w:val="nil"/>
              <w:left w:val="single" w:sz="4" w:space="0" w:color="auto"/>
              <w:bottom w:val="single" w:sz="4" w:space="0" w:color="auto"/>
              <w:right w:val="single" w:sz="4" w:space="0" w:color="auto"/>
            </w:tcBorders>
            <w:shd w:val="clear" w:color="auto" w:fill="auto"/>
            <w:hideMark/>
          </w:tcPr>
          <w:p w14:paraId="3CE9CC58" w14:textId="77777777" w:rsidR="00BE567D" w:rsidRPr="00BE567D" w:rsidRDefault="00BE567D" w:rsidP="00BE567D">
            <w:pPr>
              <w:spacing w:after="0" w:line="240" w:lineRule="auto"/>
              <w:rPr>
                <w:rFonts w:ascii="Times New Roman" w:eastAsia="Times New Roman" w:hAnsi="Times New Roman" w:cs="Times New Roman"/>
                <w:color w:val="000000"/>
                <w:sz w:val="28"/>
                <w:szCs w:val="28"/>
                <w:lang w:eastAsia="ru-RU"/>
              </w:rPr>
            </w:pPr>
            <w:r w:rsidRPr="00BE567D">
              <w:rPr>
                <w:rFonts w:ascii="Times New Roman" w:eastAsia="Times New Roman" w:hAnsi="Times New Roman" w:cs="Times New Roman"/>
                <w:color w:val="000000"/>
                <w:sz w:val="28"/>
                <w:szCs w:val="28"/>
                <w:lang w:eastAsia="ru-RU"/>
              </w:rPr>
              <w:t>Количество общедомовых приборов учета</w:t>
            </w:r>
          </w:p>
        </w:tc>
        <w:tc>
          <w:tcPr>
            <w:tcW w:w="2552" w:type="dxa"/>
            <w:tcBorders>
              <w:top w:val="nil"/>
              <w:left w:val="nil"/>
              <w:bottom w:val="single" w:sz="4" w:space="0" w:color="auto"/>
              <w:right w:val="single" w:sz="4" w:space="0" w:color="auto"/>
            </w:tcBorders>
            <w:shd w:val="clear" w:color="auto" w:fill="auto"/>
            <w:noWrap/>
            <w:vAlign w:val="bottom"/>
            <w:hideMark/>
          </w:tcPr>
          <w:p w14:paraId="70512B46" w14:textId="77777777" w:rsidR="00BE567D" w:rsidRPr="00BE567D" w:rsidRDefault="00BE567D" w:rsidP="00BE567D">
            <w:pPr>
              <w:widowControl w:val="0"/>
              <w:spacing w:after="0" w:line="240" w:lineRule="auto"/>
              <w:ind w:left="180"/>
              <w:jc w:val="right"/>
              <w:rPr>
                <w:rFonts w:ascii="Times New Roman" w:eastAsia="Arial" w:hAnsi="Times New Roman" w:cs="Times New Roman"/>
                <w:sz w:val="28"/>
                <w:szCs w:val="28"/>
              </w:rPr>
            </w:pPr>
            <w:r w:rsidRPr="00BE567D">
              <w:rPr>
                <w:rFonts w:ascii="Times New Roman" w:eastAsia="Arial" w:hAnsi="Times New Roman" w:cs="Times New Roman"/>
                <w:sz w:val="28"/>
                <w:szCs w:val="28"/>
              </w:rPr>
              <w:t>84</w:t>
            </w:r>
          </w:p>
        </w:tc>
      </w:tr>
      <w:tr w:rsidR="00BE567D" w:rsidRPr="00BE567D" w14:paraId="54512964" w14:textId="77777777" w:rsidTr="00E70DF4">
        <w:trPr>
          <w:trHeight w:val="20"/>
        </w:trPr>
        <w:tc>
          <w:tcPr>
            <w:tcW w:w="7395" w:type="dxa"/>
            <w:tcBorders>
              <w:top w:val="nil"/>
              <w:left w:val="single" w:sz="4" w:space="0" w:color="auto"/>
              <w:bottom w:val="single" w:sz="4" w:space="0" w:color="auto"/>
              <w:right w:val="single" w:sz="4" w:space="0" w:color="auto"/>
            </w:tcBorders>
            <w:shd w:val="clear" w:color="auto" w:fill="auto"/>
            <w:hideMark/>
          </w:tcPr>
          <w:p w14:paraId="20FA417F" w14:textId="77777777" w:rsidR="00BE567D" w:rsidRPr="00BE567D" w:rsidRDefault="00BE567D" w:rsidP="00BE567D">
            <w:pPr>
              <w:spacing w:after="0" w:line="240" w:lineRule="auto"/>
              <w:rPr>
                <w:rFonts w:ascii="Times New Roman" w:eastAsia="Times New Roman" w:hAnsi="Times New Roman" w:cs="Times New Roman"/>
                <w:color w:val="000000"/>
                <w:sz w:val="28"/>
                <w:szCs w:val="28"/>
                <w:lang w:eastAsia="ru-RU"/>
              </w:rPr>
            </w:pPr>
            <w:r w:rsidRPr="00BE567D">
              <w:rPr>
                <w:rFonts w:ascii="Times New Roman" w:eastAsia="Times New Roman" w:hAnsi="Times New Roman" w:cs="Times New Roman"/>
                <w:color w:val="000000"/>
                <w:sz w:val="28"/>
                <w:szCs w:val="28"/>
                <w:lang w:eastAsia="ru-RU"/>
              </w:rPr>
              <w:t>Количество общедомовых приборов учета необходимых для установки по 261-ФЗ</w:t>
            </w:r>
          </w:p>
        </w:tc>
        <w:tc>
          <w:tcPr>
            <w:tcW w:w="2552" w:type="dxa"/>
            <w:tcBorders>
              <w:top w:val="nil"/>
              <w:left w:val="nil"/>
              <w:bottom w:val="single" w:sz="4" w:space="0" w:color="auto"/>
              <w:right w:val="single" w:sz="4" w:space="0" w:color="auto"/>
            </w:tcBorders>
            <w:shd w:val="clear" w:color="auto" w:fill="auto"/>
            <w:noWrap/>
            <w:vAlign w:val="bottom"/>
            <w:hideMark/>
          </w:tcPr>
          <w:p w14:paraId="3BAF6F64" w14:textId="77777777" w:rsidR="00BE567D" w:rsidRPr="00BE567D" w:rsidRDefault="00BE567D" w:rsidP="00BE567D">
            <w:pPr>
              <w:widowControl w:val="0"/>
              <w:spacing w:after="0" w:line="240" w:lineRule="auto"/>
              <w:ind w:left="180"/>
              <w:jc w:val="right"/>
              <w:rPr>
                <w:rFonts w:ascii="Times New Roman" w:eastAsia="Arial" w:hAnsi="Times New Roman" w:cs="Times New Roman"/>
                <w:sz w:val="28"/>
                <w:szCs w:val="28"/>
              </w:rPr>
            </w:pPr>
            <w:r w:rsidRPr="00BE567D">
              <w:rPr>
                <w:rFonts w:ascii="Times New Roman" w:eastAsia="Arial" w:hAnsi="Times New Roman" w:cs="Times New Roman"/>
                <w:sz w:val="28"/>
                <w:szCs w:val="28"/>
              </w:rPr>
              <w:t>9</w:t>
            </w:r>
          </w:p>
        </w:tc>
      </w:tr>
      <w:tr w:rsidR="00BE567D" w:rsidRPr="00BE567D" w14:paraId="6042920C" w14:textId="77777777" w:rsidTr="00E70DF4">
        <w:trPr>
          <w:trHeight w:val="20"/>
        </w:trPr>
        <w:tc>
          <w:tcPr>
            <w:tcW w:w="7395" w:type="dxa"/>
            <w:tcBorders>
              <w:top w:val="nil"/>
              <w:left w:val="single" w:sz="4" w:space="0" w:color="auto"/>
              <w:bottom w:val="single" w:sz="4" w:space="0" w:color="auto"/>
              <w:right w:val="single" w:sz="4" w:space="0" w:color="auto"/>
            </w:tcBorders>
            <w:shd w:val="clear" w:color="auto" w:fill="auto"/>
            <w:hideMark/>
          </w:tcPr>
          <w:p w14:paraId="48ADC7E8" w14:textId="77777777" w:rsidR="00BE567D" w:rsidRPr="00BE567D" w:rsidRDefault="00BE567D" w:rsidP="00BE567D">
            <w:pPr>
              <w:spacing w:after="0" w:line="240" w:lineRule="auto"/>
              <w:rPr>
                <w:rFonts w:ascii="Times New Roman" w:eastAsia="Times New Roman" w:hAnsi="Times New Roman" w:cs="Times New Roman"/>
                <w:color w:val="000000"/>
                <w:sz w:val="28"/>
                <w:szCs w:val="28"/>
                <w:lang w:eastAsia="ru-RU"/>
              </w:rPr>
            </w:pPr>
            <w:r w:rsidRPr="00BE567D">
              <w:rPr>
                <w:rFonts w:ascii="Times New Roman" w:eastAsia="Times New Roman" w:hAnsi="Times New Roman" w:cs="Times New Roman"/>
                <w:color w:val="000000"/>
                <w:sz w:val="28"/>
                <w:szCs w:val="28"/>
                <w:lang w:eastAsia="ru-RU"/>
              </w:rPr>
              <w:t>Бюджетные потребители</w:t>
            </w:r>
          </w:p>
        </w:tc>
        <w:tc>
          <w:tcPr>
            <w:tcW w:w="2552" w:type="dxa"/>
            <w:tcBorders>
              <w:top w:val="nil"/>
              <w:left w:val="nil"/>
              <w:bottom w:val="single" w:sz="4" w:space="0" w:color="auto"/>
              <w:right w:val="single" w:sz="4" w:space="0" w:color="auto"/>
            </w:tcBorders>
            <w:shd w:val="clear" w:color="auto" w:fill="auto"/>
            <w:noWrap/>
            <w:vAlign w:val="bottom"/>
            <w:hideMark/>
          </w:tcPr>
          <w:p w14:paraId="4DDADC4F" w14:textId="77777777" w:rsidR="00BE567D" w:rsidRPr="00BE567D" w:rsidRDefault="00BE567D" w:rsidP="00BE567D">
            <w:pPr>
              <w:widowControl w:val="0"/>
              <w:spacing w:after="0" w:line="240" w:lineRule="auto"/>
              <w:ind w:left="180"/>
              <w:jc w:val="right"/>
              <w:rPr>
                <w:rFonts w:ascii="Times New Roman" w:eastAsia="Arial" w:hAnsi="Times New Roman" w:cs="Times New Roman"/>
                <w:sz w:val="28"/>
                <w:szCs w:val="28"/>
              </w:rPr>
            </w:pPr>
            <w:r w:rsidRPr="00BE567D">
              <w:rPr>
                <w:rFonts w:ascii="Times New Roman" w:eastAsia="Arial" w:hAnsi="Times New Roman" w:cs="Times New Roman"/>
                <w:sz w:val="28"/>
                <w:szCs w:val="28"/>
              </w:rPr>
              <w:t>0</w:t>
            </w:r>
          </w:p>
        </w:tc>
      </w:tr>
      <w:tr w:rsidR="00BE567D" w:rsidRPr="00BE567D" w14:paraId="71C83DFB" w14:textId="77777777" w:rsidTr="00E70DF4">
        <w:trPr>
          <w:trHeight w:val="20"/>
        </w:trPr>
        <w:tc>
          <w:tcPr>
            <w:tcW w:w="7395" w:type="dxa"/>
            <w:tcBorders>
              <w:top w:val="nil"/>
              <w:left w:val="single" w:sz="4" w:space="0" w:color="auto"/>
              <w:bottom w:val="single" w:sz="4" w:space="0" w:color="auto"/>
              <w:right w:val="single" w:sz="4" w:space="0" w:color="auto"/>
            </w:tcBorders>
            <w:shd w:val="clear" w:color="auto" w:fill="auto"/>
            <w:hideMark/>
          </w:tcPr>
          <w:p w14:paraId="74E9BDE8" w14:textId="77777777" w:rsidR="00BE567D" w:rsidRPr="00BE567D" w:rsidRDefault="00BE567D" w:rsidP="00BE567D">
            <w:pPr>
              <w:spacing w:after="0" w:line="240" w:lineRule="auto"/>
              <w:rPr>
                <w:rFonts w:ascii="Times New Roman" w:eastAsia="Times New Roman" w:hAnsi="Times New Roman" w:cs="Times New Roman"/>
                <w:color w:val="000000"/>
                <w:sz w:val="28"/>
                <w:szCs w:val="28"/>
                <w:lang w:eastAsia="ru-RU"/>
              </w:rPr>
            </w:pPr>
            <w:r w:rsidRPr="00BE567D">
              <w:rPr>
                <w:rFonts w:ascii="Times New Roman" w:eastAsia="Times New Roman" w:hAnsi="Times New Roman" w:cs="Times New Roman"/>
                <w:color w:val="000000"/>
                <w:sz w:val="28"/>
                <w:szCs w:val="28"/>
                <w:lang w:eastAsia="ru-RU"/>
              </w:rPr>
              <w:t>Количество приборов учета</w:t>
            </w:r>
          </w:p>
        </w:tc>
        <w:tc>
          <w:tcPr>
            <w:tcW w:w="2552" w:type="dxa"/>
            <w:tcBorders>
              <w:top w:val="nil"/>
              <w:left w:val="nil"/>
              <w:bottom w:val="single" w:sz="4" w:space="0" w:color="auto"/>
              <w:right w:val="single" w:sz="4" w:space="0" w:color="auto"/>
            </w:tcBorders>
            <w:shd w:val="clear" w:color="auto" w:fill="auto"/>
            <w:noWrap/>
            <w:vAlign w:val="bottom"/>
            <w:hideMark/>
          </w:tcPr>
          <w:p w14:paraId="46276E88" w14:textId="77777777" w:rsidR="00BE567D" w:rsidRPr="00BE567D" w:rsidRDefault="00BE567D" w:rsidP="00BE567D">
            <w:pPr>
              <w:widowControl w:val="0"/>
              <w:spacing w:after="0" w:line="240" w:lineRule="auto"/>
              <w:ind w:left="180"/>
              <w:jc w:val="right"/>
              <w:rPr>
                <w:rFonts w:ascii="Times New Roman" w:eastAsia="Arial" w:hAnsi="Times New Roman" w:cs="Times New Roman"/>
                <w:sz w:val="28"/>
                <w:szCs w:val="28"/>
              </w:rPr>
            </w:pPr>
            <w:r w:rsidRPr="00BE567D">
              <w:rPr>
                <w:rFonts w:ascii="Times New Roman" w:eastAsia="Arial" w:hAnsi="Times New Roman" w:cs="Times New Roman"/>
                <w:sz w:val="28"/>
                <w:szCs w:val="28"/>
              </w:rPr>
              <w:t>98</w:t>
            </w:r>
          </w:p>
        </w:tc>
      </w:tr>
      <w:tr w:rsidR="00BE567D" w:rsidRPr="00BE567D" w14:paraId="3129AC4D" w14:textId="77777777" w:rsidTr="00E70DF4">
        <w:trPr>
          <w:trHeight w:val="20"/>
        </w:trPr>
        <w:tc>
          <w:tcPr>
            <w:tcW w:w="7395" w:type="dxa"/>
            <w:tcBorders>
              <w:top w:val="nil"/>
              <w:left w:val="single" w:sz="4" w:space="0" w:color="auto"/>
              <w:bottom w:val="single" w:sz="4" w:space="0" w:color="auto"/>
              <w:right w:val="single" w:sz="4" w:space="0" w:color="auto"/>
            </w:tcBorders>
            <w:shd w:val="clear" w:color="auto" w:fill="auto"/>
            <w:hideMark/>
          </w:tcPr>
          <w:p w14:paraId="29FEB993" w14:textId="77777777" w:rsidR="00BE567D" w:rsidRPr="00BE567D" w:rsidRDefault="00BE567D" w:rsidP="00BE567D">
            <w:pPr>
              <w:spacing w:after="0" w:line="240" w:lineRule="auto"/>
              <w:rPr>
                <w:rFonts w:ascii="Times New Roman" w:eastAsia="Times New Roman" w:hAnsi="Times New Roman" w:cs="Times New Roman"/>
                <w:color w:val="000000"/>
                <w:sz w:val="28"/>
                <w:szCs w:val="28"/>
                <w:lang w:eastAsia="ru-RU"/>
              </w:rPr>
            </w:pPr>
            <w:r w:rsidRPr="00BE567D">
              <w:rPr>
                <w:rFonts w:ascii="Times New Roman" w:eastAsia="Times New Roman" w:hAnsi="Times New Roman" w:cs="Times New Roman"/>
                <w:color w:val="000000"/>
                <w:sz w:val="28"/>
                <w:szCs w:val="28"/>
                <w:lang w:eastAsia="ru-RU"/>
              </w:rPr>
              <w:t>Количество приборов учета необходимых для установки по 261-ФЗ</w:t>
            </w:r>
          </w:p>
        </w:tc>
        <w:tc>
          <w:tcPr>
            <w:tcW w:w="2552" w:type="dxa"/>
            <w:tcBorders>
              <w:top w:val="nil"/>
              <w:left w:val="nil"/>
              <w:bottom w:val="single" w:sz="4" w:space="0" w:color="auto"/>
              <w:right w:val="single" w:sz="4" w:space="0" w:color="auto"/>
            </w:tcBorders>
            <w:shd w:val="clear" w:color="auto" w:fill="auto"/>
            <w:noWrap/>
            <w:vAlign w:val="bottom"/>
            <w:hideMark/>
          </w:tcPr>
          <w:p w14:paraId="2C220BC1" w14:textId="77777777" w:rsidR="00BE567D" w:rsidRPr="00BE567D" w:rsidRDefault="00BE567D" w:rsidP="00BE567D">
            <w:pPr>
              <w:widowControl w:val="0"/>
              <w:spacing w:after="0" w:line="240" w:lineRule="auto"/>
              <w:ind w:left="180"/>
              <w:jc w:val="right"/>
              <w:rPr>
                <w:rFonts w:ascii="Times New Roman" w:eastAsia="Arial" w:hAnsi="Times New Roman" w:cs="Times New Roman"/>
                <w:sz w:val="28"/>
                <w:szCs w:val="28"/>
              </w:rPr>
            </w:pPr>
            <w:r w:rsidRPr="00BE567D">
              <w:rPr>
                <w:rFonts w:ascii="Times New Roman" w:eastAsia="Arial" w:hAnsi="Times New Roman" w:cs="Times New Roman"/>
                <w:sz w:val="28"/>
                <w:szCs w:val="28"/>
              </w:rPr>
              <w:t>0</w:t>
            </w:r>
          </w:p>
        </w:tc>
      </w:tr>
      <w:tr w:rsidR="00BE567D" w:rsidRPr="00BE567D" w14:paraId="75E5A1A7" w14:textId="77777777" w:rsidTr="00E70DF4">
        <w:trPr>
          <w:trHeight w:val="20"/>
        </w:trPr>
        <w:tc>
          <w:tcPr>
            <w:tcW w:w="7395" w:type="dxa"/>
            <w:tcBorders>
              <w:top w:val="nil"/>
              <w:left w:val="single" w:sz="4" w:space="0" w:color="auto"/>
              <w:bottom w:val="single" w:sz="4" w:space="0" w:color="auto"/>
              <w:right w:val="single" w:sz="4" w:space="0" w:color="auto"/>
            </w:tcBorders>
            <w:shd w:val="clear" w:color="auto" w:fill="auto"/>
            <w:hideMark/>
          </w:tcPr>
          <w:p w14:paraId="26C3E0DD" w14:textId="77777777" w:rsidR="00BE567D" w:rsidRPr="00BE567D" w:rsidRDefault="00BE567D" w:rsidP="00BE567D">
            <w:pPr>
              <w:spacing w:after="0" w:line="240" w:lineRule="auto"/>
              <w:rPr>
                <w:rFonts w:ascii="Times New Roman" w:eastAsia="Times New Roman" w:hAnsi="Times New Roman" w:cs="Times New Roman"/>
                <w:color w:val="000000"/>
                <w:sz w:val="28"/>
                <w:szCs w:val="28"/>
                <w:lang w:eastAsia="ru-RU"/>
              </w:rPr>
            </w:pPr>
            <w:r w:rsidRPr="00BE567D">
              <w:rPr>
                <w:rFonts w:ascii="Times New Roman" w:eastAsia="Times New Roman" w:hAnsi="Times New Roman" w:cs="Times New Roman"/>
                <w:color w:val="000000"/>
                <w:sz w:val="28"/>
                <w:szCs w:val="28"/>
                <w:lang w:eastAsia="ru-RU"/>
              </w:rPr>
              <w:t>Прочие потребители</w:t>
            </w:r>
          </w:p>
        </w:tc>
        <w:tc>
          <w:tcPr>
            <w:tcW w:w="2552" w:type="dxa"/>
            <w:tcBorders>
              <w:top w:val="nil"/>
              <w:left w:val="nil"/>
              <w:bottom w:val="single" w:sz="4" w:space="0" w:color="auto"/>
              <w:right w:val="single" w:sz="4" w:space="0" w:color="auto"/>
            </w:tcBorders>
            <w:shd w:val="clear" w:color="auto" w:fill="auto"/>
            <w:noWrap/>
            <w:vAlign w:val="bottom"/>
            <w:hideMark/>
          </w:tcPr>
          <w:p w14:paraId="43963E6D" w14:textId="77777777" w:rsidR="00BE567D" w:rsidRPr="00BE567D" w:rsidRDefault="00BE567D" w:rsidP="00BE567D">
            <w:pPr>
              <w:widowControl w:val="0"/>
              <w:spacing w:after="0" w:line="240" w:lineRule="auto"/>
              <w:ind w:left="180"/>
              <w:jc w:val="right"/>
              <w:rPr>
                <w:rFonts w:ascii="Times New Roman" w:eastAsia="Arial" w:hAnsi="Times New Roman" w:cs="Times New Roman"/>
                <w:sz w:val="28"/>
                <w:szCs w:val="28"/>
              </w:rPr>
            </w:pPr>
            <w:r w:rsidRPr="00BE567D">
              <w:rPr>
                <w:rFonts w:ascii="Times New Roman" w:eastAsia="Arial" w:hAnsi="Times New Roman" w:cs="Times New Roman"/>
                <w:sz w:val="28"/>
                <w:szCs w:val="28"/>
              </w:rPr>
              <w:t>0</w:t>
            </w:r>
          </w:p>
        </w:tc>
      </w:tr>
      <w:tr w:rsidR="00BE567D" w:rsidRPr="00BE567D" w14:paraId="7E0C50FF" w14:textId="77777777" w:rsidTr="00E70DF4">
        <w:trPr>
          <w:trHeight w:val="20"/>
        </w:trPr>
        <w:tc>
          <w:tcPr>
            <w:tcW w:w="7395" w:type="dxa"/>
            <w:tcBorders>
              <w:top w:val="nil"/>
              <w:left w:val="single" w:sz="4" w:space="0" w:color="auto"/>
              <w:bottom w:val="single" w:sz="4" w:space="0" w:color="auto"/>
              <w:right w:val="single" w:sz="4" w:space="0" w:color="auto"/>
            </w:tcBorders>
            <w:shd w:val="clear" w:color="auto" w:fill="auto"/>
            <w:hideMark/>
          </w:tcPr>
          <w:p w14:paraId="05777D81" w14:textId="77777777" w:rsidR="00BE567D" w:rsidRPr="00BE567D" w:rsidRDefault="00BE567D" w:rsidP="00BE567D">
            <w:pPr>
              <w:spacing w:after="0" w:line="240" w:lineRule="auto"/>
              <w:rPr>
                <w:rFonts w:ascii="Times New Roman" w:eastAsia="Times New Roman" w:hAnsi="Times New Roman" w:cs="Times New Roman"/>
                <w:color w:val="000000"/>
                <w:sz w:val="28"/>
                <w:szCs w:val="28"/>
                <w:lang w:eastAsia="ru-RU"/>
              </w:rPr>
            </w:pPr>
            <w:r w:rsidRPr="00BE567D">
              <w:rPr>
                <w:rFonts w:ascii="Times New Roman" w:eastAsia="Times New Roman" w:hAnsi="Times New Roman" w:cs="Times New Roman"/>
                <w:color w:val="000000"/>
                <w:sz w:val="28"/>
                <w:szCs w:val="28"/>
                <w:lang w:eastAsia="ru-RU"/>
              </w:rPr>
              <w:t>Количество приборов учета</w:t>
            </w:r>
          </w:p>
        </w:tc>
        <w:tc>
          <w:tcPr>
            <w:tcW w:w="2552" w:type="dxa"/>
            <w:tcBorders>
              <w:top w:val="nil"/>
              <w:left w:val="nil"/>
              <w:bottom w:val="single" w:sz="4" w:space="0" w:color="auto"/>
              <w:right w:val="single" w:sz="4" w:space="0" w:color="auto"/>
            </w:tcBorders>
            <w:shd w:val="clear" w:color="auto" w:fill="auto"/>
            <w:noWrap/>
            <w:vAlign w:val="bottom"/>
            <w:hideMark/>
          </w:tcPr>
          <w:p w14:paraId="54167ED3" w14:textId="77777777" w:rsidR="00BE567D" w:rsidRPr="00BE567D" w:rsidRDefault="00BE567D" w:rsidP="00BE567D">
            <w:pPr>
              <w:widowControl w:val="0"/>
              <w:spacing w:after="0" w:line="240" w:lineRule="auto"/>
              <w:ind w:left="180"/>
              <w:jc w:val="right"/>
              <w:rPr>
                <w:rFonts w:ascii="Times New Roman" w:eastAsia="Arial" w:hAnsi="Times New Roman" w:cs="Times New Roman"/>
                <w:sz w:val="28"/>
                <w:szCs w:val="28"/>
              </w:rPr>
            </w:pPr>
            <w:r w:rsidRPr="00BE567D">
              <w:rPr>
                <w:rFonts w:ascii="Times New Roman" w:eastAsia="Arial" w:hAnsi="Times New Roman" w:cs="Times New Roman"/>
                <w:sz w:val="28"/>
                <w:szCs w:val="28"/>
              </w:rPr>
              <w:t>286</w:t>
            </w:r>
          </w:p>
        </w:tc>
      </w:tr>
      <w:tr w:rsidR="00BE567D" w:rsidRPr="00BE567D" w14:paraId="75BB2603" w14:textId="77777777" w:rsidTr="00E70DF4">
        <w:trPr>
          <w:trHeight w:val="20"/>
        </w:trPr>
        <w:tc>
          <w:tcPr>
            <w:tcW w:w="7395" w:type="dxa"/>
            <w:tcBorders>
              <w:top w:val="nil"/>
              <w:left w:val="single" w:sz="4" w:space="0" w:color="auto"/>
              <w:bottom w:val="single" w:sz="4" w:space="0" w:color="auto"/>
              <w:right w:val="single" w:sz="4" w:space="0" w:color="auto"/>
            </w:tcBorders>
            <w:shd w:val="clear" w:color="auto" w:fill="auto"/>
            <w:hideMark/>
          </w:tcPr>
          <w:p w14:paraId="398C3981" w14:textId="77777777" w:rsidR="00BE567D" w:rsidRPr="00BE567D" w:rsidRDefault="00BE567D" w:rsidP="00BE567D">
            <w:pPr>
              <w:spacing w:after="0" w:line="240" w:lineRule="auto"/>
              <w:rPr>
                <w:rFonts w:ascii="Times New Roman" w:eastAsia="Times New Roman" w:hAnsi="Times New Roman" w:cs="Times New Roman"/>
                <w:color w:val="000000"/>
                <w:sz w:val="28"/>
                <w:szCs w:val="28"/>
                <w:lang w:eastAsia="ru-RU"/>
              </w:rPr>
            </w:pPr>
            <w:r w:rsidRPr="00BE567D">
              <w:rPr>
                <w:rFonts w:ascii="Times New Roman" w:eastAsia="Times New Roman" w:hAnsi="Times New Roman" w:cs="Times New Roman"/>
                <w:color w:val="000000"/>
                <w:sz w:val="28"/>
                <w:szCs w:val="28"/>
                <w:lang w:eastAsia="ru-RU"/>
              </w:rPr>
              <w:t>Количество приборов учета необходимых для установки по 261-ФЗ</w:t>
            </w:r>
          </w:p>
        </w:tc>
        <w:tc>
          <w:tcPr>
            <w:tcW w:w="2552" w:type="dxa"/>
            <w:tcBorders>
              <w:top w:val="nil"/>
              <w:left w:val="nil"/>
              <w:bottom w:val="single" w:sz="4" w:space="0" w:color="auto"/>
              <w:right w:val="single" w:sz="4" w:space="0" w:color="auto"/>
            </w:tcBorders>
            <w:shd w:val="clear" w:color="auto" w:fill="auto"/>
            <w:noWrap/>
            <w:vAlign w:val="bottom"/>
            <w:hideMark/>
          </w:tcPr>
          <w:p w14:paraId="5386CEDF" w14:textId="77777777" w:rsidR="00BE567D" w:rsidRPr="00BE567D" w:rsidRDefault="00BE567D" w:rsidP="00BE567D">
            <w:pPr>
              <w:widowControl w:val="0"/>
              <w:spacing w:after="0" w:line="240" w:lineRule="auto"/>
              <w:ind w:left="180"/>
              <w:jc w:val="right"/>
              <w:rPr>
                <w:rFonts w:ascii="Times New Roman" w:eastAsia="Arial" w:hAnsi="Times New Roman" w:cs="Times New Roman"/>
                <w:sz w:val="28"/>
                <w:szCs w:val="28"/>
              </w:rPr>
            </w:pPr>
            <w:r w:rsidRPr="00BE567D">
              <w:rPr>
                <w:rFonts w:ascii="Times New Roman" w:eastAsia="Arial" w:hAnsi="Times New Roman" w:cs="Times New Roman"/>
                <w:sz w:val="28"/>
                <w:szCs w:val="28"/>
              </w:rPr>
              <w:t>0</w:t>
            </w:r>
          </w:p>
        </w:tc>
      </w:tr>
    </w:tbl>
    <w:p w14:paraId="507B4647" w14:textId="77777777" w:rsidR="00CB7883" w:rsidRPr="004C39A3" w:rsidRDefault="00CB7883" w:rsidP="00CB7883">
      <w:pPr>
        <w:pStyle w:val="a7"/>
        <w:spacing w:after="0" w:line="240" w:lineRule="auto"/>
        <w:rPr>
          <w:rFonts w:eastAsiaTheme="minorEastAsia"/>
          <w:b/>
          <w:bCs/>
        </w:rPr>
      </w:pPr>
      <w:r w:rsidRPr="004C39A3">
        <w:rPr>
          <w:rFonts w:eastAsiaTheme="minorEastAsia"/>
          <w:b/>
          <w:bCs/>
        </w:rPr>
        <w:t>Расход ресурсов</w:t>
      </w:r>
    </w:p>
    <w:p w14:paraId="59F2FBBE" w14:textId="46DC99FA" w:rsidR="00927CF7" w:rsidRDefault="00927CF7" w:rsidP="00CB7883">
      <w:pPr>
        <w:pStyle w:val="a7"/>
        <w:spacing w:after="0" w:line="240" w:lineRule="auto"/>
        <w:rPr>
          <w:rFonts w:eastAsiaTheme="minorEastAsia"/>
        </w:rPr>
      </w:pPr>
      <w:r>
        <w:rPr>
          <w:rFonts w:eastAsiaTheme="minorEastAsia"/>
        </w:rPr>
        <w:t>Расчетный расход ресурсов представлен в таблице 3.4.2.1.</w:t>
      </w:r>
      <w:r w:rsidR="00BE567D">
        <w:rPr>
          <w:rFonts w:eastAsiaTheme="minorEastAsia"/>
        </w:rPr>
        <w:t>3</w:t>
      </w:r>
      <w:r>
        <w:rPr>
          <w:rFonts w:eastAsiaTheme="minorEastAsia"/>
        </w:rPr>
        <w:t>.</w:t>
      </w:r>
    </w:p>
    <w:p w14:paraId="3CDDF2E9" w14:textId="44948F0A" w:rsidR="00927CF7" w:rsidRDefault="00927CF7" w:rsidP="00EA6B9D">
      <w:pPr>
        <w:pStyle w:val="a7"/>
        <w:spacing w:after="0" w:line="240" w:lineRule="auto"/>
        <w:ind w:firstLine="0"/>
        <w:rPr>
          <w:rFonts w:eastAsiaTheme="minorEastAsia"/>
        </w:rPr>
      </w:pPr>
      <w:r w:rsidRPr="00927CF7">
        <w:t>Таблица 3.4.2.1.</w:t>
      </w:r>
      <w:r w:rsidR="00BE567D">
        <w:t>3</w:t>
      </w:r>
      <w:r w:rsidRPr="00927CF7">
        <w:t>.</w:t>
      </w:r>
      <w:r w:rsidR="00EA6B9D">
        <w:t xml:space="preserve"> </w:t>
      </w:r>
      <w:r>
        <w:rPr>
          <w:rFonts w:eastAsiaTheme="minorEastAsia"/>
        </w:rPr>
        <w:t>Расчетный расход ресурсов</w:t>
      </w:r>
    </w:p>
    <w:tbl>
      <w:tblPr>
        <w:tblW w:w="99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7"/>
        <w:gridCol w:w="1677"/>
        <w:gridCol w:w="1451"/>
        <w:gridCol w:w="1692"/>
      </w:tblGrid>
      <w:tr w:rsidR="00E70DF4" w:rsidRPr="00E70DF4" w14:paraId="3000CD94" w14:textId="77777777" w:rsidTr="00E70DF4">
        <w:trPr>
          <w:trHeight w:val="945"/>
          <w:tblHeader/>
        </w:trPr>
        <w:tc>
          <w:tcPr>
            <w:tcW w:w="5127" w:type="dxa"/>
            <w:vMerge w:val="restart"/>
            <w:shd w:val="clear" w:color="auto" w:fill="auto"/>
            <w:hideMark/>
          </w:tcPr>
          <w:p w14:paraId="0558EA90" w14:textId="77777777" w:rsidR="00E70DF4" w:rsidRPr="00EA6B9D" w:rsidRDefault="00E70DF4"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Технологическая зона водоснабжения/наименование показателя</w:t>
            </w:r>
          </w:p>
        </w:tc>
        <w:tc>
          <w:tcPr>
            <w:tcW w:w="1677" w:type="dxa"/>
            <w:vMerge w:val="restart"/>
            <w:shd w:val="clear" w:color="auto" w:fill="auto"/>
            <w:hideMark/>
          </w:tcPr>
          <w:p w14:paraId="3F2B3868" w14:textId="77777777" w:rsidR="00E70DF4" w:rsidRPr="00EA6B9D" w:rsidRDefault="00E70DF4"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Единица измерения</w:t>
            </w:r>
          </w:p>
        </w:tc>
        <w:tc>
          <w:tcPr>
            <w:tcW w:w="1451" w:type="dxa"/>
            <w:shd w:val="clear" w:color="auto" w:fill="auto"/>
            <w:hideMark/>
          </w:tcPr>
          <w:p w14:paraId="781FBA0E" w14:textId="77777777" w:rsidR="00E70DF4" w:rsidRPr="00EA6B9D" w:rsidRDefault="00E70DF4"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Годовая подача воды, тыс. куб.</w:t>
            </w:r>
          </w:p>
        </w:tc>
        <w:tc>
          <w:tcPr>
            <w:tcW w:w="1692" w:type="dxa"/>
            <w:vMerge w:val="restart"/>
            <w:shd w:val="clear" w:color="auto" w:fill="auto"/>
            <w:hideMark/>
          </w:tcPr>
          <w:p w14:paraId="7431A7D7" w14:textId="77777777" w:rsidR="00E70DF4" w:rsidRPr="00EA6B9D" w:rsidRDefault="00E70DF4"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Максимально суточная подача воды, куб.м./</w:t>
            </w:r>
            <w:proofErr w:type="spellStart"/>
            <w:r w:rsidRPr="00EA6B9D">
              <w:rPr>
                <w:rFonts w:ascii="Times New Roman" w:eastAsia="Times New Roman" w:hAnsi="Times New Roman" w:cs="Times New Roman"/>
                <w:color w:val="000000"/>
                <w:sz w:val="28"/>
                <w:szCs w:val="28"/>
                <w:lang w:eastAsia="ru-RU"/>
              </w:rPr>
              <w:t>сут</w:t>
            </w:r>
            <w:proofErr w:type="spellEnd"/>
            <w:r w:rsidRPr="00EA6B9D">
              <w:rPr>
                <w:rFonts w:ascii="Times New Roman" w:eastAsia="Times New Roman" w:hAnsi="Times New Roman" w:cs="Times New Roman"/>
                <w:color w:val="000000"/>
                <w:sz w:val="28"/>
                <w:szCs w:val="28"/>
                <w:lang w:eastAsia="ru-RU"/>
              </w:rPr>
              <w:t>.</w:t>
            </w:r>
          </w:p>
        </w:tc>
      </w:tr>
      <w:tr w:rsidR="00E70DF4" w:rsidRPr="00E70DF4" w14:paraId="7B890112" w14:textId="77777777" w:rsidTr="00E70DF4">
        <w:trPr>
          <w:trHeight w:val="300"/>
          <w:tblHeader/>
        </w:trPr>
        <w:tc>
          <w:tcPr>
            <w:tcW w:w="5127" w:type="dxa"/>
            <w:vMerge/>
            <w:vAlign w:val="center"/>
            <w:hideMark/>
          </w:tcPr>
          <w:p w14:paraId="6588447A" w14:textId="77777777" w:rsidR="00E70DF4" w:rsidRPr="00EA6B9D" w:rsidRDefault="00E70DF4" w:rsidP="00EA6B9D">
            <w:pPr>
              <w:spacing w:after="0" w:line="240" w:lineRule="auto"/>
              <w:rPr>
                <w:rFonts w:ascii="Times New Roman" w:eastAsia="Times New Roman" w:hAnsi="Times New Roman" w:cs="Times New Roman"/>
                <w:color w:val="000000"/>
                <w:sz w:val="28"/>
                <w:szCs w:val="28"/>
                <w:lang w:eastAsia="ru-RU"/>
              </w:rPr>
            </w:pPr>
          </w:p>
        </w:tc>
        <w:tc>
          <w:tcPr>
            <w:tcW w:w="1677" w:type="dxa"/>
            <w:vMerge/>
            <w:vAlign w:val="center"/>
            <w:hideMark/>
          </w:tcPr>
          <w:p w14:paraId="37B7F33B" w14:textId="77777777" w:rsidR="00E70DF4" w:rsidRPr="00EA6B9D" w:rsidRDefault="00E70DF4" w:rsidP="00EA6B9D">
            <w:pPr>
              <w:spacing w:after="0" w:line="240" w:lineRule="auto"/>
              <w:rPr>
                <w:rFonts w:ascii="Times New Roman" w:eastAsia="Times New Roman" w:hAnsi="Times New Roman" w:cs="Times New Roman"/>
                <w:color w:val="000000"/>
                <w:sz w:val="28"/>
                <w:szCs w:val="28"/>
                <w:lang w:eastAsia="ru-RU"/>
              </w:rPr>
            </w:pPr>
          </w:p>
        </w:tc>
        <w:tc>
          <w:tcPr>
            <w:tcW w:w="1451" w:type="dxa"/>
            <w:shd w:val="clear" w:color="auto" w:fill="auto"/>
            <w:vAlign w:val="center"/>
            <w:hideMark/>
          </w:tcPr>
          <w:p w14:paraId="26FB0264" w14:textId="77777777" w:rsidR="00E70DF4" w:rsidRPr="00EA6B9D" w:rsidRDefault="00E70DF4"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2022 факт</w:t>
            </w:r>
          </w:p>
        </w:tc>
        <w:tc>
          <w:tcPr>
            <w:tcW w:w="1692" w:type="dxa"/>
            <w:vMerge/>
            <w:vAlign w:val="center"/>
            <w:hideMark/>
          </w:tcPr>
          <w:p w14:paraId="069775A5" w14:textId="77777777" w:rsidR="00E70DF4" w:rsidRPr="00EA6B9D" w:rsidRDefault="00E70DF4" w:rsidP="00EA6B9D">
            <w:pPr>
              <w:spacing w:after="0" w:line="240" w:lineRule="auto"/>
              <w:rPr>
                <w:rFonts w:ascii="Times New Roman" w:eastAsia="Times New Roman" w:hAnsi="Times New Roman" w:cs="Times New Roman"/>
                <w:color w:val="000000"/>
                <w:sz w:val="28"/>
                <w:szCs w:val="28"/>
                <w:lang w:eastAsia="ru-RU"/>
              </w:rPr>
            </w:pPr>
          </w:p>
        </w:tc>
      </w:tr>
      <w:tr w:rsidR="00E70DF4" w:rsidRPr="00E70DF4" w14:paraId="5D52DE78" w14:textId="77777777" w:rsidTr="00E70DF4">
        <w:trPr>
          <w:trHeight w:val="20"/>
        </w:trPr>
        <w:tc>
          <w:tcPr>
            <w:tcW w:w="5127" w:type="dxa"/>
            <w:shd w:val="clear" w:color="auto" w:fill="auto"/>
            <w:vAlign w:val="center"/>
            <w:hideMark/>
          </w:tcPr>
          <w:p w14:paraId="27AEBCBD" w14:textId="77777777" w:rsidR="00E70DF4" w:rsidRPr="00EA6B9D" w:rsidRDefault="00E70DF4"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Технологическая зона №1. с. Долгодеревенское, д. Шигаево</w:t>
            </w:r>
          </w:p>
        </w:tc>
        <w:tc>
          <w:tcPr>
            <w:tcW w:w="1677" w:type="dxa"/>
            <w:shd w:val="clear" w:color="auto" w:fill="auto"/>
            <w:vAlign w:val="center"/>
            <w:hideMark/>
          </w:tcPr>
          <w:p w14:paraId="758B5E0C" w14:textId="77777777" w:rsidR="00E70DF4" w:rsidRPr="00EA6B9D" w:rsidRDefault="00E70DF4"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тыс. куб. м</w:t>
            </w:r>
          </w:p>
        </w:tc>
        <w:tc>
          <w:tcPr>
            <w:tcW w:w="1451" w:type="dxa"/>
            <w:shd w:val="clear" w:color="auto" w:fill="auto"/>
            <w:noWrap/>
            <w:vAlign w:val="bottom"/>
            <w:hideMark/>
          </w:tcPr>
          <w:p w14:paraId="7EA3E5D2"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422.89</w:t>
            </w:r>
          </w:p>
        </w:tc>
        <w:tc>
          <w:tcPr>
            <w:tcW w:w="1692" w:type="dxa"/>
            <w:shd w:val="clear" w:color="auto" w:fill="auto"/>
            <w:noWrap/>
            <w:vAlign w:val="bottom"/>
            <w:hideMark/>
          </w:tcPr>
          <w:p w14:paraId="70B4A60B"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1390.31</w:t>
            </w:r>
          </w:p>
        </w:tc>
      </w:tr>
      <w:tr w:rsidR="00E70DF4" w:rsidRPr="00E70DF4" w14:paraId="0CB9E758" w14:textId="77777777" w:rsidTr="00E70DF4">
        <w:trPr>
          <w:trHeight w:val="20"/>
        </w:trPr>
        <w:tc>
          <w:tcPr>
            <w:tcW w:w="5127" w:type="dxa"/>
            <w:shd w:val="clear" w:color="auto" w:fill="auto"/>
            <w:vAlign w:val="center"/>
            <w:hideMark/>
          </w:tcPr>
          <w:p w14:paraId="1F8BDB7F" w14:textId="77777777" w:rsidR="00E70DF4" w:rsidRPr="00EA6B9D" w:rsidRDefault="00E70DF4"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Подача питьевой воды</w:t>
            </w:r>
          </w:p>
        </w:tc>
        <w:tc>
          <w:tcPr>
            <w:tcW w:w="1677" w:type="dxa"/>
            <w:shd w:val="clear" w:color="auto" w:fill="auto"/>
            <w:vAlign w:val="center"/>
            <w:hideMark/>
          </w:tcPr>
          <w:p w14:paraId="537067AF" w14:textId="77777777" w:rsidR="00E70DF4" w:rsidRPr="00EA6B9D" w:rsidRDefault="00E70DF4"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тыс. куб. м</w:t>
            </w:r>
          </w:p>
        </w:tc>
        <w:tc>
          <w:tcPr>
            <w:tcW w:w="1451" w:type="dxa"/>
            <w:shd w:val="clear" w:color="auto" w:fill="auto"/>
            <w:noWrap/>
            <w:vAlign w:val="bottom"/>
            <w:hideMark/>
          </w:tcPr>
          <w:p w14:paraId="1A468888"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422.89</w:t>
            </w:r>
          </w:p>
        </w:tc>
        <w:tc>
          <w:tcPr>
            <w:tcW w:w="1692" w:type="dxa"/>
            <w:shd w:val="clear" w:color="auto" w:fill="auto"/>
            <w:noWrap/>
            <w:vAlign w:val="bottom"/>
            <w:hideMark/>
          </w:tcPr>
          <w:p w14:paraId="1EF088B9"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1390.31</w:t>
            </w:r>
          </w:p>
        </w:tc>
      </w:tr>
      <w:tr w:rsidR="00E70DF4" w:rsidRPr="00E70DF4" w14:paraId="10E0E3CC" w14:textId="77777777" w:rsidTr="00E70DF4">
        <w:trPr>
          <w:trHeight w:val="20"/>
        </w:trPr>
        <w:tc>
          <w:tcPr>
            <w:tcW w:w="5127" w:type="dxa"/>
            <w:shd w:val="clear" w:color="auto" w:fill="auto"/>
            <w:vAlign w:val="center"/>
            <w:hideMark/>
          </w:tcPr>
          <w:p w14:paraId="61CFBC0D" w14:textId="77777777" w:rsidR="00E70DF4" w:rsidRPr="00EA6B9D" w:rsidRDefault="00E70DF4"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Технологическая зона №2. д. Ключевка</w:t>
            </w:r>
          </w:p>
        </w:tc>
        <w:tc>
          <w:tcPr>
            <w:tcW w:w="1677" w:type="dxa"/>
            <w:shd w:val="clear" w:color="auto" w:fill="auto"/>
            <w:vAlign w:val="center"/>
            <w:hideMark/>
          </w:tcPr>
          <w:p w14:paraId="796E1D81" w14:textId="77777777" w:rsidR="00E70DF4" w:rsidRPr="00EA6B9D" w:rsidRDefault="00E70DF4"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тыс. куб. м</w:t>
            </w:r>
          </w:p>
        </w:tc>
        <w:tc>
          <w:tcPr>
            <w:tcW w:w="1451" w:type="dxa"/>
            <w:shd w:val="clear" w:color="auto" w:fill="auto"/>
            <w:noWrap/>
            <w:vAlign w:val="bottom"/>
            <w:hideMark/>
          </w:tcPr>
          <w:p w14:paraId="106ED574"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58.90</w:t>
            </w:r>
          </w:p>
        </w:tc>
        <w:tc>
          <w:tcPr>
            <w:tcW w:w="1692" w:type="dxa"/>
            <w:shd w:val="clear" w:color="auto" w:fill="auto"/>
            <w:noWrap/>
            <w:vAlign w:val="bottom"/>
            <w:hideMark/>
          </w:tcPr>
          <w:p w14:paraId="06FF72B9"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193.64</w:t>
            </w:r>
          </w:p>
        </w:tc>
      </w:tr>
      <w:tr w:rsidR="00E70DF4" w:rsidRPr="00E70DF4" w14:paraId="20508A71" w14:textId="77777777" w:rsidTr="00E70DF4">
        <w:trPr>
          <w:trHeight w:val="20"/>
        </w:trPr>
        <w:tc>
          <w:tcPr>
            <w:tcW w:w="5127" w:type="dxa"/>
            <w:shd w:val="clear" w:color="auto" w:fill="auto"/>
            <w:vAlign w:val="center"/>
            <w:hideMark/>
          </w:tcPr>
          <w:p w14:paraId="0E8FB225" w14:textId="77777777" w:rsidR="00E70DF4" w:rsidRPr="00EA6B9D" w:rsidRDefault="00E70DF4"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Подача питьевой воды</w:t>
            </w:r>
          </w:p>
        </w:tc>
        <w:tc>
          <w:tcPr>
            <w:tcW w:w="1677" w:type="dxa"/>
            <w:shd w:val="clear" w:color="auto" w:fill="auto"/>
            <w:vAlign w:val="center"/>
            <w:hideMark/>
          </w:tcPr>
          <w:p w14:paraId="39B1F881" w14:textId="77777777" w:rsidR="00E70DF4" w:rsidRPr="00EA6B9D" w:rsidRDefault="00E70DF4"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тыс. куб. м</w:t>
            </w:r>
          </w:p>
        </w:tc>
        <w:tc>
          <w:tcPr>
            <w:tcW w:w="1451" w:type="dxa"/>
            <w:shd w:val="clear" w:color="auto" w:fill="auto"/>
            <w:noWrap/>
            <w:vAlign w:val="bottom"/>
            <w:hideMark/>
          </w:tcPr>
          <w:p w14:paraId="7B973624"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58.90</w:t>
            </w:r>
          </w:p>
        </w:tc>
        <w:tc>
          <w:tcPr>
            <w:tcW w:w="1692" w:type="dxa"/>
            <w:shd w:val="clear" w:color="auto" w:fill="auto"/>
            <w:noWrap/>
            <w:vAlign w:val="bottom"/>
            <w:hideMark/>
          </w:tcPr>
          <w:p w14:paraId="7304F5A4"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193.64</w:t>
            </w:r>
          </w:p>
        </w:tc>
      </w:tr>
      <w:tr w:rsidR="00E70DF4" w:rsidRPr="00E70DF4" w14:paraId="67B2BD5E" w14:textId="77777777" w:rsidTr="00E70DF4">
        <w:trPr>
          <w:trHeight w:val="20"/>
        </w:trPr>
        <w:tc>
          <w:tcPr>
            <w:tcW w:w="5127" w:type="dxa"/>
            <w:shd w:val="clear" w:color="auto" w:fill="auto"/>
            <w:vAlign w:val="center"/>
            <w:hideMark/>
          </w:tcPr>
          <w:p w14:paraId="2A36D0DE" w14:textId="77777777" w:rsidR="00E70DF4" w:rsidRPr="00EA6B9D" w:rsidRDefault="00E70DF4"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Технологическая зона №3. с. Б. Баландино</w:t>
            </w:r>
          </w:p>
        </w:tc>
        <w:tc>
          <w:tcPr>
            <w:tcW w:w="1677" w:type="dxa"/>
            <w:shd w:val="clear" w:color="auto" w:fill="auto"/>
            <w:vAlign w:val="center"/>
            <w:hideMark/>
          </w:tcPr>
          <w:p w14:paraId="13F7916B" w14:textId="77777777" w:rsidR="00E70DF4" w:rsidRPr="00EA6B9D" w:rsidRDefault="00E70DF4"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тыс. куб. м</w:t>
            </w:r>
          </w:p>
        </w:tc>
        <w:tc>
          <w:tcPr>
            <w:tcW w:w="1451" w:type="dxa"/>
            <w:shd w:val="clear" w:color="auto" w:fill="auto"/>
            <w:noWrap/>
            <w:vAlign w:val="bottom"/>
            <w:hideMark/>
          </w:tcPr>
          <w:p w14:paraId="1B927543"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76.80</w:t>
            </w:r>
          </w:p>
        </w:tc>
        <w:tc>
          <w:tcPr>
            <w:tcW w:w="1692" w:type="dxa"/>
            <w:shd w:val="clear" w:color="auto" w:fill="auto"/>
            <w:noWrap/>
            <w:vAlign w:val="bottom"/>
            <w:hideMark/>
          </w:tcPr>
          <w:p w14:paraId="5CA95871"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252.49</w:t>
            </w:r>
          </w:p>
        </w:tc>
      </w:tr>
      <w:tr w:rsidR="00E70DF4" w:rsidRPr="00E70DF4" w14:paraId="56A5D753" w14:textId="77777777" w:rsidTr="00E70DF4">
        <w:trPr>
          <w:trHeight w:val="20"/>
        </w:trPr>
        <w:tc>
          <w:tcPr>
            <w:tcW w:w="5127" w:type="dxa"/>
            <w:shd w:val="clear" w:color="auto" w:fill="auto"/>
            <w:vAlign w:val="center"/>
            <w:hideMark/>
          </w:tcPr>
          <w:p w14:paraId="58C4E307" w14:textId="77777777" w:rsidR="00E70DF4" w:rsidRPr="00EA6B9D" w:rsidRDefault="00E70DF4"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Подача питьевой воды</w:t>
            </w:r>
          </w:p>
        </w:tc>
        <w:tc>
          <w:tcPr>
            <w:tcW w:w="1677" w:type="dxa"/>
            <w:shd w:val="clear" w:color="auto" w:fill="auto"/>
            <w:vAlign w:val="center"/>
            <w:hideMark/>
          </w:tcPr>
          <w:p w14:paraId="14466687" w14:textId="77777777" w:rsidR="00E70DF4" w:rsidRPr="00EA6B9D" w:rsidRDefault="00E70DF4"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тыс. куб. м</w:t>
            </w:r>
          </w:p>
        </w:tc>
        <w:tc>
          <w:tcPr>
            <w:tcW w:w="1451" w:type="dxa"/>
            <w:shd w:val="clear" w:color="auto" w:fill="auto"/>
            <w:noWrap/>
            <w:vAlign w:val="bottom"/>
            <w:hideMark/>
          </w:tcPr>
          <w:p w14:paraId="6BD7FA7E"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76.80</w:t>
            </w:r>
          </w:p>
        </w:tc>
        <w:tc>
          <w:tcPr>
            <w:tcW w:w="1692" w:type="dxa"/>
            <w:shd w:val="clear" w:color="auto" w:fill="auto"/>
            <w:noWrap/>
            <w:vAlign w:val="bottom"/>
            <w:hideMark/>
          </w:tcPr>
          <w:p w14:paraId="57B1AF7B"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252.49</w:t>
            </w:r>
          </w:p>
        </w:tc>
      </w:tr>
      <w:tr w:rsidR="00E70DF4" w:rsidRPr="00E70DF4" w14:paraId="4C764FAE" w14:textId="77777777" w:rsidTr="00E70DF4">
        <w:trPr>
          <w:trHeight w:val="20"/>
        </w:trPr>
        <w:tc>
          <w:tcPr>
            <w:tcW w:w="5127" w:type="dxa"/>
            <w:shd w:val="clear" w:color="auto" w:fill="auto"/>
            <w:vAlign w:val="center"/>
            <w:hideMark/>
          </w:tcPr>
          <w:p w14:paraId="18B2AD36" w14:textId="77777777" w:rsidR="00E70DF4" w:rsidRPr="00EA6B9D" w:rsidRDefault="00E70DF4"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Технологическая зона №4. д. Прохорово</w:t>
            </w:r>
          </w:p>
        </w:tc>
        <w:tc>
          <w:tcPr>
            <w:tcW w:w="1677" w:type="dxa"/>
            <w:shd w:val="clear" w:color="auto" w:fill="auto"/>
            <w:vAlign w:val="center"/>
            <w:hideMark/>
          </w:tcPr>
          <w:p w14:paraId="19ABA9DD" w14:textId="77777777" w:rsidR="00E70DF4" w:rsidRPr="00EA6B9D" w:rsidRDefault="00E70DF4"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тыс. куб. м</w:t>
            </w:r>
          </w:p>
        </w:tc>
        <w:tc>
          <w:tcPr>
            <w:tcW w:w="1451" w:type="dxa"/>
            <w:shd w:val="clear" w:color="auto" w:fill="auto"/>
            <w:noWrap/>
            <w:vAlign w:val="bottom"/>
            <w:hideMark/>
          </w:tcPr>
          <w:p w14:paraId="69A0546E"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42.50</w:t>
            </w:r>
          </w:p>
        </w:tc>
        <w:tc>
          <w:tcPr>
            <w:tcW w:w="1692" w:type="dxa"/>
            <w:shd w:val="clear" w:color="auto" w:fill="auto"/>
            <w:noWrap/>
            <w:vAlign w:val="bottom"/>
            <w:hideMark/>
          </w:tcPr>
          <w:p w14:paraId="46D3F54C"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139.73</w:t>
            </w:r>
          </w:p>
        </w:tc>
      </w:tr>
      <w:tr w:rsidR="00E70DF4" w:rsidRPr="00E70DF4" w14:paraId="63CC8534" w14:textId="77777777" w:rsidTr="00E70DF4">
        <w:trPr>
          <w:trHeight w:val="20"/>
        </w:trPr>
        <w:tc>
          <w:tcPr>
            <w:tcW w:w="5127" w:type="dxa"/>
            <w:shd w:val="clear" w:color="auto" w:fill="auto"/>
            <w:vAlign w:val="center"/>
            <w:hideMark/>
          </w:tcPr>
          <w:p w14:paraId="14D69F06" w14:textId="77777777" w:rsidR="00E70DF4" w:rsidRPr="00EA6B9D" w:rsidRDefault="00E70DF4"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Подача питьевой воды</w:t>
            </w:r>
          </w:p>
        </w:tc>
        <w:tc>
          <w:tcPr>
            <w:tcW w:w="1677" w:type="dxa"/>
            <w:shd w:val="clear" w:color="auto" w:fill="auto"/>
            <w:vAlign w:val="center"/>
            <w:hideMark/>
          </w:tcPr>
          <w:p w14:paraId="089F5A90" w14:textId="77777777" w:rsidR="00E70DF4" w:rsidRPr="00EA6B9D" w:rsidRDefault="00E70DF4"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тыс. куб. м</w:t>
            </w:r>
          </w:p>
        </w:tc>
        <w:tc>
          <w:tcPr>
            <w:tcW w:w="1451" w:type="dxa"/>
            <w:shd w:val="clear" w:color="auto" w:fill="auto"/>
            <w:noWrap/>
            <w:vAlign w:val="bottom"/>
            <w:hideMark/>
          </w:tcPr>
          <w:p w14:paraId="6461EE53"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42.50</w:t>
            </w:r>
          </w:p>
        </w:tc>
        <w:tc>
          <w:tcPr>
            <w:tcW w:w="1692" w:type="dxa"/>
            <w:shd w:val="clear" w:color="auto" w:fill="auto"/>
            <w:noWrap/>
            <w:vAlign w:val="bottom"/>
            <w:hideMark/>
          </w:tcPr>
          <w:p w14:paraId="1C00BFD8"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139.73</w:t>
            </w:r>
          </w:p>
        </w:tc>
      </w:tr>
      <w:tr w:rsidR="00E70DF4" w:rsidRPr="00E70DF4" w14:paraId="781FF564" w14:textId="77777777" w:rsidTr="00E70DF4">
        <w:trPr>
          <w:trHeight w:val="20"/>
        </w:trPr>
        <w:tc>
          <w:tcPr>
            <w:tcW w:w="5127" w:type="dxa"/>
            <w:shd w:val="clear" w:color="auto" w:fill="auto"/>
            <w:vAlign w:val="center"/>
            <w:hideMark/>
          </w:tcPr>
          <w:p w14:paraId="17F0CB29" w14:textId="77777777" w:rsidR="00E70DF4" w:rsidRPr="00EA6B9D" w:rsidRDefault="00E70DF4"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Технологическая зона №5. д. Шигаево (ЗК Соколиная гора)</w:t>
            </w:r>
          </w:p>
        </w:tc>
        <w:tc>
          <w:tcPr>
            <w:tcW w:w="1677" w:type="dxa"/>
            <w:shd w:val="clear" w:color="auto" w:fill="auto"/>
            <w:vAlign w:val="center"/>
            <w:hideMark/>
          </w:tcPr>
          <w:p w14:paraId="0BAE9055" w14:textId="77777777" w:rsidR="00E70DF4" w:rsidRPr="00EA6B9D" w:rsidRDefault="00E70DF4"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тыс. куб. м</w:t>
            </w:r>
          </w:p>
        </w:tc>
        <w:tc>
          <w:tcPr>
            <w:tcW w:w="1451" w:type="dxa"/>
            <w:shd w:val="clear" w:color="auto" w:fill="auto"/>
            <w:noWrap/>
            <w:vAlign w:val="bottom"/>
            <w:hideMark/>
          </w:tcPr>
          <w:p w14:paraId="42E3B557"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28.38</w:t>
            </w:r>
          </w:p>
        </w:tc>
        <w:tc>
          <w:tcPr>
            <w:tcW w:w="1692" w:type="dxa"/>
            <w:shd w:val="clear" w:color="auto" w:fill="auto"/>
            <w:noWrap/>
            <w:vAlign w:val="bottom"/>
            <w:hideMark/>
          </w:tcPr>
          <w:p w14:paraId="34B0A7BE"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93.30</w:t>
            </w:r>
          </w:p>
        </w:tc>
      </w:tr>
      <w:tr w:rsidR="00E70DF4" w:rsidRPr="00E70DF4" w14:paraId="1ACBB906" w14:textId="77777777" w:rsidTr="00E70DF4">
        <w:trPr>
          <w:trHeight w:val="20"/>
        </w:trPr>
        <w:tc>
          <w:tcPr>
            <w:tcW w:w="5127" w:type="dxa"/>
            <w:shd w:val="clear" w:color="auto" w:fill="auto"/>
            <w:vAlign w:val="center"/>
            <w:hideMark/>
          </w:tcPr>
          <w:p w14:paraId="512D4AD3" w14:textId="77777777" w:rsidR="00E70DF4" w:rsidRPr="00EA6B9D" w:rsidRDefault="00E70DF4"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Подача питьевой воды</w:t>
            </w:r>
          </w:p>
        </w:tc>
        <w:tc>
          <w:tcPr>
            <w:tcW w:w="1677" w:type="dxa"/>
            <w:shd w:val="clear" w:color="auto" w:fill="auto"/>
            <w:vAlign w:val="center"/>
            <w:hideMark/>
          </w:tcPr>
          <w:p w14:paraId="519C51F3" w14:textId="77777777" w:rsidR="00E70DF4" w:rsidRPr="00EA6B9D" w:rsidRDefault="00E70DF4"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тыс. куб. м</w:t>
            </w:r>
          </w:p>
        </w:tc>
        <w:tc>
          <w:tcPr>
            <w:tcW w:w="1451" w:type="dxa"/>
            <w:shd w:val="clear" w:color="auto" w:fill="auto"/>
            <w:noWrap/>
            <w:vAlign w:val="bottom"/>
            <w:hideMark/>
          </w:tcPr>
          <w:p w14:paraId="7500B42F"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28.38</w:t>
            </w:r>
          </w:p>
        </w:tc>
        <w:tc>
          <w:tcPr>
            <w:tcW w:w="1692" w:type="dxa"/>
            <w:shd w:val="clear" w:color="auto" w:fill="auto"/>
            <w:noWrap/>
            <w:vAlign w:val="bottom"/>
            <w:hideMark/>
          </w:tcPr>
          <w:p w14:paraId="370D7845"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93.30</w:t>
            </w:r>
          </w:p>
        </w:tc>
      </w:tr>
      <w:tr w:rsidR="00E70DF4" w:rsidRPr="00E70DF4" w14:paraId="304F0628" w14:textId="77777777" w:rsidTr="00E70DF4">
        <w:trPr>
          <w:trHeight w:val="20"/>
        </w:trPr>
        <w:tc>
          <w:tcPr>
            <w:tcW w:w="5127" w:type="dxa"/>
            <w:shd w:val="clear" w:color="auto" w:fill="auto"/>
            <w:vAlign w:val="center"/>
            <w:hideMark/>
          </w:tcPr>
          <w:p w14:paraId="6DF0E235" w14:textId="77777777" w:rsidR="00E70DF4" w:rsidRPr="00EA6B9D" w:rsidRDefault="00E70DF4"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Технологическая зона №6. с. Долгодеревенское, ул. Садовая</w:t>
            </w:r>
          </w:p>
        </w:tc>
        <w:tc>
          <w:tcPr>
            <w:tcW w:w="1677" w:type="dxa"/>
            <w:shd w:val="clear" w:color="auto" w:fill="auto"/>
            <w:vAlign w:val="center"/>
            <w:hideMark/>
          </w:tcPr>
          <w:p w14:paraId="4D22FD25" w14:textId="77777777" w:rsidR="00E70DF4" w:rsidRPr="00EA6B9D" w:rsidRDefault="00E70DF4"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тыс. куб. м</w:t>
            </w:r>
          </w:p>
        </w:tc>
        <w:tc>
          <w:tcPr>
            <w:tcW w:w="1451" w:type="dxa"/>
            <w:shd w:val="clear" w:color="auto" w:fill="auto"/>
            <w:noWrap/>
            <w:vAlign w:val="bottom"/>
            <w:hideMark/>
          </w:tcPr>
          <w:p w14:paraId="525651E0"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17.60</w:t>
            </w:r>
          </w:p>
        </w:tc>
        <w:tc>
          <w:tcPr>
            <w:tcW w:w="1692" w:type="dxa"/>
            <w:shd w:val="clear" w:color="auto" w:fill="auto"/>
            <w:noWrap/>
            <w:vAlign w:val="bottom"/>
            <w:hideMark/>
          </w:tcPr>
          <w:p w14:paraId="548FEB9F"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57.86</w:t>
            </w:r>
          </w:p>
        </w:tc>
      </w:tr>
      <w:tr w:rsidR="00E70DF4" w:rsidRPr="00E70DF4" w14:paraId="655EA9EE" w14:textId="77777777" w:rsidTr="00E70DF4">
        <w:trPr>
          <w:trHeight w:val="20"/>
        </w:trPr>
        <w:tc>
          <w:tcPr>
            <w:tcW w:w="5127" w:type="dxa"/>
            <w:shd w:val="clear" w:color="auto" w:fill="auto"/>
            <w:vAlign w:val="center"/>
            <w:hideMark/>
          </w:tcPr>
          <w:p w14:paraId="7D719130" w14:textId="77777777" w:rsidR="00E70DF4" w:rsidRPr="00EA6B9D" w:rsidRDefault="00E70DF4"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Подача питьевой воды</w:t>
            </w:r>
          </w:p>
        </w:tc>
        <w:tc>
          <w:tcPr>
            <w:tcW w:w="1677" w:type="dxa"/>
            <w:shd w:val="clear" w:color="auto" w:fill="auto"/>
            <w:vAlign w:val="center"/>
            <w:hideMark/>
          </w:tcPr>
          <w:p w14:paraId="08DBD92C" w14:textId="77777777" w:rsidR="00E70DF4" w:rsidRPr="00EA6B9D" w:rsidRDefault="00E70DF4"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тыс. куб. м</w:t>
            </w:r>
          </w:p>
        </w:tc>
        <w:tc>
          <w:tcPr>
            <w:tcW w:w="1451" w:type="dxa"/>
            <w:shd w:val="clear" w:color="auto" w:fill="auto"/>
            <w:noWrap/>
            <w:vAlign w:val="bottom"/>
            <w:hideMark/>
          </w:tcPr>
          <w:p w14:paraId="752734D6"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17.60</w:t>
            </w:r>
          </w:p>
        </w:tc>
        <w:tc>
          <w:tcPr>
            <w:tcW w:w="1692" w:type="dxa"/>
            <w:shd w:val="clear" w:color="auto" w:fill="auto"/>
            <w:noWrap/>
            <w:vAlign w:val="bottom"/>
            <w:hideMark/>
          </w:tcPr>
          <w:p w14:paraId="7C22FD5C"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57.86</w:t>
            </w:r>
          </w:p>
        </w:tc>
      </w:tr>
      <w:tr w:rsidR="00E70DF4" w:rsidRPr="00E70DF4" w14:paraId="59F20B01" w14:textId="77777777" w:rsidTr="00E70DF4">
        <w:trPr>
          <w:trHeight w:val="20"/>
        </w:trPr>
        <w:tc>
          <w:tcPr>
            <w:tcW w:w="5127" w:type="dxa"/>
            <w:shd w:val="clear" w:color="auto" w:fill="auto"/>
            <w:vAlign w:val="center"/>
            <w:hideMark/>
          </w:tcPr>
          <w:p w14:paraId="4489D10D" w14:textId="77777777" w:rsidR="00E70DF4" w:rsidRPr="00EA6B9D" w:rsidRDefault="00E70DF4"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Технологическая зона №7. с. Долгодеревенское (п. Газовик)</w:t>
            </w:r>
          </w:p>
        </w:tc>
        <w:tc>
          <w:tcPr>
            <w:tcW w:w="1677" w:type="dxa"/>
            <w:shd w:val="clear" w:color="auto" w:fill="auto"/>
            <w:vAlign w:val="center"/>
            <w:hideMark/>
          </w:tcPr>
          <w:p w14:paraId="7625CB3E" w14:textId="77777777" w:rsidR="00E70DF4" w:rsidRPr="00EA6B9D" w:rsidRDefault="00E70DF4"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тыс. куб. м</w:t>
            </w:r>
          </w:p>
        </w:tc>
        <w:tc>
          <w:tcPr>
            <w:tcW w:w="1451" w:type="dxa"/>
            <w:shd w:val="clear" w:color="auto" w:fill="auto"/>
            <w:noWrap/>
            <w:vAlign w:val="bottom"/>
            <w:hideMark/>
          </w:tcPr>
          <w:p w14:paraId="22F2FC77"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31.64</w:t>
            </w:r>
          </w:p>
        </w:tc>
        <w:tc>
          <w:tcPr>
            <w:tcW w:w="1692" w:type="dxa"/>
            <w:shd w:val="clear" w:color="auto" w:fill="auto"/>
            <w:noWrap/>
            <w:vAlign w:val="bottom"/>
            <w:hideMark/>
          </w:tcPr>
          <w:p w14:paraId="5ECC2D48"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104.02</w:t>
            </w:r>
          </w:p>
        </w:tc>
      </w:tr>
      <w:tr w:rsidR="00E70DF4" w:rsidRPr="00E70DF4" w14:paraId="1EA74A09" w14:textId="77777777" w:rsidTr="00E70DF4">
        <w:trPr>
          <w:trHeight w:val="20"/>
        </w:trPr>
        <w:tc>
          <w:tcPr>
            <w:tcW w:w="5127" w:type="dxa"/>
            <w:shd w:val="clear" w:color="auto" w:fill="auto"/>
            <w:vAlign w:val="center"/>
            <w:hideMark/>
          </w:tcPr>
          <w:p w14:paraId="674CCDA4" w14:textId="77777777" w:rsidR="00E70DF4" w:rsidRPr="00EA6B9D" w:rsidRDefault="00E70DF4"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Подача питьевой воды</w:t>
            </w:r>
          </w:p>
        </w:tc>
        <w:tc>
          <w:tcPr>
            <w:tcW w:w="1677" w:type="dxa"/>
            <w:shd w:val="clear" w:color="auto" w:fill="auto"/>
            <w:vAlign w:val="center"/>
            <w:hideMark/>
          </w:tcPr>
          <w:p w14:paraId="0879FA80" w14:textId="77777777" w:rsidR="00E70DF4" w:rsidRPr="00EA6B9D" w:rsidRDefault="00E70DF4"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тыс. куб. м</w:t>
            </w:r>
          </w:p>
        </w:tc>
        <w:tc>
          <w:tcPr>
            <w:tcW w:w="1451" w:type="dxa"/>
            <w:shd w:val="clear" w:color="auto" w:fill="auto"/>
            <w:noWrap/>
            <w:vAlign w:val="bottom"/>
            <w:hideMark/>
          </w:tcPr>
          <w:p w14:paraId="4A8BC5E2"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31.64</w:t>
            </w:r>
          </w:p>
        </w:tc>
        <w:tc>
          <w:tcPr>
            <w:tcW w:w="1692" w:type="dxa"/>
            <w:shd w:val="clear" w:color="auto" w:fill="auto"/>
            <w:noWrap/>
            <w:vAlign w:val="bottom"/>
            <w:hideMark/>
          </w:tcPr>
          <w:p w14:paraId="6F335095" w14:textId="77777777" w:rsidR="00E70DF4" w:rsidRPr="00EA6B9D" w:rsidRDefault="00E70DF4"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104.02</w:t>
            </w:r>
          </w:p>
        </w:tc>
      </w:tr>
    </w:tbl>
    <w:p w14:paraId="5BF89FEE" w14:textId="77777777" w:rsidR="00CB7883" w:rsidRPr="004C39A3" w:rsidRDefault="00CB7883" w:rsidP="00CB7883">
      <w:pPr>
        <w:pStyle w:val="a7"/>
        <w:spacing w:after="0" w:line="240" w:lineRule="auto"/>
        <w:rPr>
          <w:rFonts w:eastAsiaTheme="minorEastAsia"/>
          <w:b/>
          <w:bCs/>
        </w:rPr>
      </w:pPr>
      <w:r w:rsidRPr="004C39A3">
        <w:rPr>
          <w:rFonts w:eastAsiaTheme="minorEastAsia"/>
          <w:b/>
          <w:bCs/>
        </w:rPr>
        <w:t>Собственные нужды</w:t>
      </w:r>
    </w:p>
    <w:p w14:paraId="531DB789" w14:textId="1EE026DC" w:rsidR="002622E9" w:rsidRDefault="006E7141" w:rsidP="00CB7883">
      <w:pPr>
        <w:pStyle w:val="a7"/>
        <w:spacing w:after="0" w:line="240" w:lineRule="auto"/>
        <w:rPr>
          <w:rFonts w:eastAsiaTheme="minorEastAsia"/>
          <w:b/>
          <w:bCs/>
        </w:rPr>
      </w:pPr>
      <w:r>
        <w:rPr>
          <w:rFonts w:eastAsiaTheme="minorEastAsia"/>
        </w:rPr>
        <w:t xml:space="preserve">Потребление холодной воды на собственные нужды не </w:t>
      </w:r>
      <w:r w:rsidR="00EA6B9D">
        <w:rPr>
          <w:rFonts w:eastAsiaTheme="minorEastAsia"/>
        </w:rPr>
        <w:t>осуществляется</w:t>
      </w:r>
      <w:r>
        <w:rPr>
          <w:rFonts w:eastAsiaTheme="minorEastAsia"/>
        </w:rPr>
        <w:t>.</w:t>
      </w:r>
    </w:p>
    <w:p w14:paraId="13BD0896" w14:textId="3898A5CF" w:rsidR="00CB7883" w:rsidRPr="007F23C9" w:rsidRDefault="00CB7883" w:rsidP="00CB7883">
      <w:pPr>
        <w:pStyle w:val="a7"/>
        <w:spacing w:after="0" w:line="240" w:lineRule="auto"/>
        <w:rPr>
          <w:rFonts w:eastAsiaTheme="minorEastAsia"/>
          <w:b/>
          <w:bCs/>
        </w:rPr>
      </w:pPr>
      <w:r w:rsidRPr="007F23C9">
        <w:rPr>
          <w:rFonts w:eastAsiaTheme="minorEastAsia"/>
          <w:b/>
          <w:bCs/>
        </w:rPr>
        <w:t>Проблемы и направления их решения</w:t>
      </w:r>
    </w:p>
    <w:p w14:paraId="55FF2D0B" w14:textId="77777777" w:rsidR="00CB7883" w:rsidRPr="007F23C9" w:rsidRDefault="00CB7883" w:rsidP="00CB7883">
      <w:pPr>
        <w:pStyle w:val="a7"/>
        <w:spacing w:after="0" w:line="240" w:lineRule="auto"/>
        <w:rPr>
          <w:rFonts w:eastAsiaTheme="minorEastAsia"/>
        </w:rPr>
      </w:pPr>
      <w:r>
        <w:rPr>
          <w:rFonts w:eastAsiaTheme="minorEastAsia"/>
        </w:rPr>
        <w:lastRenderedPageBreak/>
        <w:t>О</w:t>
      </w:r>
      <w:r w:rsidRPr="007F23C9">
        <w:rPr>
          <w:rFonts w:eastAsiaTheme="minorEastAsia"/>
        </w:rPr>
        <w:t>сновные технические и технологические проблемы действующих систем централизованного водоснабжения состоят в следующем:</w:t>
      </w:r>
    </w:p>
    <w:p w14:paraId="1A3C130F" w14:textId="2675C332" w:rsidR="00F6706F" w:rsidRPr="00F6706F" w:rsidRDefault="00F6706F" w:rsidP="00F6706F">
      <w:pPr>
        <w:pStyle w:val="a7"/>
        <w:numPr>
          <w:ilvl w:val="0"/>
          <w:numId w:val="13"/>
        </w:numPr>
        <w:spacing w:after="0" w:line="240" w:lineRule="auto"/>
        <w:rPr>
          <w:rFonts w:eastAsiaTheme="minorEastAsia"/>
        </w:rPr>
      </w:pPr>
      <w:r w:rsidRPr="00F6706F">
        <w:rPr>
          <w:rFonts w:eastAsiaTheme="minorEastAsia"/>
        </w:rPr>
        <w:t xml:space="preserve">высокий износ сетей водоснабжения. </w:t>
      </w:r>
    </w:p>
    <w:p w14:paraId="008AE7E6" w14:textId="77777777" w:rsidR="00CB7883" w:rsidRPr="007F23C9" w:rsidRDefault="00CB7883" w:rsidP="00CB7883">
      <w:pPr>
        <w:pStyle w:val="a7"/>
        <w:spacing w:after="0" w:line="240" w:lineRule="auto"/>
        <w:rPr>
          <w:rFonts w:eastAsiaTheme="minorEastAsia"/>
        </w:rPr>
      </w:pPr>
      <w:r w:rsidRPr="007F23C9">
        <w:rPr>
          <w:rFonts w:eastAsiaTheme="minorEastAsia"/>
        </w:rPr>
        <w:t>Требуемые мероприятия:</w:t>
      </w:r>
    </w:p>
    <w:p w14:paraId="6BEF23D1" w14:textId="77777777" w:rsidR="00CB7883" w:rsidRPr="007F23C9" w:rsidRDefault="00CB7883" w:rsidP="00E8021E">
      <w:pPr>
        <w:pStyle w:val="a7"/>
        <w:numPr>
          <w:ilvl w:val="0"/>
          <w:numId w:val="13"/>
        </w:numPr>
        <w:spacing w:after="0" w:line="240" w:lineRule="auto"/>
        <w:rPr>
          <w:rFonts w:eastAsiaTheme="minorEastAsia"/>
        </w:rPr>
      </w:pPr>
      <w:r w:rsidRPr="007F23C9">
        <w:rPr>
          <w:rFonts w:eastAsiaTheme="minorEastAsia"/>
        </w:rPr>
        <w:t>техническое перевооружение объектов водоснабжения, повышение степени благоустройства зданий;</w:t>
      </w:r>
    </w:p>
    <w:p w14:paraId="503DEAC8" w14:textId="77777777" w:rsidR="00CB7883" w:rsidRPr="007F23C9" w:rsidRDefault="00CB7883" w:rsidP="00E8021E">
      <w:pPr>
        <w:pStyle w:val="a7"/>
        <w:numPr>
          <w:ilvl w:val="0"/>
          <w:numId w:val="13"/>
        </w:numPr>
        <w:spacing w:after="0" w:line="240" w:lineRule="auto"/>
        <w:rPr>
          <w:rFonts w:eastAsiaTheme="minorEastAsia"/>
        </w:rPr>
      </w:pPr>
      <w:r w:rsidRPr="007F23C9">
        <w:rPr>
          <w:rFonts w:eastAsiaTheme="minorEastAsia"/>
        </w:rPr>
        <w:t>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w:t>
      </w:r>
    </w:p>
    <w:p w14:paraId="7264E893" w14:textId="77777777" w:rsidR="00CB7883" w:rsidRPr="007F23C9" w:rsidRDefault="00CB7883" w:rsidP="00E8021E">
      <w:pPr>
        <w:pStyle w:val="a7"/>
        <w:numPr>
          <w:ilvl w:val="0"/>
          <w:numId w:val="13"/>
        </w:numPr>
        <w:spacing w:after="0" w:line="240" w:lineRule="auto"/>
        <w:rPr>
          <w:rFonts w:eastAsiaTheme="minorEastAsia"/>
        </w:rPr>
      </w:pPr>
      <w:r w:rsidRPr="007F23C9">
        <w:rPr>
          <w:rFonts w:eastAsiaTheme="minorEastAsia"/>
        </w:rPr>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14:paraId="792C1332" w14:textId="292B0203" w:rsidR="002622E9" w:rsidRPr="007F23C9" w:rsidRDefault="00CB7883" w:rsidP="00F6706F">
      <w:pPr>
        <w:pStyle w:val="a7"/>
        <w:numPr>
          <w:ilvl w:val="0"/>
          <w:numId w:val="13"/>
        </w:numPr>
        <w:spacing w:after="0" w:line="240" w:lineRule="auto"/>
        <w:rPr>
          <w:rFonts w:eastAsiaTheme="minorEastAsia"/>
        </w:rPr>
      </w:pPr>
      <w:r w:rsidRPr="007F23C9">
        <w:rPr>
          <w:rFonts w:eastAsiaTheme="minorEastAsia"/>
        </w:rPr>
        <w:t>улучшение обеспечения населения питьевой водой нормативного качества и в достаточном количестве, улучшение на этой основе здоровья человека</w:t>
      </w:r>
      <w:r w:rsidR="00F6706F">
        <w:rPr>
          <w:rFonts w:eastAsiaTheme="minorEastAsia"/>
        </w:rPr>
        <w:t>.</w:t>
      </w:r>
    </w:p>
    <w:p w14:paraId="619BF890" w14:textId="77777777" w:rsidR="0030024A" w:rsidRPr="00A0653D" w:rsidRDefault="0030024A" w:rsidP="0030024A">
      <w:pPr>
        <w:pStyle w:val="a5"/>
      </w:pPr>
      <w:bookmarkStart w:id="80" w:name="_Toc47564137"/>
      <w:r w:rsidRPr="00A0653D">
        <w:t>3.4.2.2.</w:t>
      </w:r>
      <w:r w:rsidR="00BC0D51" w:rsidRPr="00A0653D">
        <w:t xml:space="preserve"> </w:t>
      </w:r>
      <w:r w:rsidRPr="00A0653D">
        <w:t>Анализ</w:t>
      </w:r>
      <w:r w:rsidR="00BC0D51" w:rsidRPr="00A0653D">
        <w:t xml:space="preserve"> </w:t>
      </w:r>
      <w:r w:rsidRPr="00A0653D">
        <w:t>эффективности</w:t>
      </w:r>
      <w:r w:rsidR="00BC0D51" w:rsidRPr="00A0653D">
        <w:t xml:space="preserve"> </w:t>
      </w:r>
      <w:r w:rsidRPr="00A0653D">
        <w:t>и</w:t>
      </w:r>
      <w:r w:rsidR="00BC0D51" w:rsidRPr="00A0653D">
        <w:t xml:space="preserve"> </w:t>
      </w:r>
      <w:r w:rsidRPr="00A0653D">
        <w:t>надежности</w:t>
      </w:r>
      <w:r w:rsidR="00BC0D51" w:rsidRPr="00A0653D">
        <w:t xml:space="preserve"> </w:t>
      </w:r>
      <w:r w:rsidRPr="00A0653D">
        <w:t>имеющихся</w:t>
      </w:r>
      <w:r w:rsidR="00BC0D51" w:rsidRPr="00A0653D">
        <w:t xml:space="preserve"> </w:t>
      </w:r>
      <w:r w:rsidRPr="00A0653D">
        <w:t>сетей,</w:t>
      </w:r>
      <w:r w:rsidR="00BC0D51" w:rsidRPr="00A0653D">
        <w:t xml:space="preserve"> </w:t>
      </w:r>
      <w:r w:rsidRPr="00A0653D">
        <w:t>имеющиеся</w:t>
      </w:r>
      <w:r w:rsidR="00BC0D51" w:rsidRPr="00A0653D">
        <w:t xml:space="preserve"> </w:t>
      </w:r>
      <w:r w:rsidRPr="00A0653D">
        <w:t>проблемы</w:t>
      </w:r>
      <w:r w:rsidR="00BC0D51" w:rsidRPr="00A0653D">
        <w:t xml:space="preserve"> </w:t>
      </w:r>
      <w:r w:rsidRPr="00A0653D">
        <w:t>и</w:t>
      </w:r>
      <w:r w:rsidR="00BC0D51" w:rsidRPr="00A0653D">
        <w:t xml:space="preserve"> </w:t>
      </w:r>
      <w:r w:rsidRPr="00A0653D">
        <w:t>направления</w:t>
      </w:r>
      <w:r w:rsidR="00BC0D51" w:rsidRPr="00A0653D">
        <w:t xml:space="preserve"> </w:t>
      </w:r>
      <w:r w:rsidRPr="00A0653D">
        <w:t>их</w:t>
      </w:r>
      <w:r w:rsidR="00BC0D51" w:rsidRPr="00A0653D">
        <w:t xml:space="preserve"> </w:t>
      </w:r>
      <w:r w:rsidRPr="00A0653D">
        <w:t>решения</w:t>
      </w:r>
      <w:bookmarkEnd w:id="80"/>
    </w:p>
    <w:p w14:paraId="379BA266" w14:textId="77777777" w:rsidR="00106EC7" w:rsidRPr="00A0653D" w:rsidRDefault="00106EC7" w:rsidP="0002668C">
      <w:pPr>
        <w:pStyle w:val="a7"/>
        <w:spacing w:after="0" w:line="240" w:lineRule="auto"/>
        <w:rPr>
          <w:b/>
          <w:bCs/>
        </w:rPr>
      </w:pPr>
      <w:bookmarkStart w:id="81" w:name="_Hlk34008558"/>
      <w:r w:rsidRPr="00A0653D">
        <w:rPr>
          <w:b/>
          <w:bCs/>
        </w:rPr>
        <w:t>Линейные</w:t>
      </w:r>
      <w:r w:rsidR="00BC0D51" w:rsidRPr="00A0653D">
        <w:rPr>
          <w:b/>
          <w:bCs/>
        </w:rPr>
        <w:t xml:space="preserve"> </w:t>
      </w:r>
      <w:r w:rsidRPr="00A0653D">
        <w:rPr>
          <w:b/>
          <w:bCs/>
        </w:rPr>
        <w:t>объекты</w:t>
      </w:r>
      <w:r w:rsidR="00BC0D51" w:rsidRPr="00A0653D">
        <w:rPr>
          <w:b/>
          <w:bCs/>
        </w:rPr>
        <w:t xml:space="preserve"> </w:t>
      </w:r>
      <w:r w:rsidRPr="00A0653D">
        <w:rPr>
          <w:b/>
          <w:bCs/>
        </w:rPr>
        <w:t>водоснабжения</w:t>
      </w:r>
    </w:p>
    <w:p w14:paraId="482A106A" w14:textId="77777777" w:rsidR="00F6706F" w:rsidRPr="00F6706F" w:rsidRDefault="00F6706F" w:rsidP="00F6706F">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82" w:name="_Hlk55317147"/>
      <w:bookmarkEnd w:id="81"/>
      <w:r w:rsidRPr="00F6706F">
        <w:rPr>
          <w:rFonts w:ascii="Times New Roman" w:eastAsia="Times New Roman" w:hAnsi="Times New Roman" w:cs="Times New Roman"/>
          <w:sz w:val="28"/>
          <w:szCs w:val="28"/>
          <w:lang w:eastAsia="ru-RU"/>
        </w:rPr>
        <w:t>Материал труб хозяйственно-питьевого водоснабжения: сталь, полиэтилен принят на основании СНиП</w:t>
      </w:r>
      <w:r w:rsidRPr="00F6706F">
        <w:rPr>
          <w:rFonts w:ascii="Times New Roman" w:eastAsia="Times New Roman" w:hAnsi="Times New Roman" w:cs="Times New Roman"/>
          <w:sz w:val="28"/>
          <w:szCs w:val="28"/>
          <w:vertAlign w:val="superscript"/>
          <w:lang w:eastAsia="ru-RU"/>
        </w:rPr>
        <w:footnoteReference w:id="19"/>
      </w:r>
      <w:r w:rsidRPr="00F6706F">
        <w:rPr>
          <w:rFonts w:ascii="Times New Roman" w:eastAsia="Times New Roman" w:hAnsi="Times New Roman" w:cs="Times New Roman"/>
          <w:sz w:val="28"/>
          <w:szCs w:val="28"/>
          <w:lang w:eastAsia="ru-RU"/>
        </w:rPr>
        <w:t xml:space="preserve">. Прокладка – подземная. </w:t>
      </w:r>
    </w:p>
    <w:p w14:paraId="619B8E87" w14:textId="47163A8F" w:rsidR="00BD1C91" w:rsidRDefault="00EA6B9D" w:rsidP="00BD1C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A6B9D">
        <w:rPr>
          <w:rFonts w:ascii="Times New Roman" w:eastAsia="Times New Roman" w:hAnsi="Times New Roman" w:cs="Times New Roman"/>
          <w:sz w:val="28"/>
          <w:szCs w:val="28"/>
          <w:lang w:eastAsia="ru-RU"/>
        </w:rPr>
        <w:t>Анализ сетей водоснабжения на территории сельского поселения по технологическим зонам</w:t>
      </w:r>
      <w:r w:rsidR="00F6706F" w:rsidRPr="00F6706F">
        <w:rPr>
          <w:rFonts w:ascii="Times New Roman" w:eastAsia="Times New Roman" w:hAnsi="Times New Roman" w:cs="Times New Roman"/>
          <w:sz w:val="28"/>
          <w:szCs w:val="28"/>
          <w:lang w:eastAsia="ru-RU"/>
        </w:rPr>
        <w:t xml:space="preserve"> представлен в таблице </w:t>
      </w:r>
      <w:r w:rsidR="00BD1C91" w:rsidRPr="00BD1C91">
        <w:rPr>
          <w:rFonts w:ascii="Times New Roman" w:eastAsia="Times New Roman" w:hAnsi="Times New Roman" w:cs="Times New Roman"/>
          <w:sz w:val="28"/>
          <w:szCs w:val="28"/>
          <w:lang w:eastAsia="ru-RU"/>
        </w:rPr>
        <w:t>3</w:t>
      </w:r>
      <w:r w:rsidR="00BD1C91" w:rsidRPr="00F6706F">
        <w:rPr>
          <w:rFonts w:ascii="Times New Roman" w:eastAsia="Times New Roman" w:hAnsi="Times New Roman" w:cs="Times New Roman"/>
          <w:sz w:val="28"/>
          <w:szCs w:val="28"/>
          <w:lang w:eastAsia="ru-RU"/>
        </w:rPr>
        <w:t>.4.</w:t>
      </w:r>
      <w:r w:rsidR="00BD1C91" w:rsidRPr="00BD1C91">
        <w:rPr>
          <w:rFonts w:ascii="Times New Roman" w:eastAsia="Times New Roman" w:hAnsi="Times New Roman" w:cs="Times New Roman"/>
          <w:sz w:val="28"/>
          <w:szCs w:val="28"/>
          <w:lang w:eastAsia="ru-RU"/>
        </w:rPr>
        <w:t>2</w:t>
      </w:r>
      <w:r w:rsidR="00BD1C91" w:rsidRPr="00F6706F">
        <w:rPr>
          <w:rFonts w:ascii="Times New Roman" w:eastAsia="Times New Roman" w:hAnsi="Times New Roman" w:cs="Times New Roman"/>
          <w:sz w:val="28"/>
          <w:szCs w:val="28"/>
          <w:lang w:eastAsia="ru-RU"/>
        </w:rPr>
        <w:t>.</w:t>
      </w:r>
      <w:r w:rsidR="00BD1C91" w:rsidRPr="00BD1C91">
        <w:rPr>
          <w:rFonts w:ascii="Times New Roman" w:eastAsia="Times New Roman" w:hAnsi="Times New Roman" w:cs="Times New Roman"/>
          <w:sz w:val="28"/>
          <w:szCs w:val="28"/>
          <w:lang w:eastAsia="ru-RU"/>
        </w:rPr>
        <w:t>2</w:t>
      </w:r>
      <w:r w:rsidR="00BD1C91" w:rsidRPr="00F6706F">
        <w:rPr>
          <w:rFonts w:ascii="Times New Roman" w:eastAsia="Times New Roman" w:hAnsi="Times New Roman" w:cs="Times New Roman"/>
          <w:sz w:val="28"/>
          <w:szCs w:val="28"/>
          <w:lang w:eastAsia="ru-RU"/>
        </w:rPr>
        <w:t>.</w:t>
      </w:r>
      <w:r w:rsidR="00BD1C91" w:rsidRPr="00BD1C91">
        <w:rPr>
          <w:rFonts w:ascii="Times New Roman" w:eastAsia="Times New Roman" w:hAnsi="Times New Roman" w:cs="Times New Roman"/>
          <w:sz w:val="28"/>
          <w:szCs w:val="28"/>
          <w:lang w:eastAsia="ru-RU"/>
        </w:rPr>
        <w:t>1</w:t>
      </w:r>
      <w:r w:rsidR="00BD1C91">
        <w:rPr>
          <w:rFonts w:ascii="Times New Roman" w:eastAsia="Times New Roman" w:hAnsi="Times New Roman" w:cs="Times New Roman"/>
          <w:sz w:val="28"/>
          <w:szCs w:val="28"/>
          <w:lang w:eastAsia="ru-RU"/>
        </w:rPr>
        <w:t>.</w:t>
      </w:r>
    </w:p>
    <w:p w14:paraId="5E07127D" w14:textId="655D34F6" w:rsidR="00F6706F" w:rsidRPr="00F6706F" w:rsidRDefault="00F6706F" w:rsidP="00BD1C91">
      <w:pPr>
        <w:suppressAutoHyphens/>
        <w:spacing w:after="0" w:line="240" w:lineRule="auto"/>
        <w:ind w:firstLine="709"/>
        <w:contextualSpacing/>
        <w:jc w:val="both"/>
        <w:rPr>
          <w:rFonts w:ascii="Times New Roman" w:eastAsia="Calibri" w:hAnsi="Times New Roman" w:cs="Times New Roman"/>
          <w:sz w:val="28"/>
          <w:szCs w:val="30"/>
        </w:rPr>
      </w:pPr>
      <w:r w:rsidRPr="00F6706F">
        <w:rPr>
          <w:rFonts w:ascii="Times New Roman" w:eastAsia="Calibri" w:hAnsi="Times New Roman" w:cs="Times New Roman"/>
          <w:sz w:val="28"/>
          <w:szCs w:val="30"/>
        </w:rPr>
        <w:t>Существующие водопроводные сети проложены из стальных (57%), чугунных (23%) и полиэтиленовых низкого давления (20%) трубопроводов диаметром от 25 до 300 мм общей протяжённостью 32720 м. Степень износа чугунных и стальных сетей составляет – 70-80%. В основном используется подземная бесканальная прокладка водопроводных сетей (80% всех сетей), но на некоторых участках водопроводные трубы проложены надземным способом совместно с тепловыми сетями.</w:t>
      </w:r>
    </w:p>
    <w:p w14:paraId="505D1FFF" w14:textId="0BAAF4DA" w:rsidR="00F6706F" w:rsidRPr="00F6706F" w:rsidRDefault="00F6706F" w:rsidP="00EA6B9D">
      <w:pPr>
        <w:suppressAutoHyphens/>
        <w:spacing w:after="0" w:line="240" w:lineRule="auto"/>
        <w:contextualSpacing/>
        <w:rPr>
          <w:rFonts w:ascii="Times New Roman" w:eastAsia="Times New Roman" w:hAnsi="Times New Roman" w:cs="Times New Roman"/>
          <w:sz w:val="28"/>
          <w:szCs w:val="28"/>
          <w:lang w:eastAsia="ru-RU"/>
        </w:rPr>
      </w:pPr>
      <w:r w:rsidRPr="00F6706F">
        <w:rPr>
          <w:rFonts w:ascii="Times New Roman" w:eastAsia="Times New Roman" w:hAnsi="Times New Roman" w:cs="Times New Roman"/>
          <w:sz w:val="28"/>
          <w:szCs w:val="28"/>
          <w:lang w:eastAsia="ru-RU"/>
        </w:rPr>
        <w:t xml:space="preserve">Таблица </w:t>
      </w:r>
      <w:r w:rsidR="00BD1C91">
        <w:rPr>
          <w:rFonts w:ascii="Times New Roman" w:eastAsia="Times New Roman" w:hAnsi="Times New Roman" w:cs="Times New Roman"/>
          <w:sz w:val="28"/>
          <w:szCs w:val="28"/>
          <w:lang w:eastAsia="ru-RU"/>
        </w:rPr>
        <w:t>3</w:t>
      </w:r>
      <w:r w:rsidRPr="00F6706F">
        <w:rPr>
          <w:rFonts w:ascii="Times New Roman" w:eastAsia="Times New Roman" w:hAnsi="Times New Roman" w:cs="Times New Roman"/>
          <w:sz w:val="28"/>
          <w:szCs w:val="28"/>
          <w:lang w:eastAsia="ru-RU"/>
        </w:rPr>
        <w:t>.4.</w:t>
      </w:r>
      <w:r w:rsidR="00BD1C91">
        <w:rPr>
          <w:rFonts w:ascii="Times New Roman" w:eastAsia="Times New Roman" w:hAnsi="Times New Roman" w:cs="Times New Roman"/>
          <w:sz w:val="28"/>
          <w:szCs w:val="28"/>
          <w:lang w:eastAsia="ru-RU"/>
        </w:rPr>
        <w:t>2</w:t>
      </w:r>
      <w:r w:rsidRPr="00F6706F">
        <w:rPr>
          <w:rFonts w:ascii="Times New Roman" w:eastAsia="Times New Roman" w:hAnsi="Times New Roman" w:cs="Times New Roman"/>
          <w:sz w:val="28"/>
          <w:szCs w:val="28"/>
          <w:lang w:eastAsia="ru-RU"/>
        </w:rPr>
        <w:t>.</w:t>
      </w:r>
      <w:r w:rsidR="00BD1C91">
        <w:rPr>
          <w:rFonts w:ascii="Times New Roman" w:eastAsia="Times New Roman" w:hAnsi="Times New Roman" w:cs="Times New Roman"/>
          <w:sz w:val="28"/>
          <w:szCs w:val="28"/>
          <w:lang w:eastAsia="ru-RU"/>
        </w:rPr>
        <w:t>2</w:t>
      </w:r>
      <w:r w:rsidRPr="00F6706F">
        <w:rPr>
          <w:rFonts w:ascii="Times New Roman" w:eastAsia="Times New Roman" w:hAnsi="Times New Roman" w:cs="Times New Roman"/>
          <w:sz w:val="28"/>
          <w:szCs w:val="28"/>
          <w:lang w:eastAsia="ru-RU"/>
        </w:rPr>
        <w:t>.</w:t>
      </w:r>
      <w:r w:rsidR="00BD1C91">
        <w:rPr>
          <w:rFonts w:ascii="Times New Roman" w:eastAsia="Times New Roman" w:hAnsi="Times New Roman" w:cs="Times New Roman"/>
          <w:sz w:val="28"/>
          <w:szCs w:val="28"/>
          <w:lang w:eastAsia="ru-RU"/>
        </w:rPr>
        <w:t>1</w:t>
      </w:r>
      <w:r w:rsidR="00EA6B9D">
        <w:rPr>
          <w:rFonts w:ascii="Times New Roman" w:eastAsia="Times New Roman" w:hAnsi="Times New Roman" w:cs="Times New Roman"/>
          <w:sz w:val="28"/>
          <w:szCs w:val="28"/>
          <w:lang w:eastAsia="ru-RU"/>
        </w:rPr>
        <w:t xml:space="preserve"> </w:t>
      </w:r>
      <w:r w:rsidR="00EA6B9D" w:rsidRPr="00EA6B9D">
        <w:rPr>
          <w:rFonts w:ascii="Times New Roman" w:eastAsia="Times New Roman" w:hAnsi="Times New Roman" w:cs="Times New Roman"/>
          <w:sz w:val="28"/>
          <w:szCs w:val="28"/>
          <w:lang w:eastAsia="ru-RU"/>
        </w:rPr>
        <w:t>Анализ сетей водоснабжения на территории сельского поселения по технологическим зонам</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1820"/>
        <w:gridCol w:w="2068"/>
        <w:gridCol w:w="1188"/>
        <w:gridCol w:w="1617"/>
      </w:tblGrid>
      <w:tr w:rsidR="00EA6B9D" w:rsidRPr="00EA6B9D" w14:paraId="1CBFCD87" w14:textId="77777777" w:rsidTr="00EA6B9D">
        <w:trPr>
          <w:trHeight w:val="510"/>
          <w:tblHeader/>
        </w:trPr>
        <w:tc>
          <w:tcPr>
            <w:tcW w:w="3516" w:type="dxa"/>
            <w:shd w:val="clear" w:color="000000" w:fill="FFFFFF"/>
            <w:hideMark/>
          </w:tcPr>
          <w:p w14:paraId="3CF5D53D"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bookmarkStart w:id="83" w:name="_Hlk131469258"/>
            <w:r w:rsidRPr="00EA6B9D">
              <w:rPr>
                <w:rFonts w:ascii="Times New Roman" w:eastAsia="Times New Roman" w:hAnsi="Times New Roman" w:cs="Times New Roman"/>
                <w:color w:val="000000"/>
                <w:sz w:val="28"/>
                <w:szCs w:val="28"/>
                <w:lang w:eastAsia="ru-RU"/>
              </w:rPr>
              <w:t>Наименование эксплуатационной зоны</w:t>
            </w:r>
          </w:p>
        </w:tc>
        <w:tc>
          <w:tcPr>
            <w:tcW w:w="1875" w:type="dxa"/>
            <w:shd w:val="clear" w:color="000000" w:fill="FFFFFF"/>
            <w:hideMark/>
          </w:tcPr>
          <w:p w14:paraId="3E02594E"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Протяженность, км</w:t>
            </w:r>
          </w:p>
        </w:tc>
        <w:tc>
          <w:tcPr>
            <w:tcW w:w="1803" w:type="dxa"/>
            <w:shd w:val="clear" w:color="000000" w:fill="FFFFFF"/>
            <w:hideMark/>
          </w:tcPr>
          <w:p w14:paraId="7B28DE7F"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Диаметры, мм</w:t>
            </w:r>
          </w:p>
        </w:tc>
        <w:tc>
          <w:tcPr>
            <w:tcW w:w="1211" w:type="dxa"/>
            <w:shd w:val="clear" w:color="000000" w:fill="FFFFFF"/>
            <w:hideMark/>
          </w:tcPr>
          <w:p w14:paraId="69ECB42E"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Износ, %</w:t>
            </w:r>
          </w:p>
        </w:tc>
        <w:tc>
          <w:tcPr>
            <w:tcW w:w="1655" w:type="dxa"/>
            <w:shd w:val="clear" w:color="000000" w:fill="FFFFFF"/>
          </w:tcPr>
          <w:p w14:paraId="38C94744" w14:textId="77777777" w:rsidR="00EA6B9D" w:rsidRPr="00EA6B9D" w:rsidRDefault="00EA6B9D" w:rsidP="00EA6B9D">
            <w:pPr>
              <w:spacing w:after="0" w:line="240" w:lineRule="auto"/>
              <w:jc w:val="center"/>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Категория надежности систем водоснабжения</w:t>
            </w:r>
            <w:r w:rsidRPr="00EA6B9D">
              <w:rPr>
                <w:rFonts w:ascii="Times New Roman" w:eastAsia="Times New Roman" w:hAnsi="Times New Roman" w:cs="Times New Roman"/>
                <w:color w:val="000000"/>
                <w:sz w:val="28"/>
                <w:szCs w:val="28"/>
                <w:vertAlign w:val="superscript"/>
                <w:lang w:eastAsia="ru-RU"/>
              </w:rPr>
              <w:footnoteReference w:id="20"/>
            </w:r>
          </w:p>
        </w:tc>
      </w:tr>
      <w:tr w:rsidR="00EA6B9D" w:rsidRPr="00EA6B9D" w14:paraId="09E0EC30" w14:textId="77777777" w:rsidTr="00EA6B9D">
        <w:trPr>
          <w:trHeight w:val="300"/>
        </w:trPr>
        <w:tc>
          <w:tcPr>
            <w:tcW w:w="3516" w:type="dxa"/>
            <w:shd w:val="clear" w:color="000000" w:fill="FFFFFF"/>
          </w:tcPr>
          <w:p w14:paraId="053C7502"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Технологическая зона №1. с. Долгодеревенское, д. Шигаево</w:t>
            </w:r>
          </w:p>
        </w:tc>
        <w:tc>
          <w:tcPr>
            <w:tcW w:w="1875" w:type="dxa"/>
            <w:shd w:val="clear" w:color="auto" w:fill="auto"/>
            <w:vAlign w:val="bottom"/>
            <w:hideMark/>
          </w:tcPr>
          <w:p w14:paraId="7B6193B5"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32.270</w:t>
            </w:r>
          </w:p>
        </w:tc>
        <w:tc>
          <w:tcPr>
            <w:tcW w:w="1803" w:type="dxa"/>
            <w:shd w:val="clear" w:color="000000" w:fill="FFFFFF"/>
            <w:vAlign w:val="bottom"/>
            <w:hideMark/>
          </w:tcPr>
          <w:p w14:paraId="696C799E"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32-300</w:t>
            </w:r>
          </w:p>
        </w:tc>
        <w:tc>
          <w:tcPr>
            <w:tcW w:w="1211" w:type="dxa"/>
            <w:shd w:val="clear" w:color="000000" w:fill="FFFFFF"/>
            <w:vAlign w:val="bottom"/>
            <w:hideMark/>
          </w:tcPr>
          <w:p w14:paraId="01828DC6"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80.00</w:t>
            </w:r>
          </w:p>
        </w:tc>
        <w:tc>
          <w:tcPr>
            <w:tcW w:w="1655" w:type="dxa"/>
            <w:shd w:val="clear" w:color="000000" w:fill="FFFFFF"/>
            <w:vAlign w:val="bottom"/>
          </w:tcPr>
          <w:p w14:paraId="0885A393"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2</w:t>
            </w:r>
          </w:p>
        </w:tc>
      </w:tr>
      <w:tr w:rsidR="00EA6B9D" w:rsidRPr="00EA6B9D" w14:paraId="053B54AD" w14:textId="77777777" w:rsidTr="00EA6B9D">
        <w:trPr>
          <w:trHeight w:val="300"/>
        </w:trPr>
        <w:tc>
          <w:tcPr>
            <w:tcW w:w="3516" w:type="dxa"/>
            <w:shd w:val="clear" w:color="000000" w:fill="FFFFFF"/>
          </w:tcPr>
          <w:p w14:paraId="14D1ABBE"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Технологическая зона №2. д. Ключевка</w:t>
            </w:r>
          </w:p>
        </w:tc>
        <w:tc>
          <w:tcPr>
            <w:tcW w:w="1875" w:type="dxa"/>
            <w:shd w:val="clear" w:color="auto" w:fill="auto"/>
            <w:vAlign w:val="bottom"/>
          </w:tcPr>
          <w:p w14:paraId="4AB65FFE"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2.163</w:t>
            </w:r>
          </w:p>
        </w:tc>
        <w:tc>
          <w:tcPr>
            <w:tcW w:w="1803" w:type="dxa"/>
            <w:shd w:val="clear" w:color="000000" w:fill="FFFFFF"/>
            <w:vAlign w:val="bottom"/>
          </w:tcPr>
          <w:p w14:paraId="518D6BCD"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50/100</w:t>
            </w:r>
          </w:p>
        </w:tc>
        <w:tc>
          <w:tcPr>
            <w:tcW w:w="1211" w:type="dxa"/>
            <w:shd w:val="clear" w:color="000000" w:fill="FFFFFF"/>
            <w:vAlign w:val="bottom"/>
          </w:tcPr>
          <w:p w14:paraId="396D756F"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60.00</w:t>
            </w:r>
          </w:p>
        </w:tc>
        <w:tc>
          <w:tcPr>
            <w:tcW w:w="1655" w:type="dxa"/>
            <w:shd w:val="clear" w:color="000000" w:fill="FFFFFF"/>
            <w:vAlign w:val="bottom"/>
          </w:tcPr>
          <w:p w14:paraId="373EF49F"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3</w:t>
            </w:r>
          </w:p>
        </w:tc>
      </w:tr>
      <w:tr w:rsidR="00EA6B9D" w:rsidRPr="00EA6B9D" w14:paraId="343FE69E" w14:textId="77777777" w:rsidTr="00EA6B9D">
        <w:trPr>
          <w:trHeight w:val="300"/>
        </w:trPr>
        <w:tc>
          <w:tcPr>
            <w:tcW w:w="3516" w:type="dxa"/>
            <w:shd w:val="clear" w:color="000000" w:fill="FFFFFF"/>
          </w:tcPr>
          <w:p w14:paraId="502C2D50"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lastRenderedPageBreak/>
              <w:t>Технологическая зона №3. с. Б. Баландино</w:t>
            </w:r>
          </w:p>
        </w:tc>
        <w:tc>
          <w:tcPr>
            <w:tcW w:w="1875" w:type="dxa"/>
            <w:shd w:val="clear" w:color="auto" w:fill="auto"/>
            <w:vAlign w:val="bottom"/>
          </w:tcPr>
          <w:p w14:paraId="49D3464E"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3.613</w:t>
            </w:r>
          </w:p>
        </w:tc>
        <w:tc>
          <w:tcPr>
            <w:tcW w:w="1803" w:type="dxa"/>
            <w:shd w:val="clear" w:color="000000" w:fill="FFFFFF"/>
            <w:vAlign w:val="bottom"/>
          </w:tcPr>
          <w:p w14:paraId="493CFBEC"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50/100</w:t>
            </w:r>
          </w:p>
        </w:tc>
        <w:tc>
          <w:tcPr>
            <w:tcW w:w="1211" w:type="dxa"/>
            <w:shd w:val="clear" w:color="000000" w:fill="FFFFFF"/>
            <w:vAlign w:val="bottom"/>
          </w:tcPr>
          <w:p w14:paraId="4399618E"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70.00</w:t>
            </w:r>
          </w:p>
        </w:tc>
        <w:tc>
          <w:tcPr>
            <w:tcW w:w="1655" w:type="dxa"/>
            <w:shd w:val="clear" w:color="000000" w:fill="FFFFFF"/>
            <w:vAlign w:val="bottom"/>
          </w:tcPr>
          <w:p w14:paraId="6E404FBD"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3</w:t>
            </w:r>
          </w:p>
        </w:tc>
      </w:tr>
      <w:tr w:rsidR="00EA6B9D" w:rsidRPr="00EA6B9D" w14:paraId="06A7B03C" w14:textId="77777777" w:rsidTr="00EA6B9D">
        <w:trPr>
          <w:trHeight w:val="300"/>
        </w:trPr>
        <w:tc>
          <w:tcPr>
            <w:tcW w:w="3516" w:type="dxa"/>
            <w:shd w:val="clear" w:color="000000" w:fill="FFFFFF"/>
          </w:tcPr>
          <w:p w14:paraId="127F170A"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Технологическая зона №4. д. Прохорово</w:t>
            </w:r>
          </w:p>
        </w:tc>
        <w:tc>
          <w:tcPr>
            <w:tcW w:w="1875" w:type="dxa"/>
            <w:shd w:val="clear" w:color="auto" w:fill="auto"/>
            <w:vAlign w:val="bottom"/>
          </w:tcPr>
          <w:p w14:paraId="30A393BB"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3.970</w:t>
            </w:r>
          </w:p>
        </w:tc>
        <w:tc>
          <w:tcPr>
            <w:tcW w:w="1803" w:type="dxa"/>
            <w:shd w:val="clear" w:color="000000" w:fill="FFFFFF"/>
            <w:vAlign w:val="bottom"/>
          </w:tcPr>
          <w:p w14:paraId="0E673026"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100</w:t>
            </w:r>
          </w:p>
        </w:tc>
        <w:tc>
          <w:tcPr>
            <w:tcW w:w="1211" w:type="dxa"/>
            <w:shd w:val="clear" w:color="000000" w:fill="FFFFFF"/>
            <w:vAlign w:val="bottom"/>
          </w:tcPr>
          <w:p w14:paraId="27AED2A9"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50.00</w:t>
            </w:r>
          </w:p>
        </w:tc>
        <w:tc>
          <w:tcPr>
            <w:tcW w:w="1655" w:type="dxa"/>
            <w:shd w:val="clear" w:color="000000" w:fill="FFFFFF"/>
            <w:vAlign w:val="bottom"/>
          </w:tcPr>
          <w:p w14:paraId="78D4615A"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3</w:t>
            </w:r>
          </w:p>
        </w:tc>
      </w:tr>
      <w:tr w:rsidR="00EA6B9D" w:rsidRPr="00EA6B9D" w14:paraId="04873A0C" w14:textId="77777777" w:rsidTr="00EA6B9D">
        <w:trPr>
          <w:trHeight w:val="300"/>
        </w:trPr>
        <w:tc>
          <w:tcPr>
            <w:tcW w:w="3516" w:type="dxa"/>
            <w:shd w:val="clear" w:color="000000" w:fill="FFFFFF"/>
          </w:tcPr>
          <w:p w14:paraId="6A20AF0F"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Технологическая зона №5. д. Шигаево (ЗК Соколиная гора)</w:t>
            </w:r>
          </w:p>
        </w:tc>
        <w:tc>
          <w:tcPr>
            <w:tcW w:w="1875" w:type="dxa"/>
            <w:shd w:val="clear" w:color="auto" w:fill="auto"/>
            <w:vAlign w:val="bottom"/>
          </w:tcPr>
          <w:p w14:paraId="02E8B44F"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1.5</w:t>
            </w:r>
          </w:p>
        </w:tc>
        <w:tc>
          <w:tcPr>
            <w:tcW w:w="1803" w:type="dxa"/>
            <w:shd w:val="clear" w:color="000000" w:fill="FFFFFF"/>
            <w:vAlign w:val="bottom"/>
          </w:tcPr>
          <w:p w14:paraId="3459F6B8"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100-150</w:t>
            </w:r>
          </w:p>
        </w:tc>
        <w:tc>
          <w:tcPr>
            <w:tcW w:w="1211" w:type="dxa"/>
            <w:shd w:val="clear" w:color="000000" w:fill="FFFFFF"/>
            <w:vAlign w:val="bottom"/>
          </w:tcPr>
          <w:p w14:paraId="7A5AB747"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55.00</w:t>
            </w:r>
          </w:p>
        </w:tc>
        <w:tc>
          <w:tcPr>
            <w:tcW w:w="1655" w:type="dxa"/>
            <w:shd w:val="clear" w:color="000000" w:fill="FFFFFF"/>
            <w:vAlign w:val="bottom"/>
          </w:tcPr>
          <w:p w14:paraId="053605C0"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3</w:t>
            </w:r>
          </w:p>
        </w:tc>
      </w:tr>
      <w:tr w:rsidR="00EA6B9D" w:rsidRPr="00EA6B9D" w14:paraId="77F846B2" w14:textId="77777777" w:rsidTr="00EA6B9D">
        <w:trPr>
          <w:trHeight w:val="300"/>
        </w:trPr>
        <w:tc>
          <w:tcPr>
            <w:tcW w:w="3516" w:type="dxa"/>
            <w:shd w:val="clear" w:color="000000" w:fill="FFFFFF"/>
          </w:tcPr>
          <w:p w14:paraId="52CA80AD"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Технологическая зона №6. с. Долгодеревенское, ул. Садовая</w:t>
            </w:r>
          </w:p>
        </w:tc>
        <w:tc>
          <w:tcPr>
            <w:tcW w:w="1875" w:type="dxa"/>
            <w:shd w:val="clear" w:color="auto" w:fill="auto"/>
            <w:vAlign w:val="bottom"/>
          </w:tcPr>
          <w:p w14:paraId="3DB74E08"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1.292</w:t>
            </w:r>
          </w:p>
        </w:tc>
        <w:tc>
          <w:tcPr>
            <w:tcW w:w="1803" w:type="dxa"/>
            <w:shd w:val="clear" w:color="000000" w:fill="FFFFFF"/>
            <w:vAlign w:val="bottom"/>
          </w:tcPr>
          <w:p w14:paraId="3C3952F0"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32/50/76/80/100</w:t>
            </w:r>
          </w:p>
        </w:tc>
        <w:tc>
          <w:tcPr>
            <w:tcW w:w="1211" w:type="dxa"/>
            <w:shd w:val="clear" w:color="000000" w:fill="FFFFFF"/>
            <w:vAlign w:val="bottom"/>
          </w:tcPr>
          <w:p w14:paraId="7E2F8658"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50.00</w:t>
            </w:r>
          </w:p>
        </w:tc>
        <w:tc>
          <w:tcPr>
            <w:tcW w:w="1655" w:type="dxa"/>
            <w:shd w:val="clear" w:color="000000" w:fill="FFFFFF"/>
            <w:vAlign w:val="bottom"/>
          </w:tcPr>
          <w:p w14:paraId="0041D0EA"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3</w:t>
            </w:r>
          </w:p>
        </w:tc>
      </w:tr>
      <w:tr w:rsidR="00EA6B9D" w:rsidRPr="00EA6B9D" w14:paraId="5DDB72C8" w14:textId="77777777" w:rsidTr="00EA6B9D">
        <w:trPr>
          <w:trHeight w:val="300"/>
        </w:trPr>
        <w:tc>
          <w:tcPr>
            <w:tcW w:w="3516" w:type="dxa"/>
            <w:shd w:val="clear" w:color="000000" w:fill="FFFFFF"/>
          </w:tcPr>
          <w:p w14:paraId="0ABD0285" w14:textId="77777777" w:rsidR="00EA6B9D" w:rsidRPr="00EA6B9D" w:rsidRDefault="00EA6B9D" w:rsidP="00EA6B9D">
            <w:pPr>
              <w:spacing w:after="0" w:line="240" w:lineRule="auto"/>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Технологическая зона №7. с. Долгодеревенское (п. Газовик)</w:t>
            </w:r>
          </w:p>
        </w:tc>
        <w:tc>
          <w:tcPr>
            <w:tcW w:w="1875" w:type="dxa"/>
            <w:shd w:val="clear" w:color="auto" w:fill="auto"/>
            <w:vAlign w:val="bottom"/>
          </w:tcPr>
          <w:p w14:paraId="101660BE"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5.148</w:t>
            </w:r>
          </w:p>
        </w:tc>
        <w:tc>
          <w:tcPr>
            <w:tcW w:w="1803" w:type="dxa"/>
            <w:shd w:val="clear" w:color="000000" w:fill="FFFFFF"/>
            <w:vAlign w:val="bottom"/>
          </w:tcPr>
          <w:p w14:paraId="458A03E2"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100-150</w:t>
            </w:r>
          </w:p>
        </w:tc>
        <w:tc>
          <w:tcPr>
            <w:tcW w:w="1211" w:type="dxa"/>
            <w:shd w:val="clear" w:color="000000" w:fill="FFFFFF"/>
            <w:vAlign w:val="bottom"/>
          </w:tcPr>
          <w:p w14:paraId="5AC3CB0B"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80.00</w:t>
            </w:r>
          </w:p>
        </w:tc>
        <w:tc>
          <w:tcPr>
            <w:tcW w:w="1655" w:type="dxa"/>
            <w:shd w:val="clear" w:color="000000" w:fill="FFFFFF"/>
            <w:vAlign w:val="bottom"/>
          </w:tcPr>
          <w:p w14:paraId="24514BF3" w14:textId="77777777" w:rsidR="00EA6B9D" w:rsidRPr="00EA6B9D" w:rsidRDefault="00EA6B9D" w:rsidP="00EA6B9D">
            <w:pPr>
              <w:spacing w:after="0" w:line="240" w:lineRule="auto"/>
              <w:jc w:val="right"/>
              <w:rPr>
                <w:rFonts w:ascii="Times New Roman" w:eastAsia="Times New Roman" w:hAnsi="Times New Roman" w:cs="Times New Roman"/>
                <w:color w:val="000000"/>
                <w:sz w:val="28"/>
                <w:szCs w:val="28"/>
                <w:lang w:eastAsia="ru-RU"/>
              </w:rPr>
            </w:pPr>
            <w:r w:rsidRPr="00EA6B9D">
              <w:rPr>
                <w:rFonts w:ascii="Times New Roman" w:eastAsia="Times New Roman" w:hAnsi="Times New Roman" w:cs="Times New Roman"/>
                <w:color w:val="000000"/>
                <w:sz w:val="28"/>
                <w:szCs w:val="28"/>
                <w:lang w:eastAsia="ru-RU"/>
              </w:rPr>
              <w:t>3</w:t>
            </w:r>
          </w:p>
        </w:tc>
      </w:tr>
      <w:bookmarkEnd w:id="83"/>
    </w:tbl>
    <w:p w14:paraId="6D55F213" w14:textId="77777777" w:rsidR="00F6706F" w:rsidRPr="00F6706F" w:rsidRDefault="00F6706F" w:rsidP="00F6706F">
      <w:pPr>
        <w:suppressAutoHyphens/>
        <w:spacing w:after="0" w:line="240" w:lineRule="auto"/>
        <w:ind w:firstLine="709"/>
        <w:contextualSpacing/>
        <w:jc w:val="both"/>
        <w:rPr>
          <w:rFonts w:ascii="Times New Roman" w:eastAsia="Times New Roman" w:hAnsi="Times New Roman" w:cs="Times New Roman"/>
          <w:sz w:val="28"/>
          <w:szCs w:val="28"/>
          <w:lang w:eastAsia="ru-RU"/>
        </w:rPr>
      </w:pPr>
    </w:p>
    <w:bookmarkEnd w:id="82"/>
    <w:p w14:paraId="38BE84A5" w14:textId="77777777" w:rsidR="00F6706F" w:rsidRPr="00F6706F" w:rsidRDefault="00F6706F" w:rsidP="00F6706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6706F">
        <w:rPr>
          <w:rFonts w:ascii="Times New Roman" w:eastAsia="Times New Roman" w:hAnsi="Times New Roman" w:cs="Times New Roman"/>
          <w:b/>
          <w:bCs/>
          <w:sz w:val="28"/>
          <w:szCs w:val="28"/>
          <w:lang w:eastAsia="ru-RU"/>
        </w:rPr>
        <w:t xml:space="preserve">Вывод: </w:t>
      </w:r>
      <w:r w:rsidRPr="00F6706F">
        <w:rPr>
          <w:rFonts w:ascii="Times New Roman" w:eastAsia="Times New Roman" w:hAnsi="Times New Roman" w:cs="Times New Roman"/>
          <w:sz w:val="28"/>
          <w:szCs w:val="28"/>
          <w:lang w:eastAsia="ru-RU"/>
        </w:rPr>
        <w:t>Сети водоснабжения имеют высокий износ.</w:t>
      </w:r>
    </w:p>
    <w:p w14:paraId="7FF38455" w14:textId="77777777" w:rsidR="00F6706F" w:rsidRPr="00F6706F" w:rsidRDefault="00F6706F" w:rsidP="00F6706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6706F">
        <w:rPr>
          <w:rFonts w:ascii="Times New Roman" w:eastAsia="Times New Roman" w:hAnsi="Times New Roman" w:cs="Times New Roman"/>
          <w:sz w:val="28"/>
          <w:szCs w:val="28"/>
          <w:lang w:eastAsia="ru-RU"/>
        </w:rPr>
        <w:t xml:space="preserve">Наибольший износ сетей приходится на уличные водопроводные сети. Значительны объемы потерь, утечек водопроводной воды, вызванные средней степенью износа сетей. </w:t>
      </w:r>
    </w:p>
    <w:p w14:paraId="3C289B47" w14:textId="77777777" w:rsidR="00F6706F" w:rsidRPr="00F6706F" w:rsidRDefault="00F6706F" w:rsidP="00F6706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6706F">
        <w:rPr>
          <w:rFonts w:ascii="Times New Roman" w:eastAsia="Times New Roman" w:hAnsi="Times New Roman" w:cs="Times New Roman"/>
          <w:sz w:val="28"/>
          <w:szCs w:val="28"/>
          <w:lang w:eastAsia="ru-RU"/>
        </w:rPr>
        <w:t xml:space="preserve">Для профилактики возникновения аварий и утечек на сетях водопровода и для уменьшения объемов потерь проводится своевременная замена запорно-регулирующей арматуры и водопроводных сетей с истекшим эксплуатационным ресурсом. Запорно-регулирующая арматура необходима для локализации аварийных участков водопровода и отключения наименьшего числа жителей при производстве аварийно-восстановительных работ. </w:t>
      </w:r>
    </w:p>
    <w:p w14:paraId="63C14456" w14:textId="77777777" w:rsidR="00CB7883" w:rsidRPr="00CB7883" w:rsidRDefault="00CB7883" w:rsidP="00CB7883">
      <w:pPr>
        <w:pStyle w:val="a7"/>
        <w:spacing w:after="0" w:line="240" w:lineRule="auto"/>
        <w:rPr>
          <w:rFonts w:eastAsiaTheme="minorEastAsia"/>
          <w:b/>
          <w:bCs/>
        </w:rPr>
      </w:pPr>
      <w:r w:rsidRPr="00CB7883">
        <w:rPr>
          <w:rFonts w:eastAsiaTheme="minorEastAsia"/>
          <w:b/>
          <w:bCs/>
        </w:rPr>
        <w:t>Резервирование</w:t>
      </w:r>
    </w:p>
    <w:p w14:paraId="08678B9C" w14:textId="77777777" w:rsidR="00CB7883" w:rsidRPr="00CB7883" w:rsidRDefault="00CB7883" w:rsidP="00CB7883">
      <w:pPr>
        <w:pStyle w:val="a7"/>
        <w:spacing w:after="0" w:line="240" w:lineRule="auto"/>
        <w:rPr>
          <w:rFonts w:eastAsiaTheme="minorEastAsia"/>
        </w:rPr>
      </w:pPr>
      <w:r w:rsidRPr="00CB7883">
        <w:rPr>
          <w:rFonts w:eastAsiaTheme="minorEastAsia"/>
        </w:rPr>
        <w:t>Обеспечение надежности системы водоснабжения является одной из основных задач при проектировании и строительстве. Если в результате каких-либо причин снижается качество водообеспечения объекта ниже допустимого предела, то имеет место «отказ» системы. Надежность систем подачи воды достигается структурным резервированием отдельных элементов системы, т. е. параллельным включением нескольких взаимозаменяемых элементов или путем «временного» резервирования.</w:t>
      </w:r>
    </w:p>
    <w:p w14:paraId="07639686" w14:textId="77777777" w:rsidR="00CB7883" w:rsidRPr="00CB7883" w:rsidRDefault="00CB7883" w:rsidP="00CB7883">
      <w:pPr>
        <w:pStyle w:val="a7"/>
        <w:spacing w:after="0" w:line="240" w:lineRule="auto"/>
        <w:rPr>
          <w:rFonts w:eastAsiaTheme="minorEastAsia"/>
          <w:b/>
          <w:bCs/>
        </w:rPr>
      </w:pPr>
      <w:r w:rsidRPr="00CB7883">
        <w:rPr>
          <w:rFonts w:eastAsiaTheme="minorEastAsia"/>
          <w:b/>
          <w:bCs/>
        </w:rPr>
        <w:t>Применяемые графики работы и их обоснованность</w:t>
      </w:r>
    </w:p>
    <w:p w14:paraId="400461A0" w14:textId="53A2D886" w:rsidR="00CB7883" w:rsidRDefault="00CB7883" w:rsidP="00CB7883">
      <w:pPr>
        <w:pStyle w:val="a7"/>
        <w:spacing w:after="0" w:line="240" w:lineRule="auto"/>
        <w:rPr>
          <w:rFonts w:eastAsiaTheme="minorEastAsia"/>
        </w:rPr>
      </w:pPr>
      <w:r>
        <w:rPr>
          <w:rFonts w:eastAsiaTheme="minorEastAsia"/>
        </w:rPr>
        <w:t>Информация отсутствует.</w:t>
      </w:r>
    </w:p>
    <w:p w14:paraId="6AD0E477" w14:textId="1F2A978B" w:rsidR="00CB7883" w:rsidRPr="00CB7883" w:rsidRDefault="00CB7883" w:rsidP="00CB7883">
      <w:pPr>
        <w:pStyle w:val="a7"/>
        <w:spacing w:after="0" w:line="240" w:lineRule="auto"/>
        <w:rPr>
          <w:rFonts w:eastAsiaTheme="minorEastAsia"/>
          <w:b/>
          <w:bCs/>
        </w:rPr>
      </w:pPr>
      <w:r w:rsidRPr="00CB7883">
        <w:rPr>
          <w:rFonts w:eastAsiaTheme="minorEastAsia"/>
          <w:b/>
          <w:bCs/>
        </w:rPr>
        <w:t>Качество эксплуатации</w:t>
      </w:r>
    </w:p>
    <w:p w14:paraId="6AD99653" w14:textId="77777777" w:rsidR="00CB7883" w:rsidRPr="00CB7883" w:rsidRDefault="00CB7883" w:rsidP="00CB7883">
      <w:pPr>
        <w:pStyle w:val="a7"/>
        <w:spacing w:after="0" w:line="240" w:lineRule="auto"/>
        <w:rPr>
          <w:rFonts w:eastAsiaTheme="minorEastAsia"/>
        </w:rPr>
      </w:pPr>
      <w:r w:rsidRPr="00CB7883">
        <w:rPr>
          <w:rFonts w:eastAsiaTheme="minorEastAsia"/>
        </w:rPr>
        <w:t>Прямым показателем качества эксплуатации, наладки и ремонтов выступает обеспечение потребителей водой в требуемом количестве заданного качества.</w:t>
      </w:r>
    </w:p>
    <w:p w14:paraId="3868D9FA" w14:textId="62CBCBFF" w:rsidR="00CB7883" w:rsidRPr="00CB7883" w:rsidRDefault="00CB7883" w:rsidP="00CB7883">
      <w:pPr>
        <w:pStyle w:val="a7"/>
        <w:spacing w:after="0" w:line="240" w:lineRule="auto"/>
        <w:rPr>
          <w:rFonts w:eastAsiaTheme="minorEastAsia"/>
        </w:rPr>
      </w:pPr>
      <w:r w:rsidRPr="00CB7883">
        <w:rPr>
          <w:rFonts w:eastAsiaTheme="minorEastAsia"/>
        </w:rPr>
        <w:t>Количество часов бесперебойного предоставления услуг в 20</w:t>
      </w:r>
      <w:r w:rsidR="00D743AE">
        <w:rPr>
          <w:rFonts w:eastAsiaTheme="minorEastAsia"/>
        </w:rPr>
        <w:t>19году</w:t>
      </w:r>
      <w:r w:rsidRPr="00CB7883">
        <w:rPr>
          <w:rFonts w:eastAsiaTheme="minorEastAsia"/>
        </w:rPr>
        <w:t xml:space="preserve"> составило 8760 часов. Случаев подачи воды по </w:t>
      </w:r>
      <w:r w:rsidR="00B22359" w:rsidRPr="00CB7883">
        <w:rPr>
          <w:rFonts w:eastAsiaTheme="minorEastAsia"/>
        </w:rPr>
        <w:t>графику (</w:t>
      </w:r>
      <w:r w:rsidRPr="00CB7883">
        <w:rPr>
          <w:rFonts w:eastAsiaTheme="minorEastAsia"/>
        </w:rPr>
        <w:t>менее 24 часов в сутки) за 20</w:t>
      </w:r>
      <w:r w:rsidR="00D743AE">
        <w:rPr>
          <w:rFonts w:eastAsiaTheme="minorEastAsia"/>
        </w:rPr>
        <w:t>20год</w:t>
      </w:r>
      <w:r w:rsidRPr="00CB7883">
        <w:rPr>
          <w:rFonts w:eastAsiaTheme="minorEastAsia"/>
        </w:rPr>
        <w:t xml:space="preserve"> не отмечено.</w:t>
      </w:r>
    </w:p>
    <w:p w14:paraId="297F0DFC" w14:textId="4339521D" w:rsidR="00CB7883" w:rsidRPr="00CB7883" w:rsidRDefault="00CB7883" w:rsidP="00CB7883">
      <w:pPr>
        <w:pStyle w:val="a7"/>
        <w:spacing w:after="0" w:line="240" w:lineRule="auto"/>
        <w:rPr>
          <w:rFonts w:eastAsiaTheme="minorEastAsia"/>
        </w:rPr>
      </w:pPr>
      <w:r w:rsidRPr="00CB7883">
        <w:rPr>
          <w:rFonts w:eastAsiaTheme="minorEastAsia"/>
        </w:rPr>
        <w:lastRenderedPageBreak/>
        <w:t>В целом вода, подаваемая потребителям, соответствует требованиям СанПиН</w:t>
      </w:r>
      <w:r w:rsidR="0016250C">
        <w:rPr>
          <w:rStyle w:val="afff5"/>
          <w:rFonts w:eastAsiaTheme="minorEastAsia"/>
        </w:rPr>
        <w:footnoteReference w:id="21"/>
      </w:r>
      <w:r w:rsidRPr="00CB7883">
        <w:rPr>
          <w:rFonts w:eastAsiaTheme="minorEastAsia"/>
        </w:rPr>
        <w:t xml:space="preserve"> и пригодна к употреблению без дополнительной доочистки.</w:t>
      </w:r>
    </w:p>
    <w:p w14:paraId="0A483EF0" w14:textId="77777777" w:rsidR="00CB7883" w:rsidRPr="00D743AE" w:rsidRDefault="00CB7883" w:rsidP="00CB7883">
      <w:pPr>
        <w:pStyle w:val="a7"/>
        <w:spacing w:after="0" w:line="240" w:lineRule="auto"/>
        <w:rPr>
          <w:rFonts w:eastAsiaTheme="minorEastAsia"/>
          <w:b/>
          <w:bCs/>
        </w:rPr>
      </w:pPr>
      <w:r w:rsidRPr="00D743AE">
        <w:rPr>
          <w:rFonts w:eastAsiaTheme="minorEastAsia"/>
          <w:b/>
          <w:bCs/>
        </w:rPr>
        <w:t>Качество диспетчеризации</w:t>
      </w:r>
    </w:p>
    <w:p w14:paraId="10A32E1E" w14:textId="77777777" w:rsidR="00CB7883" w:rsidRPr="00CB7883" w:rsidRDefault="00CB7883" w:rsidP="00CB7883">
      <w:pPr>
        <w:pStyle w:val="a7"/>
        <w:spacing w:after="0" w:line="240" w:lineRule="auto"/>
        <w:rPr>
          <w:rFonts w:eastAsiaTheme="minorEastAsia"/>
        </w:rPr>
      </w:pPr>
      <w:r w:rsidRPr="00CB7883">
        <w:rPr>
          <w:rFonts w:eastAsiaTheme="minorEastAsia"/>
        </w:rPr>
        <w:t>В функционирует диспетчерская служба, осуществляющая круглосуточный оперативно-диспетчерский контроль за соблюдением режимов и управление режимами работы систем водоснабжения в целях обеспечения потребителей водой.</w:t>
      </w:r>
    </w:p>
    <w:p w14:paraId="5F2CFFD3" w14:textId="77777777" w:rsidR="00CB7883" w:rsidRPr="00CB7883" w:rsidRDefault="00CB7883" w:rsidP="00CB7883">
      <w:pPr>
        <w:pStyle w:val="a7"/>
        <w:spacing w:after="0" w:line="240" w:lineRule="auto"/>
        <w:rPr>
          <w:rFonts w:eastAsiaTheme="minorEastAsia"/>
        </w:rPr>
      </w:pPr>
      <w:r w:rsidRPr="00CB7883">
        <w:rPr>
          <w:rFonts w:eastAsiaTheme="minorEastAsia"/>
        </w:rPr>
        <w:t>Основными задачами диспетчерской являются:</w:t>
      </w:r>
    </w:p>
    <w:p w14:paraId="5C5F3411" w14:textId="13772B76" w:rsidR="00CB7883" w:rsidRPr="00CB7883" w:rsidRDefault="00CB7883" w:rsidP="00E8021E">
      <w:pPr>
        <w:pStyle w:val="a7"/>
        <w:numPr>
          <w:ilvl w:val="0"/>
          <w:numId w:val="14"/>
        </w:numPr>
        <w:spacing w:after="0" w:line="240" w:lineRule="auto"/>
      </w:pPr>
      <w:r w:rsidRPr="00CB7883">
        <w:t>учет инцидентов и аварийных ситуаций в системе;</w:t>
      </w:r>
    </w:p>
    <w:p w14:paraId="4B5D5807" w14:textId="50417BAA" w:rsidR="00CB7883" w:rsidRPr="00CB7883" w:rsidRDefault="00CB7883" w:rsidP="00E8021E">
      <w:pPr>
        <w:pStyle w:val="a7"/>
        <w:numPr>
          <w:ilvl w:val="0"/>
          <w:numId w:val="14"/>
        </w:numPr>
        <w:spacing w:after="0" w:line="240" w:lineRule="auto"/>
      </w:pPr>
      <w:r w:rsidRPr="00CB7883">
        <w:t>координация и оперативный контроль хода выполнения работ по своевременному и квалифицированному устранению аварийных ситуаций, последствий аварий и инцидентов;</w:t>
      </w:r>
    </w:p>
    <w:p w14:paraId="5706D4F1" w14:textId="4B9436FB" w:rsidR="00CB7883" w:rsidRPr="00CB7883" w:rsidRDefault="00CB7883" w:rsidP="00E8021E">
      <w:pPr>
        <w:pStyle w:val="a7"/>
        <w:numPr>
          <w:ilvl w:val="0"/>
          <w:numId w:val="14"/>
        </w:numPr>
        <w:spacing w:after="0" w:line="240" w:lineRule="auto"/>
      </w:pPr>
      <w:r w:rsidRPr="00CB7883">
        <w:t xml:space="preserve">координация работы </w:t>
      </w:r>
      <w:proofErr w:type="spellStart"/>
      <w:r w:rsidRPr="00CB7883">
        <w:t>аварийно</w:t>
      </w:r>
      <w:proofErr w:type="spellEnd"/>
      <w:r w:rsidRPr="00CB7883">
        <w:t xml:space="preserve"> - диспетчерских служб;</w:t>
      </w:r>
    </w:p>
    <w:p w14:paraId="3C23F792" w14:textId="0A4BB632" w:rsidR="00CB7883" w:rsidRPr="00CB7883" w:rsidRDefault="00CB7883" w:rsidP="00E8021E">
      <w:pPr>
        <w:pStyle w:val="a7"/>
        <w:numPr>
          <w:ilvl w:val="0"/>
          <w:numId w:val="14"/>
        </w:numPr>
        <w:spacing w:after="0" w:line="240" w:lineRule="auto"/>
        <w:rPr>
          <w:rFonts w:eastAsiaTheme="minorEastAsia"/>
        </w:rPr>
      </w:pPr>
      <w:r w:rsidRPr="00CB7883">
        <w:t>круглосуточный обмен оперативной информацией согласно действующим положениям</w:t>
      </w:r>
      <w:r w:rsidRPr="00CB7883">
        <w:rPr>
          <w:rFonts w:eastAsiaTheme="minorEastAsia"/>
        </w:rPr>
        <w:t>.</w:t>
      </w:r>
    </w:p>
    <w:p w14:paraId="4ADD6398" w14:textId="77777777" w:rsidR="00CB7883" w:rsidRPr="00CB7883" w:rsidRDefault="00CB7883" w:rsidP="00CB7883">
      <w:pPr>
        <w:pStyle w:val="a7"/>
        <w:spacing w:after="0" w:line="240" w:lineRule="auto"/>
        <w:rPr>
          <w:rFonts w:eastAsiaTheme="minorEastAsia"/>
        </w:rPr>
      </w:pPr>
      <w:r w:rsidRPr="00CB7883">
        <w:rPr>
          <w:rFonts w:eastAsiaTheme="minorEastAsia"/>
        </w:rPr>
        <w:t>Информацию о заявках и нештатных ситуациях в системе водоснабжения принимает дежурный диспетчер, полученная информация заносится в журнал. Круглосуточно в оперативном управлении диспетчера находится дежурный слесарь- сантехник.</w:t>
      </w:r>
    </w:p>
    <w:p w14:paraId="2EB2A972" w14:textId="49C23E7D" w:rsidR="00CB7883" w:rsidRDefault="00CB7883" w:rsidP="00CB7883">
      <w:pPr>
        <w:pStyle w:val="a7"/>
        <w:spacing w:after="0" w:line="240" w:lineRule="auto"/>
        <w:rPr>
          <w:rFonts w:eastAsiaTheme="minorEastAsia"/>
        </w:rPr>
      </w:pPr>
      <w:r w:rsidRPr="00CB7883">
        <w:rPr>
          <w:rFonts w:eastAsiaTheme="minorEastAsia"/>
        </w:rPr>
        <w:t>Единой автоматизированной системы диспетчеризации и автоматизации производственных процессов нет.</w:t>
      </w:r>
    </w:p>
    <w:p w14:paraId="749A7066" w14:textId="46728476" w:rsidR="00D743AE" w:rsidRPr="00D743AE" w:rsidRDefault="00D743AE" w:rsidP="00D743AE">
      <w:pPr>
        <w:pStyle w:val="a7"/>
        <w:spacing w:after="0" w:line="240" w:lineRule="auto"/>
        <w:rPr>
          <w:rFonts w:eastAsiaTheme="minorEastAsia"/>
          <w:b/>
          <w:bCs/>
        </w:rPr>
      </w:pPr>
      <w:r w:rsidRPr="00D743AE">
        <w:rPr>
          <w:rFonts w:eastAsiaTheme="minorEastAsia"/>
          <w:b/>
          <w:bCs/>
        </w:rPr>
        <w:t>Проблемы:</w:t>
      </w:r>
    </w:p>
    <w:p w14:paraId="325081CD" w14:textId="28A33ECD" w:rsidR="00D743AE" w:rsidRPr="00D743AE" w:rsidRDefault="00D743AE" w:rsidP="00E8021E">
      <w:pPr>
        <w:pStyle w:val="a7"/>
        <w:numPr>
          <w:ilvl w:val="0"/>
          <w:numId w:val="15"/>
        </w:numPr>
        <w:spacing w:after="0" w:line="240" w:lineRule="auto"/>
        <w:rPr>
          <w:rFonts w:eastAsiaTheme="minorEastAsia"/>
        </w:rPr>
      </w:pPr>
      <w:r>
        <w:rPr>
          <w:rFonts w:eastAsiaTheme="minorEastAsia"/>
        </w:rPr>
        <w:t>Высокий износ сетей.</w:t>
      </w:r>
    </w:p>
    <w:p w14:paraId="5722AE9C" w14:textId="77777777" w:rsidR="00D743AE" w:rsidRPr="00D743AE" w:rsidRDefault="00D743AE" w:rsidP="00D743AE">
      <w:pPr>
        <w:pStyle w:val="a7"/>
        <w:spacing w:after="0" w:line="240" w:lineRule="auto"/>
        <w:rPr>
          <w:rFonts w:eastAsiaTheme="minorEastAsia"/>
          <w:b/>
          <w:bCs/>
        </w:rPr>
      </w:pPr>
      <w:r w:rsidRPr="00D743AE">
        <w:rPr>
          <w:rFonts w:eastAsiaTheme="minorEastAsia"/>
          <w:b/>
          <w:bCs/>
        </w:rPr>
        <w:t>Требуемые мероприятия:</w:t>
      </w:r>
    </w:p>
    <w:p w14:paraId="689181BE" w14:textId="77777777" w:rsidR="00D743AE" w:rsidRPr="00D743AE" w:rsidRDefault="00D743AE" w:rsidP="00E8021E">
      <w:pPr>
        <w:pStyle w:val="a7"/>
        <w:numPr>
          <w:ilvl w:val="0"/>
          <w:numId w:val="16"/>
        </w:numPr>
        <w:spacing w:after="0" w:line="240" w:lineRule="auto"/>
        <w:rPr>
          <w:rFonts w:eastAsiaTheme="minorEastAsia"/>
        </w:rPr>
      </w:pPr>
      <w:r w:rsidRPr="00D743AE">
        <w:rPr>
          <w:rFonts w:eastAsiaTheme="minorEastAsia"/>
        </w:rPr>
        <w:t>поэтапная реконструкция изношенных сетей водоснабжения, имеющих большой износ и строительство новых, с использованием современных технологий и материалов;</w:t>
      </w:r>
    </w:p>
    <w:p w14:paraId="312B4585" w14:textId="77777777" w:rsidR="00D743AE" w:rsidRPr="00D743AE" w:rsidRDefault="00D743AE" w:rsidP="00E8021E">
      <w:pPr>
        <w:pStyle w:val="a7"/>
        <w:numPr>
          <w:ilvl w:val="0"/>
          <w:numId w:val="16"/>
        </w:numPr>
        <w:spacing w:after="0" w:line="240" w:lineRule="auto"/>
        <w:rPr>
          <w:rFonts w:eastAsiaTheme="minorEastAsia"/>
        </w:rPr>
      </w:pPr>
      <w:r w:rsidRPr="00D743AE">
        <w:rPr>
          <w:rFonts w:eastAsiaTheme="minorEastAsia"/>
        </w:rPr>
        <w:t>комплексное внедрение систем автоматизации и диспетчеризации на всех стадиях производства и передачи воды.</w:t>
      </w:r>
    </w:p>
    <w:p w14:paraId="723CFCCC" w14:textId="77777777" w:rsidR="0030024A" w:rsidRPr="00A0653D" w:rsidRDefault="0030024A" w:rsidP="0030024A">
      <w:pPr>
        <w:pStyle w:val="a5"/>
      </w:pPr>
      <w:bookmarkStart w:id="84" w:name="_Toc47564138"/>
      <w:r w:rsidRPr="00A0653D">
        <w:t>3.4.2.3.</w:t>
      </w:r>
      <w:r w:rsidR="00BC0D51" w:rsidRPr="00A0653D">
        <w:t xml:space="preserve"> </w:t>
      </w:r>
      <w:r w:rsidRPr="00A0653D">
        <w:t>Анализ</w:t>
      </w:r>
      <w:r w:rsidR="00BC0D51" w:rsidRPr="00A0653D">
        <w:t xml:space="preserve"> </w:t>
      </w:r>
      <w:r w:rsidRPr="00A0653D">
        <w:t>зон</w:t>
      </w:r>
      <w:r w:rsidR="00BC0D51" w:rsidRPr="00A0653D">
        <w:t xml:space="preserve"> </w:t>
      </w:r>
      <w:r w:rsidRPr="00A0653D">
        <w:t>действия</w:t>
      </w:r>
      <w:r w:rsidR="00BC0D51" w:rsidRPr="00A0653D">
        <w:t xml:space="preserve"> </w:t>
      </w:r>
      <w:r w:rsidRPr="00A0653D">
        <w:t>источников</w:t>
      </w:r>
      <w:r w:rsidR="00BC0D51" w:rsidRPr="00A0653D">
        <w:t xml:space="preserve"> </w:t>
      </w:r>
      <w:r w:rsidR="0003795E" w:rsidRPr="00A0653D">
        <w:t>водоснабжения</w:t>
      </w:r>
      <w:r w:rsidR="00BC0D51" w:rsidRPr="00A0653D">
        <w:t xml:space="preserve"> </w:t>
      </w:r>
      <w:r w:rsidRPr="00A0653D">
        <w:t>и</w:t>
      </w:r>
      <w:r w:rsidR="00BC0D51" w:rsidRPr="00A0653D">
        <w:t xml:space="preserve"> </w:t>
      </w:r>
      <w:r w:rsidRPr="00A0653D">
        <w:t>их</w:t>
      </w:r>
      <w:r w:rsidR="00BC0D51" w:rsidRPr="00A0653D">
        <w:t xml:space="preserve"> </w:t>
      </w:r>
      <w:r w:rsidRPr="00A0653D">
        <w:t>рациональности,</w:t>
      </w:r>
      <w:r w:rsidR="00BC0D51" w:rsidRPr="00A0653D">
        <w:t xml:space="preserve"> </w:t>
      </w:r>
      <w:r w:rsidRPr="00A0653D">
        <w:t>имеющиеся</w:t>
      </w:r>
      <w:r w:rsidR="00BC0D51" w:rsidRPr="00A0653D">
        <w:t xml:space="preserve"> </w:t>
      </w:r>
      <w:r w:rsidRPr="00A0653D">
        <w:t>проблемы</w:t>
      </w:r>
      <w:r w:rsidR="00BC0D51" w:rsidRPr="00A0653D">
        <w:t xml:space="preserve"> </w:t>
      </w:r>
      <w:r w:rsidRPr="00A0653D">
        <w:t>и</w:t>
      </w:r>
      <w:r w:rsidR="00BC0D51" w:rsidRPr="00A0653D">
        <w:t xml:space="preserve"> </w:t>
      </w:r>
      <w:r w:rsidRPr="00A0653D">
        <w:t>направления</w:t>
      </w:r>
      <w:r w:rsidR="00BC0D51" w:rsidRPr="00A0653D">
        <w:t xml:space="preserve"> </w:t>
      </w:r>
      <w:r w:rsidRPr="00A0653D">
        <w:t>их</w:t>
      </w:r>
      <w:r w:rsidR="00BC0D51" w:rsidRPr="00A0653D">
        <w:t xml:space="preserve"> </w:t>
      </w:r>
      <w:r w:rsidRPr="00A0653D">
        <w:t>решения</w:t>
      </w:r>
      <w:bookmarkEnd w:id="84"/>
    </w:p>
    <w:p w14:paraId="28BB1A1E" w14:textId="02E9B7D9" w:rsidR="0003795E" w:rsidRPr="00A0653D" w:rsidRDefault="00106EC7" w:rsidP="0002668C">
      <w:pPr>
        <w:pStyle w:val="a7"/>
        <w:spacing w:after="0" w:line="240" w:lineRule="auto"/>
      </w:pPr>
      <w:bookmarkStart w:id="85" w:name="_Hlk34008695"/>
      <w:r w:rsidRPr="00A0653D">
        <w:t>Согласно</w:t>
      </w:r>
      <w:r w:rsidR="00BC0D51" w:rsidRPr="00A0653D">
        <w:t xml:space="preserve"> </w:t>
      </w:r>
      <w:r w:rsidRPr="00A0653D">
        <w:t>«Требованиям</w:t>
      </w:r>
      <w:r w:rsidR="00BC0D51" w:rsidRPr="00A0653D">
        <w:t xml:space="preserve"> </w:t>
      </w:r>
      <w:r w:rsidRPr="00A0653D">
        <w:t>к</w:t>
      </w:r>
      <w:r w:rsidR="00BC0D51" w:rsidRPr="00A0653D">
        <w:t xml:space="preserve"> </w:t>
      </w:r>
      <w:r w:rsidRPr="00A0653D">
        <w:t>содержанию</w:t>
      </w:r>
      <w:r w:rsidR="00BC0D51" w:rsidRPr="00A0653D">
        <w:t xml:space="preserve"> </w:t>
      </w:r>
      <w:r w:rsidRPr="00A0653D">
        <w:t>схем</w:t>
      </w:r>
      <w:r w:rsidR="00BC0D51" w:rsidRPr="00A0653D">
        <w:t xml:space="preserve"> </w:t>
      </w:r>
      <w:r w:rsidRPr="00A0653D">
        <w:t>водоснабжения</w:t>
      </w:r>
      <w:r w:rsidR="00BC0D51" w:rsidRPr="00A0653D">
        <w:t xml:space="preserve"> </w:t>
      </w:r>
      <w:r w:rsidRPr="00A0653D">
        <w:t>и</w:t>
      </w:r>
      <w:r w:rsidR="00BC0D51" w:rsidRPr="00A0653D">
        <w:t xml:space="preserve"> </w:t>
      </w:r>
      <w:r w:rsidRPr="00A0653D">
        <w:t>водоотведения»</w:t>
      </w:r>
      <w:r w:rsidR="0016250C">
        <w:rPr>
          <w:rStyle w:val="afff5"/>
        </w:rPr>
        <w:footnoteReference w:id="22"/>
      </w:r>
      <w:r w:rsidRPr="00A0653D">
        <w:t>,</w:t>
      </w:r>
      <w:r w:rsidR="00BC0D51" w:rsidRPr="00A0653D">
        <w:t xml:space="preserve"> </w:t>
      </w:r>
      <w:r w:rsidRPr="00A0653D">
        <w:t>под</w:t>
      </w:r>
      <w:r w:rsidR="00BC0D51" w:rsidRPr="00A0653D">
        <w:t xml:space="preserve"> </w:t>
      </w:r>
      <w:r w:rsidRPr="00A0653D">
        <w:t>технологической</w:t>
      </w:r>
      <w:r w:rsidR="00BC0D51" w:rsidRPr="00A0653D">
        <w:t xml:space="preserve"> </w:t>
      </w:r>
      <w:r w:rsidRPr="00A0653D">
        <w:t>зоной</w:t>
      </w:r>
      <w:r w:rsidR="00BC0D51" w:rsidRPr="00A0653D">
        <w:t xml:space="preserve"> </w:t>
      </w:r>
      <w:r w:rsidRPr="00A0653D">
        <w:t>водоснабжения</w:t>
      </w:r>
      <w:r w:rsidR="00BC0D51" w:rsidRPr="00A0653D">
        <w:t xml:space="preserve"> </w:t>
      </w:r>
      <w:r w:rsidRPr="00A0653D">
        <w:t>понимается</w:t>
      </w:r>
      <w:r w:rsidR="00BC0D51" w:rsidRPr="00A0653D">
        <w:t xml:space="preserve"> </w:t>
      </w:r>
      <w:r w:rsidRPr="00A0653D">
        <w:t>часть</w:t>
      </w:r>
      <w:r w:rsidR="00BC0D51" w:rsidRPr="00A0653D">
        <w:t xml:space="preserve"> </w:t>
      </w:r>
      <w:r w:rsidRPr="00A0653D">
        <w:t>водопроводной</w:t>
      </w:r>
      <w:r w:rsidR="00BC0D51" w:rsidRPr="00A0653D">
        <w:t xml:space="preserve"> </w:t>
      </w:r>
      <w:r w:rsidRPr="00A0653D">
        <w:t>сети,</w:t>
      </w:r>
      <w:r w:rsidR="00BC0D51" w:rsidRPr="00A0653D">
        <w:t xml:space="preserve"> </w:t>
      </w:r>
      <w:r w:rsidRPr="00A0653D">
        <w:t>принадлежащей</w:t>
      </w:r>
      <w:r w:rsidR="00BC0D51" w:rsidRPr="00A0653D">
        <w:t xml:space="preserve"> </w:t>
      </w:r>
      <w:r w:rsidRPr="00A0653D">
        <w:t>организации,</w:t>
      </w:r>
      <w:r w:rsidR="00BC0D51" w:rsidRPr="00A0653D">
        <w:t xml:space="preserve"> </w:t>
      </w:r>
      <w:r w:rsidRPr="00A0653D">
        <w:t>осуществляющей</w:t>
      </w:r>
      <w:r w:rsidR="00BC0D51" w:rsidRPr="00A0653D">
        <w:t xml:space="preserve"> </w:t>
      </w:r>
      <w:r w:rsidRPr="00A0653D">
        <w:t>горячее</w:t>
      </w:r>
      <w:r w:rsidR="00BC0D51" w:rsidRPr="00A0653D">
        <w:t xml:space="preserve"> </w:t>
      </w:r>
      <w:r w:rsidRPr="00A0653D">
        <w:t>водоснабжение</w:t>
      </w:r>
      <w:r w:rsidR="00BC0D51" w:rsidRPr="00A0653D">
        <w:t xml:space="preserve"> </w:t>
      </w:r>
      <w:r w:rsidRPr="00A0653D">
        <w:t>или</w:t>
      </w:r>
      <w:r w:rsidR="00BC0D51" w:rsidRPr="00A0653D">
        <w:t xml:space="preserve"> </w:t>
      </w:r>
      <w:r w:rsidRPr="00A0653D">
        <w:t>холодное</w:t>
      </w:r>
      <w:r w:rsidR="00BC0D51" w:rsidRPr="00A0653D">
        <w:t xml:space="preserve"> </w:t>
      </w:r>
      <w:r w:rsidRPr="00A0653D">
        <w:t>водоснабжение,</w:t>
      </w:r>
      <w:r w:rsidR="00BC0D51" w:rsidRPr="00A0653D">
        <w:t xml:space="preserve"> </w:t>
      </w:r>
      <w:r w:rsidRPr="00A0653D">
        <w:t>в</w:t>
      </w:r>
      <w:r w:rsidR="00BC0D51" w:rsidRPr="00A0653D">
        <w:t xml:space="preserve"> </w:t>
      </w:r>
      <w:r w:rsidRPr="00A0653D">
        <w:t>пределах</w:t>
      </w:r>
      <w:r w:rsidR="00BC0D51" w:rsidRPr="00A0653D">
        <w:t xml:space="preserve"> </w:t>
      </w:r>
      <w:r w:rsidRPr="00A0653D">
        <w:t>которой</w:t>
      </w:r>
      <w:r w:rsidR="00BC0D51" w:rsidRPr="00A0653D">
        <w:t xml:space="preserve"> </w:t>
      </w:r>
      <w:r w:rsidRPr="00A0653D">
        <w:t>обеспечиваются</w:t>
      </w:r>
      <w:r w:rsidR="00BC0D51" w:rsidRPr="00A0653D">
        <w:t xml:space="preserve"> </w:t>
      </w:r>
      <w:r w:rsidRPr="00A0653D">
        <w:t>нормативные</w:t>
      </w:r>
      <w:r w:rsidR="00BC0D51" w:rsidRPr="00A0653D">
        <w:t xml:space="preserve"> </w:t>
      </w:r>
      <w:r w:rsidRPr="00A0653D">
        <w:t>значения</w:t>
      </w:r>
      <w:r w:rsidR="00BC0D51" w:rsidRPr="00A0653D">
        <w:t xml:space="preserve"> </w:t>
      </w:r>
      <w:r w:rsidRPr="00A0653D">
        <w:t>напора</w:t>
      </w:r>
      <w:r w:rsidR="00BC0D51" w:rsidRPr="00A0653D">
        <w:t xml:space="preserve"> </w:t>
      </w:r>
      <w:r w:rsidRPr="00A0653D">
        <w:t>(давления)</w:t>
      </w:r>
      <w:r w:rsidR="00BC0D51" w:rsidRPr="00A0653D">
        <w:t xml:space="preserve"> </w:t>
      </w:r>
      <w:r w:rsidRPr="00A0653D">
        <w:t>воды</w:t>
      </w:r>
      <w:r w:rsidR="00BC0D51" w:rsidRPr="00A0653D">
        <w:t xml:space="preserve"> </w:t>
      </w:r>
      <w:r w:rsidRPr="00A0653D">
        <w:t>при</w:t>
      </w:r>
      <w:r w:rsidR="00BC0D51" w:rsidRPr="00A0653D">
        <w:t xml:space="preserve"> </w:t>
      </w:r>
      <w:r w:rsidRPr="00A0653D">
        <w:t>передаче</w:t>
      </w:r>
      <w:r w:rsidR="00BC0D51" w:rsidRPr="00A0653D">
        <w:t xml:space="preserve"> </w:t>
      </w:r>
      <w:r w:rsidRPr="00A0653D">
        <w:t>её</w:t>
      </w:r>
      <w:r w:rsidR="00BC0D51" w:rsidRPr="00A0653D">
        <w:t xml:space="preserve"> </w:t>
      </w:r>
      <w:r w:rsidRPr="00A0653D">
        <w:t>потребителям</w:t>
      </w:r>
      <w:r w:rsidR="00BC0D51" w:rsidRPr="00A0653D">
        <w:t xml:space="preserve"> </w:t>
      </w:r>
      <w:r w:rsidRPr="00A0653D">
        <w:t>в</w:t>
      </w:r>
      <w:r w:rsidR="00BC0D51" w:rsidRPr="00A0653D">
        <w:t xml:space="preserve"> </w:t>
      </w:r>
      <w:r w:rsidRPr="00A0653D">
        <w:t>соответствии</w:t>
      </w:r>
      <w:r w:rsidR="00BC0D51" w:rsidRPr="00A0653D">
        <w:t xml:space="preserve"> </w:t>
      </w:r>
      <w:r w:rsidRPr="00A0653D">
        <w:t>с</w:t>
      </w:r>
      <w:r w:rsidR="00BC0D51" w:rsidRPr="00A0653D">
        <w:t xml:space="preserve"> </w:t>
      </w:r>
      <w:r w:rsidRPr="00A0653D">
        <w:t>расчётным</w:t>
      </w:r>
      <w:r w:rsidR="00BC0D51" w:rsidRPr="00A0653D">
        <w:t xml:space="preserve"> </w:t>
      </w:r>
      <w:r w:rsidRPr="00A0653D">
        <w:t>расходом</w:t>
      </w:r>
      <w:r w:rsidR="00BC0D51" w:rsidRPr="00A0653D">
        <w:t xml:space="preserve"> </w:t>
      </w:r>
      <w:r w:rsidRPr="00A0653D">
        <w:t>воды.</w:t>
      </w:r>
      <w:r w:rsidR="00F328C5">
        <w:t xml:space="preserve"> Системой водоснабжения охвачено всё </w:t>
      </w:r>
      <w:r w:rsidR="005A6C3F">
        <w:t>сельское поселение</w:t>
      </w:r>
      <w:r w:rsidR="00F328C5">
        <w:t>.</w:t>
      </w:r>
    </w:p>
    <w:p w14:paraId="046C1FAF" w14:textId="77777777" w:rsidR="00106EC7" w:rsidRPr="00A0653D" w:rsidRDefault="00106EC7" w:rsidP="0002668C">
      <w:pPr>
        <w:pStyle w:val="a7"/>
        <w:spacing w:after="0" w:line="240" w:lineRule="auto"/>
      </w:pPr>
      <w:r w:rsidRPr="00A0653D">
        <w:t>Для</w:t>
      </w:r>
      <w:r w:rsidR="00BC0D51" w:rsidRPr="00A0653D">
        <w:t xml:space="preserve"> </w:t>
      </w:r>
      <w:r w:rsidRPr="00A0653D">
        <w:t>потребителей,</w:t>
      </w:r>
      <w:r w:rsidR="00BC0D51" w:rsidRPr="00A0653D">
        <w:t xml:space="preserve"> </w:t>
      </w:r>
      <w:r w:rsidRPr="00A0653D">
        <w:t>у</w:t>
      </w:r>
      <w:r w:rsidR="00BC0D51" w:rsidRPr="00A0653D">
        <w:t xml:space="preserve"> </w:t>
      </w:r>
      <w:r w:rsidRPr="00A0653D">
        <w:t>которых</w:t>
      </w:r>
      <w:r w:rsidR="00BC0D51" w:rsidRPr="00A0653D">
        <w:t xml:space="preserve"> </w:t>
      </w:r>
      <w:r w:rsidRPr="00A0653D">
        <w:t>отсутствует</w:t>
      </w:r>
      <w:r w:rsidR="00BC0D51" w:rsidRPr="00A0653D">
        <w:t xml:space="preserve"> </w:t>
      </w:r>
      <w:r w:rsidRPr="00A0653D">
        <w:t>централизованное</w:t>
      </w:r>
      <w:r w:rsidR="00BC0D51" w:rsidRPr="00A0653D">
        <w:t xml:space="preserve"> </w:t>
      </w:r>
      <w:r w:rsidRPr="00A0653D">
        <w:t>водоснабжение,</w:t>
      </w:r>
      <w:r w:rsidR="00BC0D51" w:rsidRPr="00A0653D">
        <w:t xml:space="preserve"> </w:t>
      </w:r>
      <w:r w:rsidRPr="00A0653D">
        <w:t>водозабор</w:t>
      </w:r>
      <w:r w:rsidR="00BC0D51" w:rsidRPr="00A0653D">
        <w:t xml:space="preserve"> </w:t>
      </w:r>
      <w:r w:rsidRPr="00A0653D">
        <w:t>осуществляется</w:t>
      </w:r>
      <w:r w:rsidR="00BC0D51" w:rsidRPr="00A0653D">
        <w:t xml:space="preserve"> </w:t>
      </w:r>
      <w:r w:rsidRPr="00A0653D">
        <w:t>от</w:t>
      </w:r>
      <w:r w:rsidR="00BC0D51" w:rsidRPr="00A0653D">
        <w:t xml:space="preserve"> </w:t>
      </w:r>
      <w:r w:rsidRPr="00A0653D">
        <w:t>колонок,</w:t>
      </w:r>
      <w:r w:rsidR="00BC0D51" w:rsidRPr="00A0653D">
        <w:t xml:space="preserve"> </w:t>
      </w:r>
      <w:r w:rsidRPr="00A0653D">
        <w:t>либо</w:t>
      </w:r>
      <w:r w:rsidR="00BC0D51" w:rsidRPr="00A0653D">
        <w:t xml:space="preserve"> </w:t>
      </w:r>
      <w:r w:rsidRPr="00A0653D">
        <w:t>шахтных</w:t>
      </w:r>
      <w:r w:rsidR="00BC0D51" w:rsidRPr="00A0653D">
        <w:t xml:space="preserve"> </w:t>
      </w:r>
      <w:r w:rsidRPr="00A0653D">
        <w:t>колодцев.</w:t>
      </w:r>
      <w:r w:rsidR="00BC0D51" w:rsidRPr="00A0653D">
        <w:t xml:space="preserve"> </w:t>
      </w:r>
    </w:p>
    <w:p w14:paraId="430831B3" w14:textId="77777777" w:rsidR="0030024A" w:rsidRPr="00B119F2" w:rsidRDefault="0030024A" w:rsidP="0030024A">
      <w:pPr>
        <w:pStyle w:val="a5"/>
      </w:pPr>
      <w:bookmarkStart w:id="86" w:name="_Toc47564139"/>
      <w:bookmarkEnd w:id="85"/>
      <w:r w:rsidRPr="009C336B">
        <w:lastRenderedPageBreak/>
        <w:t>3.4.2.4.</w:t>
      </w:r>
      <w:r w:rsidR="00BC0D51" w:rsidRPr="009C336B">
        <w:t xml:space="preserve"> </w:t>
      </w:r>
      <w:r w:rsidRPr="009C336B">
        <w:t>Анализ</w:t>
      </w:r>
      <w:r w:rsidR="00BC0D51" w:rsidRPr="009C336B">
        <w:t xml:space="preserve"> </w:t>
      </w:r>
      <w:r w:rsidRPr="009C336B">
        <w:t>имеющихся</w:t>
      </w:r>
      <w:r w:rsidR="00BC0D51" w:rsidRPr="009C336B">
        <w:t xml:space="preserve"> </w:t>
      </w:r>
      <w:r w:rsidRPr="009C336B">
        <w:t>резервов</w:t>
      </w:r>
      <w:r w:rsidR="00BC0D51" w:rsidRPr="009C336B">
        <w:t xml:space="preserve"> </w:t>
      </w:r>
      <w:r w:rsidRPr="009C336B">
        <w:t>и</w:t>
      </w:r>
      <w:r w:rsidR="00BC0D51" w:rsidRPr="009C336B">
        <w:t xml:space="preserve"> </w:t>
      </w:r>
      <w:r w:rsidRPr="009C336B">
        <w:t>дефицитов</w:t>
      </w:r>
      <w:r w:rsidR="00BC0D51" w:rsidRPr="009C336B">
        <w:t xml:space="preserve"> </w:t>
      </w:r>
      <w:r w:rsidRPr="009C336B">
        <w:t>мощности</w:t>
      </w:r>
      <w:r w:rsidR="00BC0D51" w:rsidRPr="009C336B">
        <w:t xml:space="preserve"> </w:t>
      </w:r>
      <w:r w:rsidRPr="009C336B">
        <w:t>в</w:t>
      </w:r>
      <w:r w:rsidR="00BC0D51" w:rsidRPr="009C336B">
        <w:t xml:space="preserve"> </w:t>
      </w:r>
      <w:r w:rsidRPr="009C336B">
        <w:t>системе</w:t>
      </w:r>
      <w:r w:rsidR="00BC0D51" w:rsidRPr="009C336B">
        <w:t xml:space="preserve"> </w:t>
      </w:r>
      <w:r w:rsidRPr="00B119F2">
        <w:t>водоснабжения</w:t>
      </w:r>
      <w:r w:rsidR="00BC0D51" w:rsidRPr="00B119F2">
        <w:t xml:space="preserve"> </w:t>
      </w:r>
      <w:r w:rsidRPr="00B119F2">
        <w:t>и</w:t>
      </w:r>
      <w:r w:rsidR="00BC0D51" w:rsidRPr="00B119F2">
        <w:t xml:space="preserve"> </w:t>
      </w:r>
      <w:r w:rsidR="008A18CD" w:rsidRPr="00B119F2">
        <w:t>ожидаемых</w:t>
      </w:r>
      <w:r w:rsidR="00BC0D51" w:rsidRPr="00B119F2">
        <w:t xml:space="preserve"> </w:t>
      </w:r>
      <w:r w:rsidR="008A18CD" w:rsidRPr="00B119F2">
        <w:t>резервов,</w:t>
      </w:r>
      <w:r w:rsidR="00BC0D51" w:rsidRPr="00B119F2">
        <w:t xml:space="preserve"> </w:t>
      </w:r>
      <w:r w:rsidRPr="00B119F2">
        <w:t>и</w:t>
      </w:r>
      <w:r w:rsidR="00BC0D51" w:rsidRPr="00B119F2">
        <w:t xml:space="preserve"> </w:t>
      </w:r>
      <w:r w:rsidRPr="00B119F2">
        <w:t>дефицитов</w:t>
      </w:r>
      <w:bookmarkEnd w:id="86"/>
    </w:p>
    <w:p w14:paraId="2C67718D" w14:textId="7F3598A5" w:rsidR="00B927D4" w:rsidRPr="00B119F2" w:rsidRDefault="00B927D4" w:rsidP="0002668C">
      <w:pPr>
        <w:pStyle w:val="a7"/>
        <w:spacing w:after="0" w:line="240" w:lineRule="auto"/>
      </w:pPr>
      <w:bookmarkStart w:id="87" w:name="_Hlk34008707"/>
      <w:r w:rsidRPr="00B119F2">
        <w:t xml:space="preserve">Из анализа дефицита и избытка производительности существующих водозаборных сооружений </w:t>
      </w:r>
      <w:r w:rsidR="00EC1BD5">
        <w:t>сельского поселения</w:t>
      </w:r>
      <w:r w:rsidRPr="00B119F2">
        <w:t xml:space="preserve"> </w:t>
      </w:r>
      <w:r w:rsidR="00160C36" w:rsidRPr="00B119F2">
        <w:t>наблюдается</w:t>
      </w:r>
      <w:r w:rsidRPr="00B119F2">
        <w:t xml:space="preserve"> </w:t>
      </w:r>
      <w:r w:rsidR="00953C88" w:rsidRPr="00B119F2">
        <w:t>избыток</w:t>
      </w:r>
      <w:r w:rsidRPr="00B119F2">
        <w:t xml:space="preserve"> производительности.</w:t>
      </w:r>
    </w:p>
    <w:p w14:paraId="177BF9AE" w14:textId="77777777" w:rsidR="0030024A" w:rsidRPr="00B119F2" w:rsidRDefault="0030024A" w:rsidP="0030024A">
      <w:pPr>
        <w:pStyle w:val="a5"/>
      </w:pPr>
      <w:bookmarkStart w:id="88" w:name="_Toc47564140"/>
      <w:bookmarkEnd w:id="87"/>
      <w:r w:rsidRPr="00B119F2">
        <w:t>3.4.2.5.</w:t>
      </w:r>
      <w:r w:rsidR="00BC0D51" w:rsidRPr="00B119F2">
        <w:t xml:space="preserve"> </w:t>
      </w:r>
      <w:r w:rsidRPr="00B119F2">
        <w:t>Анализ</w:t>
      </w:r>
      <w:r w:rsidR="00BC0D51" w:rsidRPr="00B119F2">
        <w:t xml:space="preserve"> </w:t>
      </w:r>
      <w:r w:rsidRPr="00B119F2">
        <w:t>показателей</w:t>
      </w:r>
      <w:r w:rsidR="00BC0D51" w:rsidRPr="00B119F2">
        <w:t xml:space="preserve"> </w:t>
      </w:r>
      <w:r w:rsidRPr="00B119F2">
        <w:t>готовности</w:t>
      </w:r>
      <w:r w:rsidR="00BC0D51" w:rsidRPr="00B119F2">
        <w:t xml:space="preserve"> </w:t>
      </w:r>
      <w:r w:rsidRPr="00B119F2">
        <w:t>системы</w:t>
      </w:r>
      <w:r w:rsidR="00BC0D51" w:rsidRPr="00B119F2">
        <w:t xml:space="preserve"> </w:t>
      </w:r>
      <w:r w:rsidRPr="00B119F2">
        <w:t>водоснабжения,</w:t>
      </w:r>
      <w:r w:rsidR="00BC0D51" w:rsidRPr="00B119F2">
        <w:t xml:space="preserve"> </w:t>
      </w:r>
      <w:r w:rsidRPr="00B119F2">
        <w:t>имеющиеся</w:t>
      </w:r>
      <w:r w:rsidR="00BC0D51" w:rsidRPr="00B119F2">
        <w:t xml:space="preserve"> </w:t>
      </w:r>
      <w:r w:rsidRPr="00B119F2">
        <w:t>проблемы</w:t>
      </w:r>
      <w:r w:rsidR="00BC0D51" w:rsidRPr="00B119F2">
        <w:t xml:space="preserve"> </w:t>
      </w:r>
      <w:r w:rsidRPr="00B119F2">
        <w:t>и</w:t>
      </w:r>
      <w:r w:rsidR="00BC0D51" w:rsidRPr="00B119F2">
        <w:t xml:space="preserve"> </w:t>
      </w:r>
      <w:r w:rsidRPr="00B119F2">
        <w:t>направления</w:t>
      </w:r>
      <w:r w:rsidR="00BC0D51" w:rsidRPr="00B119F2">
        <w:t xml:space="preserve"> </w:t>
      </w:r>
      <w:r w:rsidRPr="00B119F2">
        <w:t>их</w:t>
      </w:r>
      <w:r w:rsidR="00BC0D51" w:rsidRPr="00B119F2">
        <w:t xml:space="preserve"> </w:t>
      </w:r>
      <w:r w:rsidRPr="00B119F2">
        <w:t>решения</w:t>
      </w:r>
      <w:bookmarkEnd w:id="88"/>
    </w:p>
    <w:p w14:paraId="784D6E48" w14:textId="77777777" w:rsidR="009F6C69" w:rsidRPr="009F6C69" w:rsidRDefault="009F6C69" w:rsidP="009F6C69">
      <w:pPr>
        <w:pStyle w:val="a7"/>
        <w:spacing w:after="0" w:line="240" w:lineRule="auto"/>
        <w:rPr>
          <w:b/>
          <w:bCs/>
        </w:rPr>
      </w:pPr>
      <w:r w:rsidRPr="009F6C69">
        <w:rPr>
          <w:b/>
          <w:bCs/>
        </w:rPr>
        <w:t>Показатели готовности</w:t>
      </w:r>
    </w:p>
    <w:p w14:paraId="4D8CC1C9" w14:textId="77777777" w:rsidR="009F6C69" w:rsidRPr="009F6C69" w:rsidRDefault="009F6C69" w:rsidP="009F6C69">
      <w:pPr>
        <w:pStyle w:val="a7"/>
        <w:spacing w:after="0" w:line="240" w:lineRule="auto"/>
      </w:pPr>
      <w:r w:rsidRPr="009F6C69">
        <w:t>В подготовка объектов водоснабжения начинается в предыдущем периоде с систематизации выявленных дефектов в работе оборудования и отклонений от гидравлических и технологических режимов, составления планов работ, подготовки необходимой документации, заключения договоров с подрядными организациями и материально-техническим обеспечением плановых работ.</w:t>
      </w:r>
    </w:p>
    <w:p w14:paraId="2BF30FB7" w14:textId="77777777" w:rsidR="009F6C69" w:rsidRPr="009F6C69" w:rsidRDefault="009F6C69" w:rsidP="009F6C69">
      <w:pPr>
        <w:pStyle w:val="a7"/>
        <w:spacing w:after="0" w:line="240" w:lineRule="auto"/>
      </w:pPr>
      <w:r w:rsidRPr="009F6C69">
        <w:t>Мероприятия по подготовке объектов водоснабжения к работе выполнялись в соответствии с утвержденными графиками; отклонений и нарушений при выполнении намеченных планов не зафиксировано.</w:t>
      </w:r>
    </w:p>
    <w:p w14:paraId="26AEB533" w14:textId="77777777" w:rsidR="009F6C69" w:rsidRPr="009F6C69" w:rsidRDefault="009F6C69" w:rsidP="009F6C69">
      <w:pPr>
        <w:pStyle w:val="a7"/>
        <w:spacing w:after="0" w:line="240" w:lineRule="auto"/>
      </w:pPr>
      <w:r w:rsidRPr="009F6C69">
        <w:t>Сети водоснабжения закольцованы, что гарантирует бесперебойность водоснабжения. Насосное оборудование имеет резерв как по производительности, так и взаимозаменяемости в случае нештатных ситуаций.</w:t>
      </w:r>
    </w:p>
    <w:p w14:paraId="1C17885D" w14:textId="365159C1" w:rsidR="009F6C69" w:rsidRDefault="009F6C69" w:rsidP="009F6C69">
      <w:pPr>
        <w:pStyle w:val="a7"/>
        <w:spacing w:after="0" w:line="240" w:lineRule="auto"/>
      </w:pPr>
      <w:r w:rsidRPr="009F6C69">
        <w:t>Качество услуг водоснабжения определено условиями договора и гарантирует бесперебойность предоставления услуг, соответствие их стандартам и нормативам</w:t>
      </w:r>
      <w:r>
        <w:t>.</w:t>
      </w:r>
    </w:p>
    <w:p w14:paraId="327C8D31" w14:textId="77777777" w:rsidR="009F6C69" w:rsidRPr="009F6C69" w:rsidRDefault="009F6C69" w:rsidP="009F6C69">
      <w:pPr>
        <w:pStyle w:val="a7"/>
        <w:spacing w:after="0" w:line="240" w:lineRule="auto"/>
        <w:rPr>
          <w:b/>
          <w:bCs/>
        </w:rPr>
      </w:pPr>
      <w:r w:rsidRPr="009F6C69">
        <w:rPr>
          <w:b/>
          <w:bCs/>
        </w:rPr>
        <w:t>Проблемы и направления их решения</w:t>
      </w:r>
    </w:p>
    <w:p w14:paraId="6F415EF3" w14:textId="5F8DA6C5" w:rsidR="009F6C69" w:rsidRPr="009F6C69" w:rsidRDefault="009F6C69" w:rsidP="009F6C69">
      <w:pPr>
        <w:pStyle w:val="a7"/>
        <w:spacing w:after="0" w:line="240" w:lineRule="auto"/>
      </w:pPr>
      <w:bookmarkStart w:id="89" w:name="_Hlk34008854"/>
      <w:r w:rsidRPr="009F6C69">
        <w:t>Основными проблемами, снижающими показатели готовности системы водоснабжения, являются:</w:t>
      </w:r>
    </w:p>
    <w:p w14:paraId="39E47B6D" w14:textId="0233E2B6" w:rsidR="009F6C69" w:rsidRPr="009F6C69" w:rsidRDefault="009F6C69" w:rsidP="00E8021E">
      <w:pPr>
        <w:pStyle w:val="a7"/>
        <w:numPr>
          <w:ilvl w:val="0"/>
          <w:numId w:val="17"/>
        </w:numPr>
        <w:spacing w:after="0" w:line="240" w:lineRule="auto"/>
      </w:pPr>
      <w:r w:rsidRPr="009F6C69">
        <w:t>часть сетей имеют срок эксплуатации, превышающий нормативный</w:t>
      </w:r>
      <w:r>
        <w:t>;</w:t>
      </w:r>
    </w:p>
    <w:p w14:paraId="0D5FD4D9" w14:textId="77777777" w:rsidR="009F6C69" w:rsidRPr="009F6C69" w:rsidRDefault="009F6C69" w:rsidP="00E8021E">
      <w:pPr>
        <w:pStyle w:val="a7"/>
        <w:numPr>
          <w:ilvl w:val="0"/>
          <w:numId w:val="17"/>
        </w:numPr>
        <w:spacing w:after="0" w:line="240" w:lineRule="auto"/>
      </w:pPr>
      <w:r w:rsidRPr="009F6C69">
        <w:t>низкая степень автоматизации и диспетчеризации объектов.</w:t>
      </w:r>
    </w:p>
    <w:p w14:paraId="774B466D" w14:textId="179A78C3" w:rsidR="0030024A" w:rsidRPr="00381A94" w:rsidRDefault="0030024A" w:rsidP="009F6C69">
      <w:pPr>
        <w:pStyle w:val="a5"/>
      </w:pPr>
      <w:bookmarkStart w:id="90" w:name="_Toc47564141"/>
      <w:bookmarkEnd w:id="89"/>
      <w:r w:rsidRPr="00381A94">
        <w:t>3.4.2.6.</w:t>
      </w:r>
      <w:r w:rsidR="00BC0D51" w:rsidRPr="00381A94">
        <w:t xml:space="preserve"> </w:t>
      </w:r>
      <w:r w:rsidRPr="00381A94">
        <w:t>Воздействие</w:t>
      </w:r>
      <w:r w:rsidR="00BC0D51" w:rsidRPr="00381A94">
        <w:t xml:space="preserve"> </w:t>
      </w:r>
      <w:r w:rsidRPr="00381A94">
        <w:t>на</w:t>
      </w:r>
      <w:r w:rsidR="00BC0D51" w:rsidRPr="00381A94">
        <w:t xml:space="preserve"> </w:t>
      </w:r>
      <w:r w:rsidRPr="00381A94">
        <w:t>окружающую</w:t>
      </w:r>
      <w:r w:rsidR="00BC0D51" w:rsidRPr="00381A94">
        <w:t xml:space="preserve"> </w:t>
      </w:r>
      <w:r w:rsidRPr="00381A94">
        <w:t>среду,</w:t>
      </w:r>
      <w:r w:rsidR="00BC0D51" w:rsidRPr="00381A94">
        <w:t xml:space="preserve"> </w:t>
      </w:r>
      <w:r w:rsidRPr="00381A94">
        <w:t>имеющиеся</w:t>
      </w:r>
      <w:r w:rsidR="00BC0D51" w:rsidRPr="00381A94">
        <w:t xml:space="preserve"> </w:t>
      </w:r>
      <w:r w:rsidRPr="00381A94">
        <w:t>проблемы</w:t>
      </w:r>
      <w:r w:rsidR="00BC0D51" w:rsidRPr="00381A94">
        <w:t xml:space="preserve"> </w:t>
      </w:r>
      <w:r w:rsidRPr="00381A94">
        <w:t>и</w:t>
      </w:r>
      <w:r w:rsidR="00BC0D51" w:rsidRPr="00381A94">
        <w:t xml:space="preserve"> </w:t>
      </w:r>
      <w:r w:rsidRPr="00381A94">
        <w:t>направления</w:t>
      </w:r>
      <w:r w:rsidR="00BC0D51" w:rsidRPr="00381A94">
        <w:t xml:space="preserve"> </w:t>
      </w:r>
      <w:r w:rsidRPr="00381A94">
        <w:t>их</w:t>
      </w:r>
      <w:r w:rsidR="00BC0D51" w:rsidRPr="00381A94">
        <w:t xml:space="preserve"> </w:t>
      </w:r>
      <w:r w:rsidRPr="00381A94">
        <w:t>решения</w:t>
      </w:r>
      <w:bookmarkEnd w:id="90"/>
    </w:p>
    <w:p w14:paraId="1DD9BCFC" w14:textId="2D702AA4" w:rsidR="008A5A7E" w:rsidRPr="00381A94" w:rsidRDefault="00B302B3" w:rsidP="0002668C">
      <w:pPr>
        <w:pStyle w:val="a7"/>
        <w:spacing w:after="0" w:line="240" w:lineRule="auto"/>
      </w:pPr>
      <w:bookmarkStart w:id="91" w:name="_Hlk34008790"/>
      <w:r w:rsidRPr="00381A94">
        <w:t>Для обеспечения санитарно-эпидемиологической надежности водопровода хозяйственно-питьевого назначения</w:t>
      </w:r>
      <w:r w:rsidR="00BC0D51" w:rsidRPr="00381A94">
        <w:t xml:space="preserve"> </w:t>
      </w:r>
      <w:r w:rsidR="008A5A7E" w:rsidRPr="00381A94">
        <w:t>предусматриваются</w:t>
      </w:r>
      <w:r w:rsidR="00BC0D51" w:rsidRPr="00381A94">
        <w:t xml:space="preserve"> </w:t>
      </w:r>
      <w:r w:rsidR="008A5A7E" w:rsidRPr="00381A94">
        <w:t>зоны</w:t>
      </w:r>
      <w:r w:rsidR="00BC0D51" w:rsidRPr="00381A94">
        <w:t xml:space="preserve"> </w:t>
      </w:r>
      <w:r w:rsidR="008A5A7E" w:rsidRPr="00381A94">
        <w:t>санитарной</w:t>
      </w:r>
      <w:r w:rsidR="00BC0D51" w:rsidRPr="00381A94">
        <w:t xml:space="preserve"> </w:t>
      </w:r>
      <w:r w:rsidR="008A5A7E" w:rsidRPr="00381A94">
        <w:t>охраны</w:t>
      </w:r>
      <w:r w:rsidR="00BC0D51" w:rsidRPr="00381A94">
        <w:t xml:space="preserve"> </w:t>
      </w:r>
      <w:r w:rsidR="008A5A7E" w:rsidRPr="00381A94">
        <w:t>источников</w:t>
      </w:r>
      <w:r w:rsidR="00BC0D51" w:rsidRPr="00381A94">
        <w:t xml:space="preserve"> </w:t>
      </w:r>
      <w:r w:rsidR="008A5A7E" w:rsidRPr="00381A94">
        <w:t>питьевого</w:t>
      </w:r>
      <w:r w:rsidR="00BC0D51" w:rsidRPr="00381A94">
        <w:t xml:space="preserve"> </w:t>
      </w:r>
      <w:r w:rsidR="008A5A7E" w:rsidRPr="00381A94">
        <w:t>водоснабжения,</w:t>
      </w:r>
      <w:r w:rsidR="00BC0D51" w:rsidRPr="00381A94">
        <w:t xml:space="preserve"> </w:t>
      </w:r>
      <w:r w:rsidR="008A5A7E" w:rsidRPr="00381A94">
        <w:t>которые</w:t>
      </w:r>
      <w:r w:rsidR="00BC0D51" w:rsidRPr="00381A94">
        <w:t xml:space="preserve"> </w:t>
      </w:r>
      <w:r w:rsidR="008A5A7E" w:rsidRPr="00381A94">
        <w:t>включают</w:t>
      </w:r>
      <w:r w:rsidR="00BC0D51" w:rsidRPr="00381A94">
        <w:t xml:space="preserve"> </w:t>
      </w:r>
      <w:r w:rsidR="008A5A7E" w:rsidRPr="00381A94">
        <w:t>три</w:t>
      </w:r>
      <w:r w:rsidR="00BC0D51" w:rsidRPr="00381A94">
        <w:t xml:space="preserve"> </w:t>
      </w:r>
      <w:r w:rsidR="008A5A7E" w:rsidRPr="00381A94">
        <w:t>пояса</w:t>
      </w:r>
      <w:r w:rsidR="00BC0D51" w:rsidRPr="00381A94">
        <w:t xml:space="preserve"> </w:t>
      </w:r>
      <w:r w:rsidR="008A5A7E" w:rsidRPr="00381A94">
        <w:t>(СанПиН</w:t>
      </w:r>
      <w:r w:rsidR="0016250C">
        <w:rPr>
          <w:rStyle w:val="afff5"/>
        </w:rPr>
        <w:footnoteReference w:id="23"/>
      </w:r>
      <w:r w:rsidR="008A5A7E" w:rsidRPr="00381A94">
        <w:t>).</w:t>
      </w:r>
    </w:p>
    <w:p w14:paraId="4533CCEA" w14:textId="77777777" w:rsidR="008A5A7E" w:rsidRPr="00381A94" w:rsidRDefault="008A5A7E" w:rsidP="0002668C">
      <w:pPr>
        <w:pStyle w:val="a7"/>
        <w:spacing w:after="0" w:line="240" w:lineRule="auto"/>
      </w:pPr>
      <w:r w:rsidRPr="00381A94">
        <w:t>Вокруг</w:t>
      </w:r>
      <w:r w:rsidR="00BC0D51" w:rsidRPr="00381A94">
        <w:t xml:space="preserve"> </w:t>
      </w:r>
      <w:r w:rsidRPr="00381A94">
        <w:t>водозаборов</w:t>
      </w:r>
      <w:r w:rsidR="00BC0D51" w:rsidRPr="00381A94">
        <w:t xml:space="preserve"> </w:t>
      </w:r>
      <w:r w:rsidRPr="00381A94">
        <w:t>должны</w:t>
      </w:r>
      <w:r w:rsidR="00BC0D51" w:rsidRPr="00381A94">
        <w:t xml:space="preserve"> </w:t>
      </w:r>
      <w:r w:rsidRPr="00381A94">
        <w:t>быть</w:t>
      </w:r>
      <w:r w:rsidR="00BC0D51" w:rsidRPr="00381A94">
        <w:t xml:space="preserve"> </w:t>
      </w:r>
      <w:r w:rsidRPr="00381A94">
        <w:t>оборудованы</w:t>
      </w:r>
      <w:r w:rsidR="00BC0D51" w:rsidRPr="00381A94">
        <w:t xml:space="preserve"> </w:t>
      </w:r>
      <w:r w:rsidRPr="00381A94">
        <w:t>зоны</w:t>
      </w:r>
      <w:r w:rsidR="00BC0D51" w:rsidRPr="00381A94">
        <w:t xml:space="preserve"> </w:t>
      </w:r>
      <w:r w:rsidRPr="00381A94">
        <w:t>санитарной</w:t>
      </w:r>
      <w:r w:rsidR="00BC0D51" w:rsidRPr="00381A94">
        <w:t xml:space="preserve"> </w:t>
      </w:r>
      <w:r w:rsidRPr="00381A94">
        <w:t>охраны</w:t>
      </w:r>
      <w:r w:rsidR="00BC0D51" w:rsidRPr="00381A94">
        <w:t xml:space="preserve"> </w:t>
      </w:r>
      <w:r w:rsidRPr="00381A94">
        <w:t>из</w:t>
      </w:r>
      <w:r w:rsidR="00BC0D51" w:rsidRPr="00381A94">
        <w:t xml:space="preserve"> </w:t>
      </w:r>
      <w:r w:rsidRPr="00381A94">
        <w:t>трех</w:t>
      </w:r>
      <w:r w:rsidR="00BC0D51" w:rsidRPr="00381A94">
        <w:t xml:space="preserve"> </w:t>
      </w:r>
      <w:r w:rsidRPr="00381A94">
        <w:t>поясов.</w:t>
      </w:r>
      <w:r w:rsidR="00701835" w:rsidRPr="00381A94">
        <w:t xml:space="preserve"> </w:t>
      </w:r>
      <w:r w:rsidRPr="00381A94">
        <w:t>Первый</w:t>
      </w:r>
      <w:r w:rsidR="00BC0D51" w:rsidRPr="00381A94">
        <w:t xml:space="preserve"> </w:t>
      </w:r>
      <w:r w:rsidRPr="00381A94">
        <w:t>пояс</w:t>
      </w:r>
      <w:r w:rsidR="00BC0D51" w:rsidRPr="00381A94">
        <w:t xml:space="preserve"> </w:t>
      </w:r>
      <w:r w:rsidRPr="00381A94">
        <w:t>ЗСО</w:t>
      </w:r>
      <w:r w:rsidR="00BC0D51" w:rsidRPr="00381A94">
        <w:t xml:space="preserve"> </w:t>
      </w:r>
      <w:r w:rsidRPr="00381A94">
        <w:t>(зона</w:t>
      </w:r>
      <w:r w:rsidR="00BC0D51" w:rsidRPr="00381A94">
        <w:t xml:space="preserve"> </w:t>
      </w:r>
      <w:r w:rsidRPr="00381A94">
        <w:t>строгого</w:t>
      </w:r>
      <w:r w:rsidR="00BC0D51" w:rsidRPr="00381A94">
        <w:t xml:space="preserve"> </w:t>
      </w:r>
      <w:r w:rsidRPr="00381A94">
        <w:t>режима)</w:t>
      </w:r>
      <w:r w:rsidR="00BC0D51" w:rsidRPr="00381A94">
        <w:t xml:space="preserve"> </w:t>
      </w:r>
      <w:r w:rsidRPr="00381A94">
        <w:t>включает</w:t>
      </w:r>
      <w:r w:rsidR="00BC0D51" w:rsidRPr="00381A94">
        <w:t xml:space="preserve"> </w:t>
      </w:r>
      <w:r w:rsidRPr="00381A94">
        <w:t>площадку</w:t>
      </w:r>
      <w:r w:rsidR="00BC0D51" w:rsidRPr="00381A94">
        <w:t xml:space="preserve"> </w:t>
      </w:r>
      <w:r w:rsidRPr="00381A94">
        <w:t>вокруг</w:t>
      </w:r>
      <w:r w:rsidR="00BC0D51" w:rsidRPr="00381A94">
        <w:t xml:space="preserve"> </w:t>
      </w:r>
      <w:r w:rsidR="004C0DAF" w:rsidRPr="00381A94">
        <w:t>водозабора</w:t>
      </w:r>
      <w:r w:rsidR="00BC0D51" w:rsidRPr="00381A94">
        <w:t xml:space="preserve"> </w:t>
      </w:r>
      <w:r w:rsidRPr="00381A94">
        <w:t>радиусом</w:t>
      </w:r>
      <w:r w:rsidR="00BC0D51" w:rsidRPr="00381A94">
        <w:t xml:space="preserve"> </w:t>
      </w:r>
      <w:r w:rsidRPr="00381A94">
        <w:t>30-50</w:t>
      </w:r>
      <w:r w:rsidR="00AE629D" w:rsidRPr="00381A94">
        <w:t>метров</w:t>
      </w:r>
      <w:r w:rsidRPr="00381A94">
        <w:t>,</w:t>
      </w:r>
      <w:r w:rsidR="00BC0D51" w:rsidRPr="00381A94">
        <w:t xml:space="preserve"> </w:t>
      </w:r>
      <w:r w:rsidRPr="00381A94">
        <w:t>ограждаемую</w:t>
      </w:r>
      <w:r w:rsidR="00BC0D51" w:rsidRPr="00381A94">
        <w:t xml:space="preserve"> </w:t>
      </w:r>
      <w:r w:rsidRPr="00381A94">
        <w:t>забором</w:t>
      </w:r>
      <w:r w:rsidR="00BC0D51" w:rsidRPr="00381A94">
        <w:t xml:space="preserve"> </w:t>
      </w:r>
      <w:r w:rsidRPr="00381A94">
        <w:t>высотой</w:t>
      </w:r>
      <w:r w:rsidR="00BC0D51" w:rsidRPr="00381A94">
        <w:t xml:space="preserve"> </w:t>
      </w:r>
      <w:r w:rsidRPr="00381A94">
        <w:t>1,2</w:t>
      </w:r>
      <w:r w:rsidR="00AE629D" w:rsidRPr="00381A94">
        <w:t>метра</w:t>
      </w:r>
      <w:r w:rsidRPr="00381A94">
        <w:t>.</w:t>
      </w:r>
    </w:p>
    <w:p w14:paraId="6F48FDC7" w14:textId="77777777" w:rsidR="008A5A7E" w:rsidRPr="00381A94" w:rsidRDefault="008A5A7E" w:rsidP="0002668C">
      <w:pPr>
        <w:pStyle w:val="a7"/>
        <w:spacing w:after="0" w:line="240" w:lineRule="auto"/>
      </w:pPr>
      <w:r w:rsidRPr="00381A94">
        <w:t>Территория</w:t>
      </w:r>
      <w:r w:rsidR="00BC0D51" w:rsidRPr="00381A94">
        <w:t xml:space="preserve"> </w:t>
      </w:r>
      <w:r w:rsidRPr="00381A94">
        <w:t>должна</w:t>
      </w:r>
      <w:r w:rsidR="00BC0D51" w:rsidRPr="00381A94">
        <w:t xml:space="preserve"> </w:t>
      </w:r>
      <w:r w:rsidRPr="00381A94">
        <w:t>быть</w:t>
      </w:r>
      <w:r w:rsidR="00BC0D51" w:rsidRPr="00381A94">
        <w:t xml:space="preserve"> </w:t>
      </w:r>
      <w:r w:rsidRPr="00381A94">
        <w:t>спланирована</w:t>
      </w:r>
      <w:r w:rsidR="00BC0D51" w:rsidRPr="00381A94">
        <w:t xml:space="preserve"> </w:t>
      </w:r>
      <w:r w:rsidRPr="00381A94">
        <w:t>и</w:t>
      </w:r>
      <w:r w:rsidR="00BC0D51" w:rsidRPr="00381A94">
        <w:t xml:space="preserve"> </w:t>
      </w:r>
      <w:r w:rsidRPr="00381A94">
        <w:t>озеленена.</w:t>
      </w:r>
    </w:p>
    <w:p w14:paraId="5E3CB427" w14:textId="77777777" w:rsidR="008A5A7E" w:rsidRPr="00381A94" w:rsidRDefault="008A5A7E" w:rsidP="0002668C">
      <w:pPr>
        <w:pStyle w:val="a7"/>
        <w:spacing w:after="0" w:line="240" w:lineRule="auto"/>
      </w:pPr>
      <w:r w:rsidRPr="00381A94">
        <w:t>На</w:t>
      </w:r>
      <w:r w:rsidR="00BC0D51" w:rsidRPr="00381A94">
        <w:t xml:space="preserve"> </w:t>
      </w:r>
      <w:r w:rsidRPr="00381A94">
        <w:t>территории</w:t>
      </w:r>
      <w:r w:rsidR="00BC0D51" w:rsidRPr="00381A94">
        <w:t xml:space="preserve"> </w:t>
      </w:r>
      <w:r w:rsidRPr="00381A94">
        <w:t>первого</w:t>
      </w:r>
      <w:r w:rsidR="00BC0D51" w:rsidRPr="00381A94">
        <w:t xml:space="preserve"> </w:t>
      </w:r>
      <w:r w:rsidRPr="00381A94">
        <w:t>пояса</w:t>
      </w:r>
      <w:r w:rsidR="00BC0D51" w:rsidRPr="00381A94">
        <w:t xml:space="preserve"> </w:t>
      </w:r>
      <w:r w:rsidRPr="00381A94">
        <w:t>запрещается:</w:t>
      </w:r>
      <w:r w:rsidR="00BC0D51" w:rsidRPr="00381A94">
        <w:t xml:space="preserve"> </w:t>
      </w:r>
    </w:p>
    <w:p w14:paraId="59D8158E" w14:textId="77777777" w:rsidR="008A5A7E" w:rsidRPr="00381A94" w:rsidRDefault="008A5A7E" w:rsidP="00E8021E">
      <w:pPr>
        <w:pStyle w:val="a7"/>
        <w:numPr>
          <w:ilvl w:val="0"/>
          <w:numId w:val="3"/>
        </w:numPr>
        <w:spacing w:after="0" w:line="240" w:lineRule="auto"/>
        <w:ind w:hanging="578"/>
      </w:pPr>
      <w:r w:rsidRPr="00381A94">
        <w:t>проживание</w:t>
      </w:r>
      <w:r w:rsidR="00BC0D51" w:rsidRPr="00381A94">
        <w:t xml:space="preserve"> </w:t>
      </w:r>
      <w:r w:rsidRPr="00381A94">
        <w:t>людей;</w:t>
      </w:r>
    </w:p>
    <w:p w14:paraId="51BFDD2C" w14:textId="77777777" w:rsidR="008A5A7E" w:rsidRPr="00381A94" w:rsidRDefault="008A5A7E" w:rsidP="00E8021E">
      <w:pPr>
        <w:pStyle w:val="a7"/>
        <w:numPr>
          <w:ilvl w:val="0"/>
          <w:numId w:val="3"/>
        </w:numPr>
        <w:spacing w:after="0" w:line="240" w:lineRule="auto"/>
        <w:ind w:hanging="578"/>
      </w:pPr>
      <w:r w:rsidRPr="00381A94">
        <w:t>содержание</w:t>
      </w:r>
      <w:r w:rsidR="00BC0D51" w:rsidRPr="00381A94">
        <w:t xml:space="preserve"> </w:t>
      </w:r>
      <w:r w:rsidRPr="00381A94">
        <w:t>и</w:t>
      </w:r>
      <w:r w:rsidR="00BC0D51" w:rsidRPr="00381A94">
        <w:t xml:space="preserve"> </w:t>
      </w:r>
      <w:r w:rsidRPr="00381A94">
        <w:t>выпас</w:t>
      </w:r>
      <w:r w:rsidR="00BC0D51" w:rsidRPr="00381A94">
        <w:t xml:space="preserve"> </w:t>
      </w:r>
      <w:r w:rsidRPr="00381A94">
        <w:t>скота</w:t>
      </w:r>
      <w:r w:rsidR="00BC0D51" w:rsidRPr="00381A94">
        <w:t xml:space="preserve"> </w:t>
      </w:r>
      <w:r w:rsidRPr="00381A94">
        <w:t>и</w:t>
      </w:r>
      <w:r w:rsidR="00BC0D51" w:rsidRPr="00381A94">
        <w:t xml:space="preserve"> </w:t>
      </w:r>
      <w:r w:rsidRPr="00381A94">
        <w:t>птиц;</w:t>
      </w:r>
    </w:p>
    <w:p w14:paraId="4894D31A" w14:textId="77777777" w:rsidR="008A5A7E" w:rsidRPr="00381A94" w:rsidRDefault="008A5A7E" w:rsidP="00E8021E">
      <w:pPr>
        <w:pStyle w:val="a7"/>
        <w:numPr>
          <w:ilvl w:val="0"/>
          <w:numId w:val="3"/>
        </w:numPr>
        <w:spacing w:after="0" w:line="240" w:lineRule="auto"/>
        <w:ind w:hanging="578"/>
      </w:pPr>
      <w:r w:rsidRPr="00381A94">
        <w:t>строительство</w:t>
      </w:r>
      <w:r w:rsidR="00BC0D51" w:rsidRPr="00381A94">
        <w:t xml:space="preserve"> </w:t>
      </w:r>
      <w:r w:rsidRPr="00381A94">
        <w:t>зданий</w:t>
      </w:r>
      <w:r w:rsidR="00BC0D51" w:rsidRPr="00381A94">
        <w:t xml:space="preserve"> </w:t>
      </w:r>
      <w:r w:rsidRPr="00381A94">
        <w:t>и</w:t>
      </w:r>
      <w:r w:rsidR="00BC0D51" w:rsidRPr="00381A94">
        <w:t xml:space="preserve"> </w:t>
      </w:r>
      <w:r w:rsidRPr="00381A94">
        <w:t>сооружений,</w:t>
      </w:r>
      <w:r w:rsidR="00BC0D51" w:rsidRPr="00381A94">
        <w:t xml:space="preserve"> </w:t>
      </w:r>
      <w:r w:rsidRPr="00381A94">
        <w:t>не</w:t>
      </w:r>
      <w:r w:rsidR="00BC0D51" w:rsidRPr="00381A94">
        <w:t xml:space="preserve"> </w:t>
      </w:r>
      <w:r w:rsidRPr="00381A94">
        <w:t>имеющих</w:t>
      </w:r>
      <w:r w:rsidR="00BC0D51" w:rsidRPr="00381A94">
        <w:t xml:space="preserve"> </w:t>
      </w:r>
      <w:r w:rsidRPr="00381A94">
        <w:t>прямого</w:t>
      </w:r>
      <w:r w:rsidR="00BC0D51" w:rsidRPr="00381A94">
        <w:t xml:space="preserve"> </w:t>
      </w:r>
      <w:r w:rsidRPr="00381A94">
        <w:t>отношения</w:t>
      </w:r>
      <w:r w:rsidR="00BC0D51" w:rsidRPr="00381A94">
        <w:t xml:space="preserve"> </w:t>
      </w:r>
      <w:r w:rsidRPr="00381A94">
        <w:t>к</w:t>
      </w:r>
      <w:r w:rsidR="00BC0D51" w:rsidRPr="00381A94">
        <w:t xml:space="preserve"> </w:t>
      </w:r>
      <w:r w:rsidRPr="00381A94">
        <w:t>водопроводу.</w:t>
      </w:r>
    </w:p>
    <w:p w14:paraId="1073586D" w14:textId="77777777" w:rsidR="008A5A7E" w:rsidRPr="00381A94" w:rsidRDefault="008A5A7E" w:rsidP="0002668C">
      <w:pPr>
        <w:pStyle w:val="a7"/>
        <w:spacing w:after="0" w:line="240" w:lineRule="auto"/>
        <w:rPr>
          <w:b/>
          <w:bCs/>
        </w:rPr>
      </w:pPr>
      <w:r w:rsidRPr="00381A94">
        <w:rPr>
          <w:b/>
          <w:bCs/>
        </w:rPr>
        <w:lastRenderedPageBreak/>
        <w:t>На</w:t>
      </w:r>
      <w:r w:rsidR="00BC0D51" w:rsidRPr="00381A94">
        <w:rPr>
          <w:b/>
          <w:bCs/>
        </w:rPr>
        <w:t xml:space="preserve"> </w:t>
      </w:r>
      <w:r w:rsidRPr="00381A94">
        <w:rPr>
          <w:b/>
          <w:bCs/>
        </w:rPr>
        <w:t>водный</w:t>
      </w:r>
      <w:r w:rsidR="00BC0D51" w:rsidRPr="00381A94">
        <w:rPr>
          <w:b/>
          <w:bCs/>
        </w:rPr>
        <w:t xml:space="preserve"> </w:t>
      </w:r>
      <w:r w:rsidRPr="00381A94">
        <w:rPr>
          <w:b/>
          <w:bCs/>
        </w:rPr>
        <w:t>бассейн</w:t>
      </w:r>
      <w:r w:rsidR="00BC0D51" w:rsidRPr="00381A94">
        <w:rPr>
          <w:b/>
          <w:bCs/>
        </w:rPr>
        <w:t xml:space="preserve"> </w:t>
      </w:r>
      <w:r w:rsidRPr="00381A94">
        <w:rPr>
          <w:b/>
          <w:bCs/>
        </w:rPr>
        <w:t>предлагаемых</w:t>
      </w:r>
      <w:r w:rsidR="00BC0D51" w:rsidRPr="00381A94">
        <w:rPr>
          <w:b/>
          <w:bCs/>
        </w:rPr>
        <w:t xml:space="preserve"> </w:t>
      </w:r>
      <w:r w:rsidRPr="00381A94">
        <w:rPr>
          <w:b/>
          <w:bCs/>
        </w:rPr>
        <w:t>к</w:t>
      </w:r>
      <w:r w:rsidR="00BC0D51" w:rsidRPr="00381A94">
        <w:rPr>
          <w:b/>
          <w:bCs/>
        </w:rPr>
        <w:t xml:space="preserve"> </w:t>
      </w:r>
      <w:r w:rsidRPr="00381A94">
        <w:rPr>
          <w:b/>
          <w:bCs/>
        </w:rPr>
        <w:t>строительству</w:t>
      </w:r>
      <w:r w:rsidR="00BC0D51" w:rsidRPr="00381A94">
        <w:rPr>
          <w:b/>
          <w:bCs/>
        </w:rPr>
        <w:t xml:space="preserve"> </w:t>
      </w:r>
      <w:r w:rsidRPr="00381A94">
        <w:rPr>
          <w:b/>
          <w:bCs/>
        </w:rPr>
        <w:t>и</w:t>
      </w:r>
      <w:r w:rsidR="00BC0D51" w:rsidRPr="00381A94">
        <w:rPr>
          <w:b/>
          <w:bCs/>
        </w:rPr>
        <w:t xml:space="preserve"> </w:t>
      </w:r>
      <w:r w:rsidRPr="00381A94">
        <w:rPr>
          <w:b/>
          <w:bCs/>
        </w:rPr>
        <w:t>реконструкции</w:t>
      </w:r>
      <w:r w:rsidR="00BC0D51" w:rsidRPr="00381A94">
        <w:rPr>
          <w:b/>
          <w:bCs/>
        </w:rPr>
        <w:t xml:space="preserve"> </w:t>
      </w:r>
      <w:r w:rsidRPr="00381A94">
        <w:rPr>
          <w:b/>
          <w:bCs/>
        </w:rPr>
        <w:t>объектов</w:t>
      </w:r>
      <w:r w:rsidR="00BC0D51" w:rsidRPr="00381A94">
        <w:rPr>
          <w:b/>
          <w:bCs/>
        </w:rPr>
        <w:t xml:space="preserve"> </w:t>
      </w:r>
      <w:r w:rsidRPr="00381A94">
        <w:rPr>
          <w:b/>
          <w:bCs/>
        </w:rPr>
        <w:t>централизованных</w:t>
      </w:r>
      <w:r w:rsidR="00BC0D51" w:rsidRPr="00381A94">
        <w:rPr>
          <w:b/>
          <w:bCs/>
        </w:rPr>
        <w:t xml:space="preserve"> </w:t>
      </w:r>
      <w:r w:rsidRPr="00381A94">
        <w:rPr>
          <w:b/>
          <w:bCs/>
        </w:rPr>
        <w:t>систем</w:t>
      </w:r>
      <w:r w:rsidR="00BC0D51" w:rsidRPr="00381A94">
        <w:rPr>
          <w:b/>
          <w:bCs/>
        </w:rPr>
        <w:t xml:space="preserve"> </w:t>
      </w:r>
      <w:r w:rsidRPr="00381A94">
        <w:rPr>
          <w:b/>
          <w:bCs/>
        </w:rPr>
        <w:t>водоснабжения</w:t>
      </w:r>
      <w:r w:rsidR="00BC0D51" w:rsidRPr="00381A94">
        <w:rPr>
          <w:b/>
          <w:bCs/>
        </w:rPr>
        <w:t xml:space="preserve"> </w:t>
      </w:r>
      <w:r w:rsidRPr="00381A94">
        <w:rPr>
          <w:b/>
          <w:bCs/>
        </w:rPr>
        <w:t>при</w:t>
      </w:r>
      <w:r w:rsidR="00BC0D51" w:rsidRPr="00381A94">
        <w:rPr>
          <w:b/>
          <w:bCs/>
        </w:rPr>
        <w:t xml:space="preserve"> </w:t>
      </w:r>
      <w:r w:rsidRPr="00381A94">
        <w:rPr>
          <w:b/>
          <w:bCs/>
        </w:rPr>
        <w:t>сбросе</w:t>
      </w:r>
      <w:r w:rsidR="00BC0D51" w:rsidRPr="00381A94">
        <w:rPr>
          <w:b/>
          <w:bCs/>
        </w:rPr>
        <w:t xml:space="preserve"> </w:t>
      </w:r>
      <w:r w:rsidRPr="00381A94">
        <w:rPr>
          <w:b/>
          <w:bCs/>
        </w:rPr>
        <w:t>(утилизации)</w:t>
      </w:r>
      <w:r w:rsidR="00BC0D51" w:rsidRPr="00381A94">
        <w:rPr>
          <w:b/>
          <w:bCs/>
        </w:rPr>
        <w:t xml:space="preserve"> </w:t>
      </w:r>
      <w:r w:rsidRPr="00381A94">
        <w:rPr>
          <w:b/>
          <w:bCs/>
        </w:rPr>
        <w:t>промывных</w:t>
      </w:r>
      <w:r w:rsidR="00BC0D51" w:rsidRPr="00381A94">
        <w:rPr>
          <w:b/>
          <w:bCs/>
        </w:rPr>
        <w:t xml:space="preserve"> </w:t>
      </w:r>
      <w:r w:rsidRPr="00381A94">
        <w:rPr>
          <w:b/>
          <w:bCs/>
        </w:rPr>
        <w:t>вод</w:t>
      </w:r>
      <w:bookmarkStart w:id="92" w:name="ZAP25QI3BT"/>
      <w:bookmarkEnd w:id="92"/>
    </w:p>
    <w:p w14:paraId="3414081E" w14:textId="77777777" w:rsidR="00701835" w:rsidRPr="00381A94" w:rsidRDefault="008A5A7E" w:rsidP="0002668C">
      <w:pPr>
        <w:pStyle w:val="a7"/>
        <w:spacing w:after="0" w:line="240" w:lineRule="auto"/>
      </w:pPr>
      <w:bookmarkStart w:id="93" w:name="_Toc360699428"/>
      <w:bookmarkStart w:id="94" w:name="_Toc360699814"/>
      <w:bookmarkStart w:id="95" w:name="_Toc360700200"/>
      <w:r w:rsidRPr="00381A94">
        <w:t>Технологический</w:t>
      </w:r>
      <w:r w:rsidR="00BC0D51" w:rsidRPr="00381A94">
        <w:t xml:space="preserve"> </w:t>
      </w:r>
      <w:r w:rsidRPr="00381A94">
        <w:t>процесс</w:t>
      </w:r>
      <w:r w:rsidR="00BC0D51" w:rsidRPr="00381A94">
        <w:t xml:space="preserve"> </w:t>
      </w:r>
      <w:r w:rsidRPr="00381A94">
        <w:t>забора</w:t>
      </w:r>
      <w:r w:rsidR="00BC0D51" w:rsidRPr="00381A94">
        <w:t xml:space="preserve"> </w:t>
      </w:r>
      <w:r w:rsidRPr="00381A94">
        <w:t>воды</w:t>
      </w:r>
      <w:r w:rsidR="00BC0D51" w:rsidRPr="00381A94">
        <w:t xml:space="preserve"> </w:t>
      </w:r>
      <w:r w:rsidRPr="00381A94">
        <w:t>и</w:t>
      </w:r>
      <w:r w:rsidR="00BC0D51" w:rsidRPr="00381A94">
        <w:t xml:space="preserve"> </w:t>
      </w:r>
      <w:r w:rsidRPr="00381A94">
        <w:t>транспортирования</w:t>
      </w:r>
      <w:r w:rsidR="00BC0D51" w:rsidRPr="00381A94">
        <w:t xml:space="preserve"> </w:t>
      </w:r>
      <w:r w:rsidRPr="00381A94">
        <w:t>её</w:t>
      </w:r>
      <w:r w:rsidR="00BC0D51" w:rsidRPr="00381A94">
        <w:t xml:space="preserve"> </w:t>
      </w:r>
      <w:r w:rsidRPr="00381A94">
        <w:t>в</w:t>
      </w:r>
      <w:r w:rsidR="00BC0D51" w:rsidRPr="00381A94">
        <w:t xml:space="preserve"> </w:t>
      </w:r>
      <w:r w:rsidRPr="00381A94">
        <w:t>водопроводную</w:t>
      </w:r>
      <w:r w:rsidR="00BC0D51" w:rsidRPr="00381A94">
        <w:t xml:space="preserve"> </w:t>
      </w:r>
      <w:r w:rsidRPr="00381A94">
        <w:t>сеть</w:t>
      </w:r>
      <w:r w:rsidR="00BC0D51" w:rsidRPr="00381A94">
        <w:t xml:space="preserve"> </w:t>
      </w:r>
      <w:r w:rsidRPr="00381A94">
        <w:t>не</w:t>
      </w:r>
      <w:r w:rsidR="00BC0D51" w:rsidRPr="00381A94">
        <w:t xml:space="preserve"> </w:t>
      </w:r>
      <w:r w:rsidRPr="00381A94">
        <w:t>сопровождается</w:t>
      </w:r>
      <w:r w:rsidR="00BC0D51" w:rsidRPr="00381A94">
        <w:t xml:space="preserve"> </w:t>
      </w:r>
      <w:r w:rsidRPr="00381A94">
        <w:t>вредными</w:t>
      </w:r>
      <w:r w:rsidR="00BC0D51" w:rsidRPr="00381A94">
        <w:t xml:space="preserve"> </w:t>
      </w:r>
      <w:r w:rsidRPr="00381A94">
        <w:t>выбросами.</w:t>
      </w:r>
      <w:bookmarkStart w:id="96" w:name="_Toc360699430"/>
      <w:bookmarkStart w:id="97" w:name="_Toc360699816"/>
      <w:bookmarkStart w:id="98" w:name="_Toc360700202"/>
      <w:bookmarkEnd w:id="93"/>
      <w:bookmarkEnd w:id="94"/>
      <w:bookmarkEnd w:id="95"/>
      <w:r w:rsidR="00701835" w:rsidRPr="00381A94">
        <w:t xml:space="preserve"> </w:t>
      </w:r>
      <w:r w:rsidRPr="00381A94">
        <w:t>Эксплуатация</w:t>
      </w:r>
      <w:r w:rsidR="00BC0D51" w:rsidRPr="00381A94">
        <w:t xml:space="preserve"> </w:t>
      </w:r>
      <w:r w:rsidRPr="00381A94">
        <w:t>водопроводной</w:t>
      </w:r>
      <w:r w:rsidR="00BC0D51" w:rsidRPr="00381A94">
        <w:t xml:space="preserve"> </w:t>
      </w:r>
      <w:r w:rsidRPr="00381A94">
        <w:t>сети,</w:t>
      </w:r>
      <w:r w:rsidR="00BC0D51" w:rsidRPr="00381A94">
        <w:t xml:space="preserve"> </w:t>
      </w:r>
      <w:r w:rsidRPr="00381A94">
        <w:t>а</w:t>
      </w:r>
      <w:r w:rsidR="00BC0D51" w:rsidRPr="00381A94">
        <w:t xml:space="preserve"> </w:t>
      </w:r>
      <w:r w:rsidRPr="00381A94">
        <w:t>также</w:t>
      </w:r>
      <w:r w:rsidR="00BC0D51" w:rsidRPr="00381A94">
        <w:t xml:space="preserve"> </w:t>
      </w:r>
      <w:r w:rsidRPr="00381A94">
        <w:t>ее</w:t>
      </w:r>
      <w:r w:rsidR="00BC0D51" w:rsidRPr="00381A94">
        <w:t xml:space="preserve"> </w:t>
      </w:r>
      <w:r w:rsidRPr="00381A94">
        <w:t>строительство,</w:t>
      </w:r>
      <w:r w:rsidR="00BC0D51" w:rsidRPr="00381A94">
        <w:t xml:space="preserve"> </w:t>
      </w:r>
      <w:r w:rsidRPr="00381A94">
        <w:t>не</w:t>
      </w:r>
      <w:r w:rsidR="00BC0D51" w:rsidRPr="00381A94">
        <w:t xml:space="preserve"> </w:t>
      </w:r>
      <w:r w:rsidRPr="00381A94">
        <w:t>предусматривают</w:t>
      </w:r>
      <w:r w:rsidR="00BC0D51" w:rsidRPr="00381A94">
        <w:t xml:space="preserve"> </w:t>
      </w:r>
      <w:r w:rsidRPr="00381A94">
        <w:t>каких-либо</w:t>
      </w:r>
      <w:r w:rsidR="00BC0D51" w:rsidRPr="00381A94">
        <w:t xml:space="preserve"> </w:t>
      </w:r>
      <w:r w:rsidRPr="00381A94">
        <w:t>сбросов</w:t>
      </w:r>
      <w:r w:rsidR="00BC0D51" w:rsidRPr="00381A94">
        <w:t xml:space="preserve"> </w:t>
      </w:r>
      <w:r w:rsidRPr="00381A94">
        <w:t>вредных</w:t>
      </w:r>
      <w:r w:rsidR="00BC0D51" w:rsidRPr="00381A94">
        <w:t xml:space="preserve"> </w:t>
      </w:r>
      <w:r w:rsidRPr="00381A94">
        <w:t>веществ</w:t>
      </w:r>
      <w:r w:rsidR="00BC0D51" w:rsidRPr="00381A94">
        <w:t xml:space="preserve"> </w:t>
      </w:r>
      <w:r w:rsidRPr="00381A94">
        <w:t>в</w:t>
      </w:r>
      <w:r w:rsidR="00BC0D51" w:rsidRPr="00381A94">
        <w:t xml:space="preserve"> </w:t>
      </w:r>
      <w:r w:rsidRPr="00381A94">
        <w:t>водоемы</w:t>
      </w:r>
      <w:r w:rsidR="00BC0D51" w:rsidRPr="00381A94">
        <w:t xml:space="preserve"> </w:t>
      </w:r>
      <w:r w:rsidRPr="00381A94">
        <w:t>и</w:t>
      </w:r>
      <w:r w:rsidR="00BC0D51" w:rsidRPr="00381A94">
        <w:t xml:space="preserve"> </w:t>
      </w:r>
      <w:r w:rsidRPr="00381A94">
        <w:t>на</w:t>
      </w:r>
      <w:r w:rsidR="00BC0D51" w:rsidRPr="00381A94">
        <w:t xml:space="preserve"> </w:t>
      </w:r>
      <w:r w:rsidRPr="00381A94">
        <w:t>рельеф.</w:t>
      </w:r>
      <w:bookmarkStart w:id="99" w:name="_Toc360699432"/>
      <w:bookmarkStart w:id="100" w:name="_Toc360699818"/>
      <w:bookmarkStart w:id="101" w:name="_Toc360700204"/>
      <w:bookmarkEnd w:id="96"/>
      <w:bookmarkEnd w:id="97"/>
      <w:bookmarkEnd w:id="98"/>
      <w:r w:rsidR="00701835" w:rsidRPr="00381A94">
        <w:t xml:space="preserve"> </w:t>
      </w:r>
    </w:p>
    <w:p w14:paraId="050E5A21" w14:textId="77777777" w:rsidR="00B6592A" w:rsidRDefault="008A5A7E" w:rsidP="0002668C">
      <w:pPr>
        <w:pStyle w:val="a7"/>
        <w:spacing w:after="0" w:line="240" w:lineRule="auto"/>
      </w:pPr>
      <w:r w:rsidRPr="00381A94">
        <w:t>При</w:t>
      </w:r>
      <w:r w:rsidR="00BC0D51" w:rsidRPr="00381A94">
        <w:t xml:space="preserve"> </w:t>
      </w:r>
      <w:r w:rsidRPr="00381A94">
        <w:t>испытании</w:t>
      </w:r>
      <w:r w:rsidR="00BC0D51" w:rsidRPr="00381A94">
        <w:t xml:space="preserve"> </w:t>
      </w:r>
      <w:r w:rsidRPr="00381A94">
        <w:t>водопроводной</w:t>
      </w:r>
      <w:r w:rsidR="00BC0D51" w:rsidRPr="00381A94">
        <w:t xml:space="preserve"> </w:t>
      </w:r>
      <w:r w:rsidRPr="00381A94">
        <w:t>сети</w:t>
      </w:r>
      <w:r w:rsidR="00BC0D51" w:rsidRPr="00381A94">
        <w:t xml:space="preserve"> </w:t>
      </w:r>
      <w:r w:rsidRPr="00381A94">
        <w:t>на</w:t>
      </w:r>
      <w:r w:rsidR="00BC0D51" w:rsidRPr="00381A94">
        <w:t xml:space="preserve"> </w:t>
      </w:r>
      <w:r w:rsidRPr="00381A94">
        <w:t>герметичность</w:t>
      </w:r>
      <w:r w:rsidR="00BC0D51" w:rsidRPr="00381A94">
        <w:t xml:space="preserve"> </w:t>
      </w:r>
      <w:r w:rsidRPr="00381A94">
        <w:t>используется</w:t>
      </w:r>
      <w:r w:rsidR="00BC0D51" w:rsidRPr="00381A94">
        <w:t xml:space="preserve"> </w:t>
      </w:r>
      <w:r w:rsidRPr="00381A94">
        <w:t>сетевая</w:t>
      </w:r>
      <w:r w:rsidR="00BC0D51" w:rsidRPr="00381A94">
        <w:t xml:space="preserve"> </w:t>
      </w:r>
      <w:r w:rsidRPr="00381A94">
        <w:t>вода.</w:t>
      </w:r>
      <w:r w:rsidR="00BC0D51" w:rsidRPr="00381A94">
        <w:t xml:space="preserve"> </w:t>
      </w:r>
      <w:r w:rsidRPr="00381A94">
        <w:t>Слив</w:t>
      </w:r>
      <w:r w:rsidR="00BC0D51" w:rsidRPr="00381A94">
        <w:t xml:space="preserve"> </w:t>
      </w:r>
      <w:r w:rsidRPr="00381A94">
        <w:t>воды</w:t>
      </w:r>
      <w:r w:rsidR="00BC0D51" w:rsidRPr="00381A94">
        <w:t xml:space="preserve"> </w:t>
      </w:r>
      <w:r w:rsidRPr="00381A94">
        <w:t>из</w:t>
      </w:r>
      <w:r w:rsidR="00BC0D51" w:rsidRPr="00381A94">
        <w:t xml:space="preserve"> </w:t>
      </w:r>
      <w:r w:rsidRPr="00381A94">
        <w:t>трубопроводов</w:t>
      </w:r>
      <w:r w:rsidR="00BC0D51" w:rsidRPr="00381A94">
        <w:t xml:space="preserve"> </w:t>
      </w:r>
      <w:r w:rsidRPr="00381A94">
        <w:t>после</w:t>
      </w:r>
      <w:r w:rsidR="00BC0D51" w:rsidRPr="00381A94">
        <w:t xml:space="preserve"> </w:t>
      </w:r>
      <w:r w:rsidRPr="00381A94">
        <w:t>испытания</w:t>
      </w:r>
      <w:r w:rsidR="00BC0D51" w:rsidRPr="00381A94">
        <w:t xml:space="preserve"> </w:t>
      </w:r>
      <w:r w:rsidRPr="00381A94">
        <w:t>и</w:t>
      </w:r>
      <w:r w:rsidR="00BC0D51" w:rsidRPr="00381A94">
        <w:t xml:space="preserve"> </w:t>
      </w:r>
      <w:r w:rsidRPr="00381A94">
        <w:t>промывки</w:t>
      </w:r>
      <w:r w:rsidR="00BC0D51" w:rsidRPr="00381A94">
        <w:t xml:space="preserve"> </w:t>
      </w:r>
      <w:r w:rsidRPr="00381A94">
        <w:t>производится</w:t>
      </w:r>
      <w:r w:rsidR="00BC0D51" w:rsidRPr="00381A94">
        <w:t xml:space="preserve"> </w:t>
      </w:r>
      <w:r w:rsidRPr="00381A94">
        <w:t>в</w:t>
      </w:r>
      <w:r w:rsidR="00BC0D51" w:rsidRPr="00381A94">
        <w:t xml:space="preserve"> </w:t>
      </w:r>
      <w:r w:rsidRPr="00381A94">
        <w:t>накопительные</w:t>
      </w:r>
      <w:r w:rsidR="00BC0D51" w:rsidRPr="00381A94">
        <w:t xml:space="preserve"> </w:t>
      </w:r>
      <w:r w:rsidRPr="00381A94">
        <w:t>резервуары.</w:t>
      </w:r>
      <w:r w:rsidR="00BC0D51" w:rsidRPr="00381A94">
        <w:t xml:space="preserve"> </w:t>
      </w:r>
      <w:bookmarkStart w:id="102" w:name="_Toc360699433"/>
      <w:bookmarkStart w:id="103" w:name="_Toc360699819"/>
      <w:bookmarkStart w:id="104" w:name="_Toc360700205"/>
      <w:bookmarkEnd w:id="99"/>
      <w:bookmarkEnd w:id="100"/>
      <w:bookmarkEnd w:id="101"/>
      <w:r w:rsidRPr="00381A94">
        <w:t>Негативное</w:t>
      </w:r>
      <w:r w:rsidR="00BC0D51" w:rsidRPr="00381A94">
        <w:t xml:space="preserve"> </w:t>
      </w:r>
      <w:r w:rsidRPr="00381A94">
        <w:t>воздействие</w:t>
      </w:r>
      <w:r w:rsidR="00BC0D51" w:rsidRPr="00381A94">
        <w:t xml:space="preserve"> </w:t>
      </w:r>
      <w:r w:rsidRPr="00381A94">
        <w:t>на</w:t>
      </w:r>
      <w:r w:rsidR="00BC0D51" w:rsidRPr="00381A94">
        <w:t xml:space="preserve"> </w:t>
      </w:r>
      <w:r w:rsidRPr="00381A94">
        <w:t>состояние</w:t>
      </w:r>
      <w:r w:rsidR="00BC0D51" w:rsidRPr="00381A94">
        <w:t xml:space="preserve"> </w:t>
      </w:r>
      <w:r w:rsidRPr="00381A94">
        <w:t>поверхностных</w:t>
      </w:r>
      <w:r w:rsidR="00BC0D51" w:rsidRPr="00381A94">
        <w:t xml:space="preserve"> </w:t>
      </w:r>
      <w:r w:rsidRPr="00381A94">
        <w:t>и</w:t>
      </w:r>
      <w:r w:rsidR="00BC0D51" w:rsidRPr="00381A94">
        <w:t xml:space="preserve"> </w:t>
      </w:r>
      <w:r w:rsidRPr="00381A94">
        <w:t>подземных</w:t>
      </w:r>
      <w:r w:rsidR="00BC0D51" w:rsidRPr="00381A94">
        <w:t xml:space="preserve"> </w:t>
      </w:r>
      <w:r w:rsidRPr="00381A94">
        <w:t>вод</w:t>
      </w:r>
      <w:r w:rsidR="00BC0D51" w:rsidRPr="00381A94">
        <w:t xml:space="preserve"> </w:t>
      </w:r>
      <w:r w:rsidRPr="00381A94">
        <w:t>будет</w:t>
      </w:r>
      <w:r w:rsidR="00BC0D51" w:rsidRPr="00381A94">
        <w:t xml:space="preserve"> </w:t>
      </w:r>
      <w:r w:rsidRPr="00381A94">
        <w:t>наблюдаться</w:t>
      </w:r>
      <w:r w:rsidR="00BC0D51" w:rsidRPr="00381A94">
        <w:t xml:space="preserve"> </w:t>
      </w:r>
      <w:r w:rsidRPr="00381A94">
        <w:t>только</w:t>
      </w:r>
      <w:r w:rsidR="00BC0D51" w:rsidRPr="00381A94">
        <w:t xml:space="preserve"> </w:t>
      </w:r>
      <w:r w:rsidRPr="00381A94">
        <w:t>в</w:t>
      </w:r>
      <w:r w:rsidR="00BC0D51" w:rsidRPr="00381A94">
        <w:t xml:space="preserve"> </w:t>
      </w:r>
      <w:r w:rsidRPr="00381A94">
        <w:t>период</w:t>
      </w:r>
      <w:r w:rsidR="00BC0D51" w:rsidRPr="00381A94">
        <w:t xml:space="preserve"> </w:t>
      </w:r>
      <w:r w:rsidRPr="00381A94">
        <w:t>строительства,</w:t>
      </w:r>
      <w:r w:rsidR="00BC0D51" w:rsidRPr="00381A94">
        <w:t xml:space="preserve"> </w:t>
      </w:r>
      <w:r w:rsidRPr="00381A94">
        <w:t>носить</w:t>
      </w:r>
      <w:r w:rsidR="00BC0D51" w:rsidRPr="00381A94">
        <w:t xml:space="preserve"> </w:t>
      </w:r>
      <w:r w:rsidRPr="00381A94">
        <w:t>временный</w:t>
      </w:r>
      <w:r w:rsidR="00BC0D51" w:rsidRPr="00381A94">
        <w:t xml:space="preserve"> </w:t>
      </w:r>
      <w:r w:rsidRPr="00381A94">
        <w:t>характер</w:t>
      </w:r>
      <w:r w:rsidR="00BC0D51" w:rsidRPr="00381A94">
        <w:t xml:space="preserve"> </w:t>
      </w:r>
      <w:r w:rsidRPr="00381A94">
        <w:t>и</w:t>
      </w:r>
      <w:r w:rsidR="00BC0D51" w:rsidRPr="00381A94">
        <w:t xml:space="preserve"> </w:t>
      </w:r>
      <w:r w:rsidRPr="00381A94">
        <w:t>не</w:t>
      </w:r>
      <w:r w:rsidR="00BC0D51" w:rsidRPr="00381A94">
        <w:t xml:space="preserve"> </w:t>
      </w:r>
      <w:r w:rsidRPr="00381A94">
        <w:t>окажет</w:t>
      </w:r>
      <w:r w:rsidR="00BC0D51" w:rsidRPr="00381A94">
        <w:t xml:space="preserve"> </w:t>
      </w:r>
      <w:r w:rsidRPr="00381A94">
        <w:t>существенного</w:t>
      </w:r>
      <w:r w:rsidR="00BC0D51" w:rsidRPr="00381A94">
        <w:t xml:space="preserve"> </w:t>
      </w:r>
      <w:r w:rsidRPr="00381A94">
        <w:t>влияния</w:t>
      </w:r>
      <w:r w:rsidR="00BC0D51" w:rsidRPr="00381A94">
        <w:t xml:space="preserve"> </w:t>
      </w:r>
      <w:r w:rsidRPr="00381A94">
        <w:t>на</w:t>
      </w:r>
      <w:r w:rsidR="00BC0D51" w:rsidRPr="00381A94">
        <w:t xml:space="preserve"> </w:t>
      </w:r>
      <w:r w:rsidRPr="00381A94">
        <w:t>состояние</w:t>
      </w:r>
      <w:r w:rsidR="00BC0D51" w:rsidRPr="00381A94">
        <w:t xml:space="preserve"> </w:t>
      </w:r>
      <w:r w:rsidRPr="00381A94">
        <w:t>окружающей</w:t>
      </w:r>
      <w:r w:rsidR="00BC0D51" w:rsidRPr="00381A94">
        <w:t xml:space="preserve"> </w:t>
      </w:r>
      <w:r w:rsidRPr="00381A94">
        <w:t>среды.</w:t>
      </w:r>
      <w:bookmarkEnd w:id="102"/>
      <w:bookmarkEnd w:id="103"/>
      <w:bookmarkEnd w:id="104"/>
    </w:p>
    <w:p w14:paraId="7F883B6A" w14:textId="7FA35C8C" w:rsidR="008A5A7E" w:rsidRPr="00381A94" w:rsidRDefault="008A5A7E" w:rsidP="0002668C">
      <w:pPr>
        <w:pStyle w:val="a7"/>
        <w:spacing w:after="0" w:line="240" w:lineRule="auto"/>
      </w:pPr>
      <w:r w:rsidRPr="00381A94">
        <w:t>Предлагаемые</w:t>
      </w:r>
      <w:r w:rsidR="00BC0D51" w:rsidRPr="00381A94">
        <w:t xml:space="preserve"> </w:t>
      </w:r>
      <w:r w:rsidRPr="00381A94">
        <w:t>к</w:t>
      </w:r>
      <w:r w:rsidR="00BC0D51" w:rsidRPr="00381A94">
        <w:t xml:space="preserve"> </w:t>
      </w:r>
      <w:r w:rsidRPr="00381A94">
        <w:t>новому</w:t>
      </w:r>
      <w:r w:rsidR="00BC0D51" w:rsidRPr="00381A94">
        <w:t xml:space="preserve"> </w:t>
      </w:r>
      <w:r w:rsidRPr="00381A94">
        <w:t>строительству</w:t>
      </w:r>
      <w:r w:rsidR="00BC0D51" w:rsidRPr="00381A94">
        <w:t xml:space="preserve"> </w:t>
      </w:r>
      <w:r w:rsidRPr="00381A94">
        <w:t>и</w:t>
      </w:r>
      <w:r w:rsidR="00BC0D51" w:rsidRPr="00381A94">
        <w:t xml:space="preserve"> </w:t>
      </w:r>
      <w:r w:rsidRPr="00381A94">
        <w:t>реконструкции</w:t>
      </w:r>
      <w:r w:rsidR="00BC0D51" w:rsidRPr="00381A94">
        <w:t xml:space="preserve"> </w:t>
      </w:r>
      <w:r w:rsidRPr="00381A94">
        <w:t>объекты</w:t>
      </w:r>
      <w:r w:rsidR="00BC0D51" w:rsidRPr="00381A94">
        <w:t xml:space="preserve"> </w:t>
      </w:r>
      <w:r w:rsidRPr="00381A94">
        <w:t>централизованной</w:t>
      </w:r>
      <w:r w:rsidR="00BC0D51" w:rsidRPr="00381A94">
        <w:t xml:space="preserve"> </w:t>
      </w:r>
      <w:r w:rsidRPr="00381A94">
        <w:t>системы</w:t>
      </w:r>
      <w:r w:rsidR="00BC0D51" w:rsidRPr="00381A94">
        <w:t xml:space="preserve"> </w:t>
      </w:r>
      <w:r w:rsidRPr="00381A94">
        <w:t>водоснабжения</w:t>
      </w:r>
      <w:r w:rsidR="00BC0D51" w:rsidRPr="00381A94">
        <w:t xml:space="preserve"> </w:t>
      </w:r>
      <w:r w:rsidRPr="00381A94">
        <w:t>не</w:t>
      </w:r>
      <w:r w:rsidR="00BC0D51" w:rsidRPr="00381A94">
        <w:t xml:space="preserve"> </w:t>
      </w:r>
      <w:r w:rsidRPr="00381A94">
        <w:t>оказывают</w:t>
      </w:r>
      <w:r w:rsidR="00BC0D51" w:rsidRPr="00381A94">
        <w:t xml:space="preserve"> </w:t>
      </w:r>
      <w:r w:rsidRPr="00381A94">
        <w:t>вредного</w:t>
      </w:r>
      <w:r w:rsidR="00BC0D51" w:rsidRPr="00381A94">
        <w:t xml:space="preserve"> </w:t>
      </w:r>
      <w:r w:rsidRPr="00381A94">
        <w:t>воздействия</w:t>
      </w:r>
      <w:r w:rsidR="00BC0D51" w:rsidRPr="00381A94">
        <w:t xml:space="preserve"> </w:t>
      </w:r>
      <w:r w:rsidRPr="00381A94">
        <w:t>на</w:t>
      </w:r>
      <w:r w:rsidR="00BC0D51" w:rsidRPr="00381A94">
        <w:t xml:space="preserve"> </w:t>
      </w:r>
      <w:r w:rsidRPr="00381A94">
        <w:t>водный</w:t>
      </w:r>
      <w:r w:rsidR="00BC0D51" w:rsidRPr="00381A94">
        <w:t xml:space="preserve"> </w:t>
      </w:r>
      <w:r w:rsidRPr="00381A94">
        <w:t>бассейн</w:t>
      </w:r>
      <w:r w:rsidR="00BC0D51" w:rsidRPr="00381A94">
        <w:t xml:space="preserve"> </w:t>
      </w:r>
      <w:r w:rsidRPr="00381A94">
        <w:t>территории</w:t>
      </w:r>
      <w:r w:rsidR="00BC0D51" w:rsidRPr="00381A94">
        <w:t xml:space="preserve"> </w:t>
      </w:r>
      <w:r w:rsidR="00EC1BD5">
        <w:t>сельского поселения</w:t>
      </w:r>
      <w:r w:rsidRPr="00381A94">
        <w:t>.</w:t>
      </w:r>
    </w:p>
    <w:p w14:paraId="285C4D84" w14:textId="77777777" w:rsidR="008A5A7E" w:rsidRPr="00381A94" w:rsidRDefault="008A5A7E" w:rsidP="0002668C">
      <w:pPr>
        <w:pStyle w:val="a7"/>
        <w:spacing w:after="0" w:line="240" w:lineRule="auto"/>
        <w:rPr>
          <w:b/>
          <w:bCs/>
        </w:rPr>
      </w:pPr>
      <w:bookmarkStart w:id="105" w:name="XA00MDO2NS"/>
      <w:bookmarkStart w:id="106" w:name="ZAP2B943DE"/>
      <w:bookmarkStart w:id="107" w:name="bssPhr127"/>
      <w:bookmarkEnd w:id="105"/>
      <w:bookmarkEnd w:id="106"/>
      <w:bookmarkEnd w:id="107"/>
      <w:r w:rsidRPr="00381A94">
        <w:rPr>
          <w:b/>
          <w:bCs/>
        </w:rPr>
        <w:t>На</w:t>
      </w:r>
      <w:r w:rsidR="00BC0D51" w:rsidRPr="00381A94">
        <w:rPr>
          <w:b/>
          <w:bCs/>
        </w:rPr>
        <w:t xml:space="preserve"> </w:t>
      </w:r>
      <w:r w:rsidRPr="00381A94">
        <w:rPr>
          <w:b/>
          <w:bCs/>
        </w:rPr>
        <w:t>окружающую</w:t>
      </w:r>
      <w:r w:rsidR="00BC0D51" w:rsidRPr="00381A94">
        <w:rPr>
          <w:b/>
          <w:bCs/>
        </w:rPr>
        <w:t xml:space="preserve"> </w:t>
      </w:r>
      <w:r w:rsidRPr="00381A94">
        <w:rPr>
          <w:b/>
          <w:bCs/>
        </w:rPr>
        <w:t>среду</w:t>
      </w:r>
      <w:r w:rsidR="00BC0D51" w:rsidRPr="00381A94">
        <w:rPr>
          <w:b/>
          <w:bCs/>
        </w:rPr>
        <w:t xml:space="preserve"> </w:t>
      </w:r>
      <w:r w:rsidRPr="00381A94">
        <w:rPr>
          <w:b/>
          <w:bCs/>
        </w:rPr>
        <w:t>при</w:t>
      </w:r>
      <w:r w:rsidR="00BC0D51" w:rsidRPr="00381A94">
        <w:rPr>
          <w:b/>
          <w:bCs/>
        </w:rPr>
        <w:t xml:space="preserve"> </w:t>
      </w:r>
      <w:r w:rsidRPr="00381A94">
        <w:rPr>
          <w:b/>
          <w:bCs/>
        </w:rPr>
        <w:t>реализации</w:t>
      </w:r>
      <w:r w:rsidR="00BC0D51" w:rsidRPr="00381A94">
        <w:rPr>
          <w:b/>
          <w:bCs/>
        </w:rPr>
        <w:t xml:space="preserve"> </w:t>
      </w:r>
      <w:r w:rsidRPr="00381A94">
        <w:rPr>
          <w:b/>
          <w:bCs/>
        </w:rPr>
        <w:t>мероприятий</w:t>
      </w:r>
      <w:r w:rsidR="00BC0D51" w:rsidRPr="00381A94">
        <w:rPr>
          <w:b/>
          <w:bCs/>
        </w:rPr>
        <w:t xml:space="preserve"> </w:t>
      </w:r>
      <w:r w:rsidRPr="00381A94">
        <w:rPr>
          <w:b/>
          <w:bCs/>
        </w:rPr>
        <w:t>по</w:t>
      </w:r>
      <w:r w:rsidR="00BC0D51" w:rsidRPr="00381A94">
        <w:rPr>
          <w:b/>
          <w:bCs/>
        </w:rPr>
        <w:t xml:space="preserve"> </w:t>
      </w:r>
      <w:r w:rsidRPr="00381A94">
        <w:rPr>
          <w:b/>
          <w:bCs/>
        </w:rPr>
        <w:t>снабжению</w:t>
      </w:r>
      <w:r w:rsidR="00BC0D51" w:rsidRPr="00381A94">
        <w:rPr>
          <w:b/>
          <w:bCs/>
        </w:rPr>
        <w:t xml:space="preserve"> </w:t>
      </w:r>
      <w:r w:rsidRPr="00381A94">
        <w:rPr>
          <w:b/>
          <w:bCs/>
        </w:rPr>
        <w:t>и</w:t>
      </w:r>
      <w:r w:rsidR="00BC0D51" w:rsidRPr="00381A94">
        <w:rPr>
          <w:b/>
          <w:bCs/>
        </w:rPr>
        <w:t xml:space="preserve"> </w:t>
      </w:r>
      <w:r w:rsidRPr="00381A94">
        <w:rPr>
          <w:b/>
          <w:bCs/>
        </w:rPr>
        <w:t>хранению</w:t>
      </w:r>
      <w:r w:rsidR="00BC0D51" w:rsidRPr="00381A94">
        <w:rPr>
          <w:b/>
          <w:bCs/>
        </w:rPr>
        <w:t xml:space="preserve"> </w:t>
      </w:r>
      <w:r w:rsidRPr="00381A94">
        <w:rPr>
          <w:b/>
          <w:bCs/>
        </w:rPr>
        <w:t>химических</w:t>
      </w:r>
      <w:r w:rsidR="00BC0D51" w:rsidRPr="00381A94">
        <w:rPr>
          <w:b/>
          <w:bCs/>
        </w:rPr>
        <w:t xml:space="preserve"> </w:t>
      </w:r>
      <w:r w:rsidRPr="00381A94">
        <w:rPr>
          <w:b/>
          <w:bCs/>
        </w:rPr>
        <w:t>реагентов,</w:t>
      </w:r>
      <w:r w:rsidR="00BC0D51" w:rsidRPr="00381A94">
        <w:rPr>
          <w:b/>
          <w:bCs/>
        </w:rPr>
        <w:t xml:space="preserve"> </w:t>
      </w:r>
      <w:r w:rsidRPr="00381A94">
        <w:rPr>
          <w:b/>
          <w:bCs/>
        </w:rPr>
        <w:t>используемых</w:t>
      </w:r>
      <w:r w:rsidR="00BC0D51" w:rsidRPr="00381A94">
        <w:rPr>
          <w:b/>
          <w:bCs/>
        </w:rPr>
        <w:t xml:space="preserve"> </w:t>
      </w:r>
      <w:r w:rsidRPr="00381A94">
        <w:rPr>
          <w:b/>
          <w:bCs/>
        </w:rPr>
        <w:t>в</w:t>
      </w:r>
      <w:r w:rsidR="00BC0D51" w:rsidRPr="00381A94">
        <w:rPr>
          <w:b/>
          <w:bCs/>
        </w:rPr>
        <w:t xml:space="preserve"> </w:t>
      </w:r>
      <w:r w:rsidRPr="00381A94">
        <w:rPr>
          <w:b/>
          <w:bCs/>
        </w:rPr>
        <w:t>водоподготовке</w:t>
      </w:r>
      <w:r w:rsidR="00BC0D51" w:rsidRPr="00381A94">
        <w:rPr>
          <w:b/>
          <w:bCs/>
        </w:rPr>
        <w:t xml:space="preserve"> </w:t>
      </w:r>
      <w:r w:rsidRPr="00381A94">
        <w:rPr>
          <w:b/>
          <w:bCs/>
        </w:rPr>
        <w:t>(хлор</w:t>
      </w:r>
      <w:r w:rsidR="00BC0D51" w:rsidRPr="00381A94">
        <w:rPr>
          <w:b/>
          <w:bCs/>
        </w:rPr>
        <w:t xml:space="preserve"> </w:t>
      </w:r>
      <w:r w:rsidRPr="00381A94">
        <w:rPr>
          <w:b/>
          <w:bCs/>
        </w:rPr>
        <w:t>и</w:t>
      </w:r>
      <w:r w:rsidR="00BC0D51" w:rsidRPr="00381A94">
        <w:rPr>
          <w:b/>
          <w:bCs/>
        </w:rPr>
        <w:t xml:space="preserve"> </w:t>
      </w:r>
      <w:r w:rsidRPr="00381A94">
        <w:rPr>
          <w:b/>
          <w:bCs/>
        </w:rPr>
        <w:t>др.)</w:t>
      </w:r>
      <w:bookmarkStart w:id="108" w:name="ZAP24TM3JH"/>
      <w:bookmarkEnd w:id="108"/>
    </w:p>
    <w:p w14:paraId="78168C1A" w14:textId="77777777" w:rsidR="008A5A7E" w:rsidRPr="00B119F2" w:rsidRDefault="008A5A7E" w:rsidP="0002668C">
      <w:pPr>
        <w:pStyle w:val="a7"/>
        <w:spacing w:after="0" w:line="240" w:lineRule="auto"/>
      </w:pPr>
      <w:r w:rsidRPr="00381A94">
        <w:t>Использование</w:t>
      </w:r>
      <w:r w:rsidR="00BC0D51" w:rsidRPr="00381A94">
        <w:t xml:space="preserve"> </w:t>
      </w:r>
      <w:r w:rsidRPr="00381A94">
        <w:t>хлора</w:t>
      </w:r>
      <w:r w:rsidR="00BC0D51" w:rsidRPr="00381A94">
        <w:t xml:space="preserve"> </w:t>
      </w:r>
      <w:r w:rsidRPr="00381A94">
        <w:t>при</w:t>
      </w:r>
      <w:r w:rsidR="00BC0D51" w:rsidRPr="00381A94">
        <w:t xml:space="preserve"> </w:t>
      </w:r>
      <w:r w:rsidRPr="00381A94">
        <w:t>дезинфекции</w:t>
      </w:r>
      <w:r w:rsidR="00BC0D51" w:rsidRPr="00381A94">
        <w:t xml:space="preserve"> </w:t>
      </w:r>
      <w:r w:rsidRPr="00381A94">
        <w:t>трубопроводов</w:t>
      </w:r>
      <w:r w:rsidR="00BC0D51" w:rsidRPr="00381A94">
        <w:t xml:space="preserve"> </w:t>
      </w:r>
      <w:r w:rsidRPr="00381A94">
        <w:t>не</w:t>
      </w:r>
      <w:r w:rsidR="00BC0D51" w:rsidRPr="00381A94">
        <w:t xml:space="preserve"> </w:t>
      </w:r>
      <w:r w:rsidRPr="00381A94">
        <w:t>производится.</w:t>
      </w:r>
      <w:r w:rsidR="00BC0D51" w:rsidRPr="00381A94">
        <w:t xml:space="preserve"> </w:t>
      </w:r>
      <w:r w:rsidRPr="00B119F2">
        <w:t>Поэтому</w:t>
      </w:r>
      <w:r w:rsidR="00BC0D51" w:rsidRPr="00B119F2">
        <w:t xml:space="preserve"> </w:t>
      </w:r>
      <w:r w:rsidRPr="00B119F2">
        <w:t>разработка</w:t>
      </w:r>
      <w:r w:rsidR="00BC0D51" w:rsidRPr="00B119F2">
        <w:t xml:space="preserve"> </w:t>
      </w:r>
      <w:r w:rsidRPr="00B119F2">
        <w:t>специальных</w:t>
      </w:r>
      <w:r w:rsidR="00BC0D51" w:rsidRPr="00B119F2">
        <w:t xml:space="preserve"> </w:t>
      </w:r>
      <w:r w:rsidRPr="00B119F2">
        <w:t>мер</w:t>
      </w:r>
      <w:r w:rsidR="00BC0D51" w:rsidRPr="00B119F2">
        <w:t xml:space="preserve"> </w:t>
      </w:r>
      <w:r w:rsidRPr="00B119F2">
        <w:t>по</w:t>
      </w:r>
      <w:r w:rsidR="00BC0D51" w:rsidRPr="00B119F2">
        <w:t xml:space="preserve"> </w:t>
      </w:r>
      <w:r w:rsidRPr="00B119F2">
        <w:t>предотвращению</w:t>
      </w:r>
      <w:r w:rsidR="00BC0D51" w:rsidRPr="00B119F2">
        <w:t xml:space="preserve"> </w:t>
      </w:r>
      <w:r w:rsidRPr="00B119F2">
        <w:t>вредного</w:t>
      </w:r>
      <w:r w:rsidR="00BC0D51" w:rsidRPr="00B119F2">
        <w:t xml:space="preserve"> </w:t>
      </w:r>
      <w:r w:rsidRPr="00B119F2">
        <w:t>воздействия</w:t>
      </w:r>
      <w:r w:rsidR="00BC0D51" w:rsidRPr="00B119F2">
        <w:t xml:space="preserve"> </w:t>
      </w:r>
      <w:r w:rsidRPr="00B119F2">
        <w:t>на</w:t>
      </w:r>
      <w:r w:rsidR="00BC0D51" w:rsidRPr="00B119F2">
        <w:t xml:space="preserve"> </w:t>
      </w:r>
      <w:r w:rsidRPr="00B119F2">
        <w:t>окружающую</w:t>
      </w:r>
      <w:r w:rsidR="00BC0D51" w:rsidRPr="00B119F2">
        <w:t xml:space="preserve"> </w:t>
      </w:r>
      <w:r w:rsidRPr="00B119F2">
        <w:t>среду</w:t>
      </w:r>
      <w:r w:rsidR="00BC0D51" w:rsidRPr="00B119F2">
        <w:t xml:space="preserve"> </w:t>
      </w:r>
      <w:r w:rsidRPr="00B119F2">
        <w:t>при</w:t>
      </w:r>
      <w:r w:rsidR="00BC0D51" w:rsidRPr="00B119F2">
        <w:t xml:space="preserve"> </w:t>
      </w:r>
      <w:r w:rsidRPr="00B119F2">
        <w:t>реализации</w:t>
      </w:r>
      <w:r w:rsidR="00BC0D51" w:rsidRPr="00B119F2">
        <w:t xml:space="preserve"> </w:t>
      </w:r>
      <w:r w:rsidRPr="00B119F2">
        <w:t>мероприятий</w:t>
      </w:r>
      <w:r w:rsidR="00BC0D51" w:rsidRPr="00B119F2">
        <w:t xml:space="preserve"> </w:t>
      </w:r>
      <w:r w:rsidRPr="00B119F2">
        <w:t>по</w:t>
      </w:r>
      <w:r w:rsidR="00BC0D51" w:rsidRPr="00B119F2">
        <w:t xml:space="preserve"> </w:t>
      </w:r>
      <w:r w:rsidRPr="00B119F2">
        <w:t>снабжению</w:t>
      </w:r>
      <w:r w:rsidR="00BC0D51" w:rsidRPr="00B119F2">
        <w:t xml:space="preserve"> </w:t>
      </w:r>
      <w:r w:rsidRPr="00B119F2">
        <w:t>и</w:t>
      </w:r>
      <w:r w:rsidR="00BC0D51" w:rsidRPr="00B119F2">
        <w:t xml:space="preserve"> </w:t>
      </w:r>
      <w:r w:rsidRPr="00B119F2">
        <w:t>хранению</w:t>
      </w:r>
      <w:r w:rsidR="00BC0D51" w:rsidRPr="00B119F2">
        <w:t xml:space="preserve"> </w:t>
      </w:r>
      <w:r w:rsidRPr="00B119F2">
        <w:t>химических</w:t>
      </w:r>
      <w:r w:rsidR="00BC0D51" w:rsidRPr="00B119F2">
        <w:t xml:space="preserve"> </w:t>
      </w:r>
      <w:r w:rsidRPr="00B119F2">
        <w:t>реагентов</w:t>
      </w:r>
      <w:r w:rsidR="00BC0D51" w:rsidRPr="00B119F2">
        <w:t xml:space="preserve"> </w:t>
      </w:r>
      <w:r w:rsidRPr="00B119F2">
        <w:t>не</w:t>
      </w:r>
      <w:r w:rsidR="00BC0D51" w:rsidRPr="00B119F2">
        <w:t xml:space="preserve"> </w:t>
      </w:r>
      <w:r w:rsidRPr="00B119F2">
        <w:t>требуется.</w:t>
      </w:r>
    </w:p>
    <w:p w14:paraId="1409C8C5" w14:textId="77777777" w:rsidR="0030024A" w:rsidRPr="00B119F2" w:rsidRDefault="0030024A" w:rsidP="0030024A">
      <w:pPr>
        <w:pStyle w:val="a5"/>
      </w:pPr>
      <w:bookmarkStart w:id="109" w:name="_Toc47564142"/>
      <w:bookmarkEnd w:id="91"/>
      <w:r w:rsidRPr="00B119F2">
        <w:t>3.4.3.</w:t>
      </w:r>
      <w:r w:rsidR="00BC0D51" w:rsidRPr="00B119F2">
        <w:t xml:space="preserve"> </w:t>
      </w:r>
      <w:r w:rsidRPr="00B119F2">
        <w:t>Анализ</w:t>
      </w:r>
      <w:r w:rsidR="00BC0D51" w:rsidRPr="00B119F2">
        <w:t xml:space="preserve"> </w:t>
      </w:r>
      <w:r w:rsidRPr="00B119F2">
        <w:t>финансового</w:t>
      </w:r>
      <w:r w:rsidR="00BC0D51" w:rsidRPr="00B119F2">
        <w:t xml:space="preserve"> </w:t>
      </w:r>
      <w:r w:rsidRPr="00B119F2">
        <w:t>состояния</w:t>
      </w:r>
      <w:r w:rsidR="00BC0D51" w:rsidRPr="00B119F2">
        <w:t xml:space="preserve"> </w:t>
      </w:r>
      <w:r w:rsidRPr="00B119F2">
        <w:t>организаций</w:t>
      </w:r>
      <w:r w:rsidR="00BC0D51" w:rsidRPr="00B119F2">
        <w:t xml:space="preserve"> </w:t>
      </w:r>
      <w:r w:rsidRPr="00B119F2">
        <w:t>коммунального</w:t>
      </w:r>
      <w:r w:rsidR="00BC0D51" w:rsidRPr="00B119F2">
        <w:t xml:space="preserve"> </w:t>
      </w:r>
      <w:r w:rsidRPr="00B119F2">
        <w:t>комплекса,</w:t>
      </w:r>
      <w:r w:rsidR="00BC0D51" w:rsidRPr="00B119F2">
        <w:t xml:space="preserve"> </w:t>
      </w:r>
      <w:r w:rsidRPr="00B119F2">
        <w:t>тарифов</w:t>
      </w:r>
      <w:r w:rsidR="00BC0D51" w:rsidRPr="00B119F2">
        <w:t xml:space="preserve"> </w:t>
      </w:r>
      <w:r w:rsidRPr="00B119F2">
        <w:t>на</w:t>
      </w:r>
      <w:r w:rsidR="00BC0D51" w:rsidRPr="00B119F2">
        <w:t xml:space="preserve"> </w:t>
      </w:r>
      <w:r w:rsidRPr="00B119F2">
        <w:t>коммунальные</w:t>
      </w:r>
      <w:r w:rsidR="00BC0D51" w:rsidRPr="00B119F2">
        <w:t xml:space="preserve"> </w:t>
      </w:r>
      <w:r w:rsidRPr="00B119F2">
        <w:t>ресурсы</w:t>
      </w:r>
      <w:bookmarkEnd w:id="109"/>
    </w:p>
    <w:p w14:paraId="1A1DA7CB" w14:textId="77777777" w:rsidR="003E3953" w:rsidRPr="00914951" w:rsidRDefault="003E3953" w:rsidP="003E3953">
      <w:pPr>
        <w:pStyle w:val="a7"/>
        <w:spacing w:after="0" w:line="240" w:lineRule="auto"/>
      </w:pPr>
      <w:bookmarkStart w:id="110" w:name="_Hlk45023669"/>
      <w:bookmarkStart w:id="111" w:name="_Hlk43085598"/>
      <w:bookmarkStart w:id="112" w:name="_Hlk47486807"/>
      <w:r w:rsidRPr="001A7ECF">
        <w:t>Утверждение тарифов на водоснабжение проходит в Министерстве тарифного регулирования и энергетики Челябинской области</w:t>
      </w:r>
      <w:bookmarkEnd w:id="111"/>
      <w:r w:rsidRPr="001A7ECF">
        <w:t>, утвержденные тарифы на питьевое водоснабжение представлены в таблице 3.4.3.1.</w:t>
      </w:r>
    </w:p>
    <w:p w14:paraId="617C20E4" w14:textId="3220EE0A" w:rsidR="003E3953" w:rsidRPr="00D649CC" w:rsidRDefault="003E3953" w:rsidP="00BE567D">
      <w:pPr>
        <w:pStyle w:val="affb"/>
        <w:spacing w:before="0" w:after="0"/>
      </w:pPr>
      <w:r w:rsidRPr="00914951">
        <w:t>Таблица 3.4.3.1.</w:t>
      </w:r>
      <w:r w:rsidR="00BE567D">
        <w:t xml:space="preserve"> </w:t>
      </w:r>
      <w:r w:rsidRPr="00D649CC">
        <w:t>Тарифы на питьевое водоснабжение</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755"/>
        <w:gridCol w:w="1912"/>
      </w:tblGrid>
      <w:tr w:rsidR="00E70DF4" w:rsidRPr="00E70DF4" w14:paraId="5445BD8C" w14:textId="77777777" w:rsidTr="00E70DF4">
        <w:trPr>
          <w:trHeight w:val="20"/>
          <w:tblHeader/>
        </w:trPr>
        <w:tc>
          <w:tcPr>
            <w:tcW w:w="6374" w:type="dxa"/>
            <w:vMerge w:val="restart"/>
            <w:shd w:val="clear" w:color="auto" w:fill="auto"/>
          </w:tcPr>
          <w:p w14:paraId="3D9CFA4C" w14:textId="77777777" w:rsidR="00E70DF4" w:rsidRPr="00E70DF4" w:rsidRDefault="00E70DF4" w:rsidP="00BE567D">
            <w:pPr>
              <w:spacing w:line="240" w:lineRule="auto"/>
              <w:jc w:val="center"/>
              <w:rPr>
                <w:rFonts w:ascii="Times New Roman" w:hAnsi="Times New Roman"/>
                <w:color w:val="000000"/>
                <w:sz w:val="28"/>
                <w:szCs w:val="28"/>
              </w:rPr>
            </w:pPr>
            <w:bookmarkStart w:id="113" w:name="_Hlk43085581"/>
            <w:r w:rsidRPr="00E70DF4">
              <w:rPr>
                <w:rFonts w:ascii="Times New Roman" w:hAnsi="Times New Roman"/>
                <w:color w:val="000000"/>
                <w:sz w:val="28"/>
                <w:szCs w:val="28"/>
              </w:rPr>
              <w:t>Наименование организации</w:t>
            </w:r>
          </w:p>
        </w:tc>
        <w:tc>
          <w:tcPr>
            <w:tcW w:w="3667" w:type="dxa"/>
            <w:gridSpan w:val="2"/>
            <w:shd w:val="clear" w:color="auto" w:fill="auto"/>
          </w:tcPr>
          <w:p w14:paraId="4A3AFE97" w14:textId="77777777" w:rsidR="00E70DF4" w:rsidRPr="00E70DF4" w:rsidRDefault="00E70DF4" w:rsidP="00BE567D">
            <w:pPr>
              <w:spacing w:line="240" w:lineRule="auto"/>
              <w:jc w:val="center"/>
              <w:rPr>
                <w:rFonts w:ascii="Times New Roman" w:hAnsi="Times New Roman"/>
                <w:color w:val="000000"/>
                <w:sz w:val="28"/>
                <w:szCs w:val="28"/>
              </w:rPr>
            </w:pPr>
            <w:r w:rsidRPr="00E70DF4">
              <w:rPr>
                <w:rFonts w:ascii="Times New Roman" w:hAnsi="Times New Roman"/>
                <w:color w:val="000000"/>
                <w:sz w:val="28"/>
                <w:szCs w:val="28"/>
              </w:rPr>
              <w:t>Календарная разбивка</w:t>
            </w:r>
          </w:p>
        </w:tc>
      </w:tr>
      <w:tr w:rsidR="00E70DF4" w:rsidRPr="00E70DF4" w14:paraId="65A717B9" w14:textId="77777777" w:rsidTr="00E70DF4">
        <w:trPr>
          <w:trHeight w:val="20"/>
          <w:tblHeader/>
        </w:trPr>
        <w:tc>
          <w:tcPr>
            <w:tcW w:w="6374" w:type="dxa"/>
            <w:vMerge/>
            <w:shd w:val="clear" w:color="auto" w:fill="auto"/>
          </w:tcPr>
          <w:p w14:paraId="271CE33A" w14:textId="77777777" w:rsidR="00E70DF4" w:rsidRPr="00E70DF4" w:rsidRDefault="00E70DF4" w:rsidP="00BE567D">
            <w:pPr>
              <w:spacing w:line="240" w:lineRule="auto"/>
              <w:jc w:val="center"/>
              <w:rPr>
                <w:rFonts w:ascii="Times New Roman" w:hAnsi="Times New Roman"/>
                <w:color w:val="000000"/>
                <w:sz w:val="28"/>
                <w:szCs w:val="28"/>
              </w:rPr>
            </w:pPr>
          </w:p>
        </w:tc>
        <w:tc>
          <w:tcPr>
            <w:tcW w:w="1755" w:type="dxa"/>
            <w:shd w:val="clear" w:color="auto" w:fill="auto"/>
          </w:tcPr>
          <w:p w14:paraId="1A45E690" w14:textId="3F840376" w:rsidR="00E70DF4" w:rsidRPr="00E70DF4" w:rsidRDefault="00E70DF4" w:rsidP="00BE567D">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2022 год (с 01.12.2022г.)</w:t>
            </w:r>
          </w:p>
        </w:tc>
        <w:tc>
          <w:tcPr>
            <w:tcW w:w="1912" w:type="dxa"/>
            <w:shd w:val="clear" w:color="auto" w:fill="auto"/>
          </w:tcPr>
          <w:p w14:paraId="06AAE886" w14:textId="1DA42BB0" w:rsidR="00E70DF4" w:rsidRPr="00E70DF4" w:rsidRDefault="00E70DF4" w:rsidP="00BE567D">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2023 год</w:t>
            </w:r>
          </w:p>
        </w:tc>
      </w:tr>
      <w:tr w:rsidR="00E70DF4" w:rsidRPr="00E70DF4" w14:paraId="644C5729" w14:textId="77777777" w:rsidTr="00E70DF4">
        <w:trPr>
          <w:trHeight w:val="85"/>
        </w:trPr>
        <w:tc>
          <w:tcPr>
            <w:tcW w:w="6374" w:type="dxa"/>
            <w:shd w:val="clear" w:color="auto" w:fill="auto"/>
          </w:tcPr>
          <w:p w14:paraId="5C6BAF96" w14:textId="4D9DFB42" w:rsidR="00E70DF4" w:rsidRPr="00E70DF4" w:rsidRDefault="00E70DF4" w:rsidP="00EC7233">
            <w:pPr>
              <w:spacing w:after="0" w:line="240" w:lineRule="auto"/>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 xml:space="preserve">МУП «ДВИВ» </w:t>
            </w:r>
          </w:p>
        </w:tc>
        <w:tc>
          <w:tcPr>
            <w:tcW w:w="1755" w:type="dxa"/>
            <w:shd w:val="clear" w:color="auto" w:fill="auto"/>
            <w:vAlign w:val="bottom"/>
          </w:tcPr>
          <w:p w14:paraId="2A3BEBC1" w14:textId="7F036D55" w:rsidR="00E70DF4" w:rsidRPr="00E70DF4" w:rsidRDefault="00E70DF4" w:rsidP="00EC7233">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40.88</w:t>
            </w:r>
          </w:p>
        </w:tc>
        <w:tc>
          <w:tcPr>
            <w:tcW w:w="1912" w:type="dxa"/>
            <w:shd w:val="clear" w:color="auto" w:fill="auto"/>
            <w:vAlign w:val="bottom"/>
          </w:tcPr>
          <w:p w14:paraId="57D011EB" w14:textId="0BA0726C" w:rsidR="00E70DF4" w:rsidRPr="00E70DF4" w:rsidRDefault="00E70DF4" w:rsidP="00EC7233">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40.88</w:t>
            </w:r>
          </w:p>
        </w:tc>
      </w:tr>
      <w:tr w:rsidR="00E70DF4" w:rsidRPr="00E70DF4" w14:paraId="38FB39DD" w14:textId="77777777" w:rsidTr="00E70DF4">
        <w:trPr>
          <w:trHeight w:val="20"/>
        </w:trPr>
        <w:tc>
          <w:tcPr>
            <w:tcW w:w="6374" w:type="dxa"/>
            <w:shd w:val="clear" w:color="auto" w:fill="auto"/>
          </w:tcPr>
          <w:p w14:paraId="43E80241" w14:textId="5EB4B8FB" w:rsidR="00E70DF4" w:rsidRPr="00E70DF4" w:rsidRDefault="00E70DF4" w:rsidP="00EC7233">
            <w:pPr>
              <w:spacing w:after="0" w:line="240" w:lineRule="auto"/>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ООО «Комфорт»</w:t>
            </w:r>
          </w:p>
        </w:tc>
        <w:tc>
          <w:tcPr>
            <w:tcW w:w="1755" w:type="dxa"/>
            <w:shd w:val="clear" w:color="auto" w:fill="auto"/>
            <w:vAlign w:val="bottom"/>
          </w:tcPr>
          <w:p w14:paraId="36AB5BCB" w14:textId="579A33FF" w:rsidR="00E70DF4" w:rsidRPr="00E70DF4" w:rsidRDefault="00E70DF4" w:rsidP="00EC7233">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23.94</w:t>
            </w:r>
          </w:p>
        </w:tc>
        <w:tc>
          <w:tcPr>
            <w:tcW w:w="1912" w:type="dxa"/>
            <w:shd w:val="clear" w:color="auto" w:fill="auto"/>
            <w:vAlign w:val="bottom"/>
          </w:tcPr>
          <w:p w14:paraId="66ED4EF7" w14:textId="108C8A2F" w:rsidR="00E70DF4" w:rsidRPr="00E70DF4" w:rsidRDefault="00E70DF4" w:rsidP="00EC7233">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26.68</w:t>
            </w:r>
          </w:p>
        </w:tc>
      </w:tr>
      <w:tr w:rsidR="00E70DF4" w:rsidRPr="00E70DF4" w14:paraId="7B3C08CB" w14:textId="77777777" w:rsidTr="00E70DF4">
        <w:trPr>
          <w:trHeight w:val="20"/>
        </w:trPr>
        <w:tc>
          <w:tcPr>
            <w:tcW w:w="6374" w:type="dxa"/>
            <w:shd w:val="clear" w:color="auto" w:fill="auto"/>
          </w:tcPr>
          <w:p w14:paraId="19882D38" w14:textId="026A268B" w:rsidR="00E70DF4" w:rsidRPr="00E70DF4" w:rsidRDefault="00E70DF4" w:rsidP="00EC7233">
            <w:pPr>
              <w:spacing w:after="0" w:line="240" w:lineRule="auto"/>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МУП «ПОВВ»</w:t>
            </w:r>
          </w:p>
        </w:tc>
        <w:tc>
          <w:tcPr>
            <w:tcW w:w="1755" w:type="dxa"/>
            <w:shd w:val="clear" w:color="auto" w:fill="auto"/>
            <w:vAlign w:val="bottom"/>
          </w:tcPr>
          <w:p w14:paraId="183B808F" w14:textId="44B80934" w:rsidR="00E70DF4" w:rsidRPr="00E70DF4" w:rsidRDefault="00E70DF4" w:rsidP="00EC7233">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23.95</w:t>
            </w:r>
          </w:p>
        </w:tc>
        <w:tc>
          <w:tcPr>
            <w:tcW w:w="1912" w:type="dxa"/>
            <w:shd w:val="clear" w:color="auto" w:fill="auto"/>
            <w:vAlign w:val="bottom"/>
          </w:tcPr>
          <w:p w14:paraId="3DBF9ECE" w14:textId="2821BEDB" w:rsidR="00E70DF4" w:rsidRPr="00E70DF4" w:rsidRDefault="00E70DF4" w:rsidP="00EC7233">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26.01</w:t>
            </w:r>
          </w:p>
        </w:tc>
      </w:tr>
      <w:bookmarkEnd w:id="112"/>
      <w:bookmarkEnd w:id="113"/>
    </w:tbl>
    <w:p w14:paraId="47CCF1BE" w14:textId="77777777" w:rsidR="00361C99" w:rsidRDefault="00361C99" w:rsidP="00B750A9">
      <w:pPr>
        <w:pStyle w:val="a7"/>
        <w:spacing w:after="0" w:line="240" w:lineRule="auto"/>
      </w:pPr>
    </w:p>
    <w:p w14:paraId="79F83D06" w14:textId="56E91B66" w:rsidR="00B750A9" w:rsidRDefault="00B750A9" w:rsidP="00B750A9">
      <w:pPr>
        <w:pStyle w:val="a7"/>
        <w:spacing w:after="0" w:line="240" w:lineRule="auto"/>
      </w:pPr>
      <w:r>
        <w:t>Норматив</w:t>
      </w:r>
      <w:r w:rsidR="00916291">
        <w:t>ы</w:t>
      </w:r>
      <w:r>
        <w:t xml:space="preserve"> потребления к</w:t>
      </w:r>
      <w:r w:rsidRPr="00B750A9">
        <w:t xml:space="preserve">оммунальной услуги по холодному водоснабжению в жилых помещениях при отсутствии индивидуальных приборов учета для потребителей </w:t>
      </w:r>
      <w:r w:rsidR="00A82728">
        <w:t>Челябинской</w:t>
      </w:r>
      <w:r w:rsidRPr="00B750A9">
        <w:t xml:space="preserve"> области</w:t>
      </w:r>
      <w:r w:rsidR="00F0753C">
        <w:rPr>
          <w:rStyle w:val="afff5"/>
        </w:rPr>
        <w:footnoteReference w:id="24"/>
      </w:r>
      <w:r w:rsidRPr="00B750A9">
        <w:t xml:space="preserve"> представлен в таблице 3.4.3.1.</w:t>
      </w:r>
    </w:p>
    <w:p w14:paraId="62D5ECD7" w14:textId="30BD753E" w:rsidR="00916291" w:rsidRPr="00916291" w:rsidRDefault="00916291" w:rsidP="00BE567D">
      <w:pPr>
        <w:pStyle w:val="a7"/>
        <w:spacing w:after="0" w:line="240" w:lineRule="auto"/>
        <w:ind w:firstLine="0"/>
        <w:rPr>
          <w:sz w:val="16"/>
          <w:szCs w:val="16"/>
        </w:rPr>
      </w:pPr>
      <w:r>
        <w:t>Таблица 3.4.3.1.</w:t>
      </w:r>
      <w:r w:rsidR="00BE567D">
        <w:t xml:space="preserve"> </w:t>
      </w:r>
      <w:r>
        <w:t>Нормативы потребления к</w:t>
      </w:r>
      <w:r w:rsidRPr="00B750A9">
        <w:t>оммунальной услуги по холодному водоснабжению</w:t>
      </w:r>
      <w:bookmarkEnd w:id="110"/>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1418"/>
      </w:tblGrid>
      <w:tr w:rsidR="00E70DF4" w:rsidRPr="00E70DF4" w14:paraId="46483F91" w14:textId="77777777" w:rsidTr="00E70DF4">
        <w:trPr>
          <w:trHeight w:val="20"/>
          <w:tblHeader/>
        </w:trPr>
        <w:tc>
          <w:tcPr>
            <w:tcW w:w="8642" w:type="dxa"/>
            <w:shd w:val="clear" w:color="auto" w:fill="auto"/>
            <w:hideMark/>
          </w:tcPr>
          <w:p w14:paraId="6B39F11D" w14:textId="77777777" w:rsidR="00E70DF4" w:rsidRPr="00E70DF4" w:rsidRDefault="00E70DF4" w:rsidP="00BE567D">
            <w:pPr>
              <w:spacing w:after="0" w:line="240" w:lineRule="auto"/>
              <w:jc w:val="center"/>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lastRenderedPageBreak/>
              <w:t>Категория жилых помещений</w:t>
            </w:r>
          </w:p>
        </w:tc>
        <w:tc>
          <w:tcPr>
            <w:tcW w:w="1418" w:type="dxa"/>
            <w:shd w:val="clear" w:color="auto" w:fill="auto"/>
            <w:hideMark/>
          </w:tcPr>
          <w:p w14:paraId="28E3CD50" w14:textId="77777777" w:rsidR="00E70DF4" w:rsidRPr="00E70DF4" w:rsidRDefault="00E70DF4" w:rsidP="00BE567D">
            <w:pPr>
              <w:spacing w:after="0" w:line="240" w:lineRule="auto"/>
              <w:jc w:val="center"/>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Значение</w:t>
            </w:r>
          </w:p>
        </w:tc>
      </w:tr>
      <w:tr w:rsidR="00E70DF4" w:rsidRPr="00E70DF4" w14:paraId="0CEC14DA" w14:textId="77777777" w:rsidTr="00E70DF4">
        <w:trPr>
          <w:trHeight w:val="20"/>
        </w:trPr>
        <w:tc>
          <w:tcPr>
            <w:tcW w:w="8642" w:type="dxa"/>
            <w:shd w:val="clear" w:color="auto" w:fill="auto"/>
            <w:hideMark/>
          </w:tcPr>
          <w:p w14:paraId="1FFBA815" w14:textId="77777777" w:rsidR="00E70DF4" w:rsidRPr="00E70DF4" w:rsidRDefault="00E70DF4" w:rsidP="00EC7233">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418" w:type="dxa"/>
            <w:shd w:val="clear" w:color="auto" w:fill="auto"/>
            <w:noWrap/>
            <w:vAlign w:val="bottom"/>
            <w:hideMark/>
          </w:tcPr>
          <w:p w14:paraId="146BF6E9" w14:textId="77777777" w:rsidR="00E70DF4" w:rsidRPr="00E70DF4" w:rsidRDefault="00E70DF4" w:rsidP="00EC7233">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2,46</w:t>
            </w:r>
          </w:p>
        </w:tc>
      </w:tr>
      <w:tr w:rsidR="00E70DF4" w:rsidRPr="00E70DF4" w14:paraId="26233CC7" w14:textId="77777777" w:rsidTr="00E70DF4">
        <w:trPr>
          <w:trHeight w:val="20"/>
        </w:trPr>
        <w:tc>
          <w:tcPr>
            <w:tcW w:w="8642" w:type="dxa"/>
            <w:shd w:val="clear" w:color="auto" w:fill="auto"/>
            <w:hideMark/>
          </w:tcPr>
          <w:p w14:paraId="1125E423" w14:textId="77777777" w:rsidR="00E70DF4" w:rsidRPr="00E70DF4" w:rsidRDefault="00E70DF4" w:rsidP="00EC7233">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418" w:type="dxa"/>
            <w:shd w:val="clear" w:color="auto" w:fill="auto"/>
            <w:noWrap/>
            <w:vAlign w:val="bottom"/>
            <w:hideMark/>
          </w:tcPr>
          <w:p w14:paraId="75ADC31E" w14:textId="77777777" w:rsidR="00E70DF4" w:rsidRPr="00E70DF4" w:rsidRDefault="00E70DF4" w:rsidP="00EC7233">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2,41</w:t>
            </w:r>
          </w:p>
        </w:tc>
      </w:tr>
      <w:tr w:rsidR="00E70DF4" w:rsidRPr="00E70DF4" w14:paraId="7E020567" w14:textId="77777777" w:rsidTr="00E70DF4">
        <w:trPr>
          <w:trHeight w:val="20"/>
        </w:trPr>
        <w:tc>
          <w:tcPr>
            <w:tcW w:w="8642" w:type="dxa"/>
            <w:shd w:val="clear" w:color="auto" w:fill="auto"/>
            <w:hideMark/>
          </w:tcPr>
          <w:p w14:paraId="04956A1E" w14:textId="77777777" w:rsidR="00E70DF4" w:rsidRPr="00E70DF4" w:rsidRDefault="00E70DF4" w:rsidP="00EC7233">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418" w:type="dxa"/>
            <w:shd w:val="clear" w:color="auto" w:fill="auto"/>
            <w:noWrap/>
            <w:vAlign w:val="bottom"/>
            <w:hideMark/>
          </w:tcPr>
          <w:p w14:paraId="7314BF76" w14:textId="77777777" w:rsidR="00E70DF4" w:rsidRPr="00E70DF4" w:rsidRDefault="00E70DF4" w:rsidP="00EC7233">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4,03</w:t>
            </w:r>
          </w:p>
        </w:tc>
      </w:tr>
      <w:tr w:rsidR="00E70DF4" w:rsidRPr="00E70DF4" w14:paraId="653B2A54" w14:textId="77777777" w:rsidTr="00E70DF4">
        <w:trPr>
          <w:trHeight w:val="20"/>
        </w:trPr>
        <w:tc>
          <w:tcPr>
            <w:tcW w:w="8642" w:type="dxa"/>
            <w:shd w:val="clear" w:color="auto" w:fill="auto"/>
            <w:hideMark/>
          </w:tcPr>
          <w:p w14:paraId="55C3DF4D" w14:textId="77777777" w:rsidR="00E70DF4" w:rsidRPr="00E70DF4" w:rsidRDefault="00E70DF4" w:rsidP="00EC7233">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418" w:type="dxa"/>
            <w:shd w:val="clear" w:color="auto" w:fill="auto"/>
            <w:noWrap/>
            <w:vAlign w:val="bottom"/>
            <w:hideMark/>
          </w:tcPr>
          <w:p w14:paraId="565A6756" w14:textId="77777777" w:rsidR="00E70DF4" w:rsidRPr="00E70DF4" w:rsidRDefault="00E70DF4" w:rsidP="00EC7233">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2,63</w:t>
            </w:r>
          </w:p>
        </w:tc>
      </w:tr>
      <w:tr w:rsidR="00E70DF4" w:rsidRPr="00E70DF4" w14:paraId="5EB9B7E9" w14:textId="77777777" w:rsidTr="00E70DF4">
        <w:trPr>
          <w:trHeight w:val="20"/>
        </w:trPr>
        <w:tc>
          <w:tcPr>
            <w:tcW w:w="8642" w:type="dxa"/>
            <w:shd w:val="clear" w:color="auto" w:fill="auto"/>
            <w:hideMark/>
          </w:tcPr>
          <w:p w14:paraId="3AC9EF15" w14:textId="77777777" w:rsidR="00E70DF4" w:rsidRPr="00E70DF4" w:rsidRDefault="00E70DF4" w:rsidP="00EC7233">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418" w:type="dxa"/>
            <w:shd w:val="clear" w:color="auto" w:fill="auto"/>
            <w:noWrap/>
            <w:vAlign w:val="bottom"/>
            <w:hideMark/>
          </w:tcPr>
          <w:p w14:paraId="6FE5D217" w14:textId="77777777" w:rsidR="00E70DF4" w:rsidRPr="00E70DF4" w:rsidRDefault="00E70DF4" w:rsidP="00EC7233">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2,79</w:t>
            </w:r>
          </w:p>
        </w:tc>
      </w:tr>
      <w:tr w:rsidR="00E70DF4" w:rsidRPr="00E70DF4" w14:paraId="5A8CEFC5" w14:textId="77777777" w:rsidTr="00E70DF4">
        <w:trPr>
          <w:trHeight w:val="20"/>
        </w:trPr>
        <w:tc>
          <w:tcPr>
            <w:tcW w:w="8642" w:type="dxa"/>
            <w:shd w:val="clear" w:color="auto" w:fill="auto"/>
            <w:hideMark/>
          </w:tcPr>
          <w:p w14:paraId="1A8566CE" w14:textId="77777777" w:rsidR="00E70DF4" w:rsidRPr="00E70DF4" w:rsidRDefault="00E70DF4" w:rsidP="00EC7233">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418" w:type="dxa"/>
            <w:shd w:val="clear" w:color="auto" w:fill="auto"/>
            <w:noWrap/>
            <w:vAlign w:val="bottom"/>
            <w:hideMark/>
          </w:tcPr>
          <w:p w14:paraId="0AC59FB7" w14:textId="77777777" w:rsidR="00E70DF4" w:rsidRPr="00E70DF4" w:rsidRDefault="00E70DF4" w:rsidP="00EC7233">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4,13</w:t>
            </w:r>
          </w:p>
        </w:tc>
      </w:tr>
      <w:tr w:rsidR="00E70DF4" w:rsidRPr="00E70DF4" w14:paraId="7B3A07D0" w14:textId="77777777" w:rsidTr="00E70DF4">
        <w:trPr>
          <w:trHeight w:val="20"/>
        </w:trPr>
        <w:tc>
          <w:tcPr>
            <w:tcW w:w="8642" w:type="dxa"/>
            <w:shd w:val="clear" w:color="auto" w:fill="auto"/>
            <w:hideMark/>
          </w:tcPr>
          <w:p w14:paraId="38D55B8B" w14:textId="77777777" w:rsidR="00E70DF4" w:rsidRPr="00E70DF4" w:rsidRDefault="00E70DF4" w:rsidP="00EC7233">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418" w:type="dxa"/>
            <w:shd w:val="clear" w:color="auto" w:fill="auto"/>
            <w:noWrap/>
            <w:vAlign w:val="bottom"/>
            <w:hideMark/>
          </w:tcPr>
          <w:p w14:paraId="6C25A50E" w14:textId="77777777" w:rsidR="00E70DF4" w:rsidRPr="00E70DF4" w:rsidRDefault="00E70DF4" w:rsidP="00EC7233">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6,07</w:t>
            </w:r>
          </w:p>
        </w:tc>
      </w:tr>
      <w:tr w:rsidR="00E70DF4" w:rsidRPr="00E70DF4" w14:paraId="0D40A21B" w14:textId="77777777" w:rsidTr="00E70DF4">
        <w:trPr>
          <w:trHeight w:val="20"/>
        </w:trPr>
        <w:tc>
          <w:tcPr>
            <w:tcW w:w="8642" w:type="dxa"/>
            <w:shd w:val="clear" w:color="auto" w:fill="auto"/>
            <w:hideMark/>
          </w:tcPr>
          <w:p w14:paraId="58275C66" w14:textId="77777777" w:rsidR="00E70DF4" w:rsidRPr="00E70DF4" w:rsidRDefault="00E70DF4" w:rsidP="00EC7233">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418" w:type="dxa"/>
            <w:shd w:val="clear" w:color="auto" w:fill="auto"/>
            <w:noWrap/>
            <w:vAlign w:val="bottom"/>
            <w:hideMark/>
          </w:tcPr>
          <w:p w14:paraId="79109C14" w14:textId="77777777" w:rsidR="00E70DF4" w:rsidRPr="00E70DF4" w:rsidRDefault="00E70DF4" w:rsidP="00EC7233">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6,06</w:t>
            </w:r>
          </w:p>
        </w:tc>
      </w:tr>
      <w:tr w:rsidR="00E70DF4" w:rsidRPr="00E70DF4" w14:paraId="2C2D0AF3" w14:textId="77777777" w:rsidTr="00E70DF4">
        <w:trPr>
          <w:trHeight w:val="20"/>
        </w:trPr>
        <w:tc>
          <w:tcPr>
            <w:tcW w:w="8642" w:type="dxa"/>
            <w:shd w:val="clear" w:color="auto" w:fill="auto"/>
            <w:hideMark/>
          </w:tcPr>
          <w:p w14:paraId="6A5ED180" w14:textId="77777777" w:rsidR="00E70DF4" w:rsidRPr="00E70DF4" w:rsidRDefault="00E70DF4" w:rsidP="00EC7233">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418" w:type="dxa"/>
            <w:shd w:val="clear" w:color="auto" w:fill="auto"/>
            <w:noWrap/>
            <w:vAlign w:val="bottom"/>
            <w:hideMark/>
          </w:tcPr>
          <w:p w14:paraId="5297FF61" w14:textId="77777777" w:rsidR="00E70DF4" w:rsidRPr="00E70DF4" w:rsidRDefault="00E70DF4" w:rsidP="00EC7233">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7,16</w:t>
            </w:r>
          </w:p>
        </w:tc>
      </w:tr>
      <w:tr w:rsidR="00E70DF4" w:rsidRPr="00E70DF4" w14:paraId="29DF0003" w14:textId="77777777" w:rsidTr="00E70DF4">
        <w:trPr>
          <w:trHeight w:val="20"/>
        </w:trPr>
        <w:tc>
          <w:tcPr>
            <w:tcW w:w="8642" w:type="dxa"/>
            <w:shd w:val="clear" w:color="auto" w:fill="auto"/>
            <w:hideMark/>
          </w:tcPr>
          <w:p w14:paraId="2F77F979" w14:textId="77777777" w:rsidR="00E70DF4" w:rsidRPr="00E70DF4" w:rsidRDefault="00E70DF4" w:rsidP="00EC7233">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418" w:type="dxa"/>
            <w:shd w:val="clear" w:color="auto" w:fill="auto"/>
            <w:noWrap/>
            <w:vAlign w:val="bottom"/>
            <w:hideMark/>
          </w:tcPr>
          <w:p w14:paraId="28AA572C" w14:textId="77777777" w:rsidR="00E70DF4" w:rsidRPr="00E70DF4" w:rsidRDefault="00E70DF4" w:rsidP="00EC7233">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6,36</w:t>
            </w:r>
          </w:p>
        </w:tc>
      </w:tr>
      <w:tr w:rsidR="00E70DF4" w:rsidRPr="00E70DF4" w14:paraId="6C0C8F9A" w14:textId="77777777" w:rsidTr="00E70DF4">
        <w:trPr>
          <w:trHeight w:val="20"/>
        </w:trPr>
        <w:tc>
          <w:tcPr>
            <w:tcW w:w="8642" w:type="dxa"/>
            <w:shd w:val="clear" w:color="auto" w:fill="auto"/>
            <w:hideMark/>
          </w:tcPr>
          <w:p w14:paraId="69D1AA3C" w14:textId="77777777" w:rsidR="00E70DF4" w:rsidRPr="00E70DF4" w:rsidRDefault="00E70DF4" w:rsidP="00EC7233">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Многоквартирные и жилые дома без водонагревателей с водопроводом и канализацией, оборудованные раковинами, мойками и унитазами</w:t>
            </w:r>
          </w:p>
        </w:tc>
        <w:tc>
          <w:tcPr>
            <w:tcW w:w="1418" w:type="dxa"/>
            <w:shd w:val="clear" w:color="auto" w:fill="auto"/>
            <w:noWrap/>
            <w:vAlign w:val="bottom"/>
            <w:hideMark/>
          </w:tcPr>
          <w:p w14:paraId="2B7CC133" w14:textId="77777777" w:rsidR="00E70DF4" w:rsidRPr="00E70DF4" w:rsidRDefault="00E70DF4" w:rsidP="00EC7233">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1,48</w:t>
            </w:r>
          </w:p>
        </w:tc>
      </w:tr>
      <w:tr w:rsidR="00E70DF4" w:rsidRPr="00E70DF4" w14:paraId="31844D66" w14:textId="77777777" w:rsidTr="00E70DF4">
        <w:trPr>
          <w:trHeight w:val="20"/>
        </w:trPr>
        <w:tc>
          <w:tcPr>
            <w:tcW w:w="8642" w:type="dxa"/>
            <w:shd w:val="clear" w:color="auto" w:fill="auto"/>
            <w:hideMark/>
          </w:tcPr>
          <w:p w14:paraId="1A61FEEC" w14:textId="77777777" w:rsidR="00E70DF4" w:rsidRPr="00E70DF4" w:rsidRDefault="00E70DF4" w:rsidP="00EC7233">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418" w:type="dxa"/>
            <w:shd w:val="clear" w:color="auto" w:fill="auto"/>
            <w:noWrap/>
            <w:vAlign w:val="bottom"/>
            <w:hideMark/>
          </w:tcPr>
          <w:p w14:paraId="3C7D6479" w14:textId="77777777" w:rsidR="00E70DF4" w:rsidRPr="00E70DF4" w:rsidRDefault="00E70DF4" w:rsidP="00EC7233">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1,43</w:t>
            </w:r>
          </w:p>
        </w:tc>
      </w:tr>
      <w:tr w:rsidR="00E70DF4" w:rsidRPr="00E70DF4" w14:paraId="74D99C6F" w14:textId="77777777" w:rsidTr="00E70DF4">
        <w:trPr>
          <w:trHeight w:val="20"/>
        </w:trPr>
        <w:tc>
          <w:tcPr>
            <w:tcW w:w="8642" w:type="dxa"/>
            <w:shd w:val="clear" w:color="auto" w:fill="auto"/>
            <w:hideMark/>
          </w:tcPr>
          <w:p w14:paraId="2207938C" w14:textId="77777777" w:rsidR="00E70DF4" w:rsidRPr="00E70DF4" w:rsidRDefault="00E70DF4" w:rsidP="00EC7233">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418" w:type="dxa"/>
            <w:shd w:val="clear" w:color="auto" w:fill="auto"/>
            <w:noWrap/>
            <w:vAlign w:val="bottom"/>
            <w:hideMark/>
          </w:tcPr>
          <w:p w14:paraId="17B42419" w14:textId="77777777" w:rsidR="00E70DF4" w:rsidRPr="00E70DF4" w:rsidRDefault="00E70DF4" w:rsidP="00EC7233">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3,76</w:t>
            </w:r>
          </w:p>
        </w:tc>
      </w:tr>
      <w:tr w:rsidR="00E70DF4" w:rsidRPr="00E70DF4" w14:paraId="78712DF8" w14:textId="77777777" w:rsidTr="00E70DF4">
        <w:trPr>
          <w:trHeight w:val="20"/>
        </w:trPr>
        <w:tc>
          <w:tcPr>
            <w:tcW w:w="8642" w:type="dxa"/>
            <w:shd w:val="clear" w:color="auto" w:fill="auto"/>
            <w:noWrap/>
            <w:hideMark/>
          </w:tcPr>
          <w:p w14:paraId="24F88E60" w14:textId="77777777" w:rsidR="00E70DF4" w:rsidRPr="00E70DF4" w:rsidRDefault="00E70DF4" w:rsidP="00EC7233">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418" w:type="dxa"/>
            <w:shd w:val="clear" w:color="auto" w:fill="auto"/>
            <w:noWrap/>
            <w:vAlign w:val="bottom"/>
            <w:hideMark/>
          </w:tcPr>
          <w:p w14:paraId="6E7ACF57" w14:textId="77777777" w:rsidR="00E70DF4" w:rsidRPr="00E70DF4" w:rsidRDefault="00E70DF4" w:rsidP="00EC7233">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1,94</w:t>
            </w:r>
          </w:p>
        </w:tc>
      </w:tr>
      <w:tr w:rsidR="00E70DF4" w:rsidRPr="00E70DF4" w14:paraId="3ECA63BA" w14:textId="77777777" w:rsidTr="00E70DF4">
        <w:trPr>
          <w:trHeight w:val="20"/>
        </w:trPr>
        <w:tc>
          <w:tcPr>
            <w:tcW w:w="8642" w:type="dxa"/>
            <w:shd w:val="clear" w:color="auto" w:fill="auto"/>
            <w:noWrap/>
            <w:hideMark/>
          </w:tcPr>
          <w:p w14:paraId="1FA017FF" w14:textId="77777777" w:rsidR="00E70DF4" w:rsidRPr="00E70DF4" w:rsidRDefault="00E70DF4" w:rsidP="00EC7233">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Многоквартирные и жилые дома с водоразборной колонкой</w:t>
            </w:r>
          </w:p>
        </w:tc>
        <w:tc>
          <w:tcPr>
            <w:tcW w:w="1418" w:type="dxa"/>
            <w:shd w:val="clear" w:color="auto" w:fill="auto"/>
            <w:noWrap/>
            <w:vAlign w:val="bottom"/>
            <w:hideMark/>
          </w:tcPr>
          <w:p w14:paraId="5BC56541" w14:textId="77777777" w:rsidR="00E70DF4" w:rsidRPr="00E70DF4" w:rsidRDefault="00E70DF4" w:rsidP="00EC7233">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1,52</w:t>
            </w:r>
          </w:p>
        </w:tc>
      </w:tr>
      <w:tr w:rsidR="00E70DF4" w:rsidRPr="00E70DF4" w14:paraId="5BD53B96" w14:textId="77777777" w:rsidTr="00E70DF4">
        <w:trPr>
          <w:trHeight w:val="20"/>
        </w:trPr>
        <w:tc>
          <w:tcPr>
            <w:tcW w:w="8642" w:type="dxa"/>
            <w:shd w:val="clear" w:color="auto" w:fill="auto"/>
            <w:noWrap/>
            <w:hideMark/>
          </w:tcPr>
          <w:p w14:paraId="18CFA428" w14:textId="77777777" w:rsidR="00E70DF4" w:rsidRPr="00E70DF4" w:rsidRDefault="00E70DF4" w:rsidP="00EC7233">
            <w:pPr>
              <w:spacing w:after="0" w:line="240" w:lineRule="auto"/>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lastRenderedPageBreak/>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418" w:type="dxa"/>
            <w:shd w:val="clear" w:color="auto" w:fill="auto"/>
            <w:noWrap/>
            <w:vAlign w:val="bottom"/>
            <w:hideMark/>
          </w:tcPr>
          <w:p w14:paraId="70D94FBF" w14:textId="77777777" w:rsidR="00E70DF4" w:rsidRPr="00E70DF4" w:rsidRDefault="00E70DF4" w:rsidP="00EC7233">
            <w:pPr>
              <w:spacing w:after="0" w:line="240" w:lineRule="auto"/>
              <w:jc w:val="right"/>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3,02</w:t>
            </w:r>
          </w:p>
        </w:tc>
      </w:tr>
    </w:tbl>
    <w:p w14:paraId="450506F3" w14:textId="2E10AB71" w:rsidR="0030024A" w:rsidRPr="00EA1019" w:rsidRDefault="0030024A" w:rsidP="0030024A">
      <w:pPr>
        <w:pStyle w:val="a5"/>
      </w:pPr>
      <w:bookmarkStart w:id="114" w:name="_Toc47564143"/>
      <w:r w:rsidRPr="00EA1019">
        <w:t>3.5.</w:t>
      </w:r>
      <w:r w:rsidR="00BC0D51" w:rsidRPr="00EA1019">
        <w:t xml:space="preserve"> </w:t>
      </w:r>
      <w:r w:rsidRPr="00EA1019">
        <w:t>Система</w:t>
      </w:r>
      <w:r w:rsidR="00BC0D51" w:rsidRPr="00EA1019">
        <w:t xml:space="preserve"> </w:t>
      </w:r>
      <w:r w:rsidRPr="00EA1019">
        <w:t>водоотведения</w:t>
      </w:r>
      <w:bookmarkEnd w:id="114"/>
    </w:p>
    <w:p w14:paraId="6CE87BEE" w14:textId="77777777" w:rsidR="000A6E76" w:rsidRPr="00EA1019" w:rsidRDefault="000A6E76" w:rsidP="000A6E76">
      <w:pPr>
        <w:pStyle w:val="a5"/>
      </w:pPr>
      <w:bookmarkStart w:id="115" w:name="_Toc47564144"/>
      <w:r w:rsidRPr="00EA1019">
        <w:t>3.5.1. Описание организационной структуры, формы собственности и системы договоров между организациями, а также с потребителями</w:t>
      </w:r>
      <w:bookmarkEnd w:id="115"/>
    </w:p>
    <w:p w14:paraId="12CB9D1A" w14:textId="77777777" w:rsidR="007A6883" w:rsidRPr="007A6883" w:rsidRDefault="007A6883" w:rsidP="007A6883">
      <w:pPr>
        <w:pStyle w:val="a7"/>
        <w:rPr>
          <w:b/>
          <w:bCs/>
        </w:rPr>
      </w:pPr>
      <w:bookmarkStart w:id="116" w:name="_Hlk33054498"/>
      <w:r w:rsidRPr="007A6883">
        <w:rPr>
          <w:b/>
          <w:bCs/>
        </w:rPr>
        <w:t>Институциональная структура</w:t>
      </w:r>
    </w:p>
    <w:p w14:paraId="55F7FD16" w14:textId="77777777" w:rsidR="00760364" w:rsidRPr="00760364" w:rsidRDefault="00760364" w:rsidP="00760364">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17" w:name="_Hlk55314119"/>
      <w:bookmarkStart w:id="118" w:name="_Toc47564145"/>
      <w:bookmarkEnd w:id="116"/>
      <w:r w:rsidRPr="00760364">
        <w:rPr>
          <w:rFonts w:ascii="Times New Roman" w:eastAsia="Times New Roman" w:hAnsi="Times New Roman" w:cs="Times New Roman"/>
          <w:sz w:val="28"/>
          <w:szCs w:val="28"/>
          <w:lang w:eastAsia="ru-RU"/>
        </w:rPr>
        <w:t>На данный момент на территории сельского поселения можно выделить три обособленные зоны централизованного водоотведения в селе Долгодеревенское и деревни Шигаево (ЗК «Соколиная гора»).</w:t>
      </w:r>
    </w:p>
    <w:p w14:paraId="25B510B2" w14:textId="77777777" w:rsidR="00760364" w:rsidRPr="00760364" w:rsidRDefault="00760364" w:rsidP="007603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60364">
        <w:rPr>
          <w:rFonts w:ascii="Times New Roman" w:eastAsia="Times New Roman" w:hAnsi="Times New Roman" w:cs="Times New Roman"/>
          <w:sz w:val="28"/>
          <w:szCs w:val="28"/>
          <w:lang w:eastAsia="ru-RU"/>
        </w:rPr>
        <w:t>В остальных населенных пунктах водоотведение осуществляется посредством автономных систем канализации.</w:t>
      </w:r>
    </w:p>
    <w:p w14:paraId="2E4E53CF" w14:textId="77777777" w:rsidR="00760364" w:rsidRPr="00760364" w:rsidRDefault="00760364" w:rsidP="007603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60364">
        <w:rPr>
          <w:rFonts w:ascii="Times New Roman" w:eastAsia="Times New Roman" w:hAnsi="Times New Roman" w:cs="Times New Roman"/>
          <w:sz w:val="28"/>
          <w:szCs w:val="28"/>
          <w:lang w:eastAsia="ru-RU"/>
        </w:rPr>
        <w:t>Эксплуатационные зоны системы водоотведения определяются организациями, оказывающими услуги водоотведения в этих зонах.</w:t>
      </w:r>
    </w:p>
    <w:bookmarkEnd w:id="117"/>
    <w:p w14:paraId="0DF1E932" w14:textId="6E968B53" w:rsidR="00760364" w:rsidRPr="00760364" w:rsidRDefault="00760364" w:rsidP="007603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60364">
        <w:rPr>
          <w:rFonts w:ascii="Times New Roman" w:eastAsia="Times New Roman" w:hAnsi="Times New Roman" w:cs="Times New Roman"/>
          <w:sz w:val="28"/>
          <w:szCs w:val="28"/>
          <w:lang w:eastAsia="ru-RU"/>
        </w:rPr>
        <w:t xml:space="preserve">В таблице 3.5.1.1 представлены </w:t>
      </w:r>
      <w:bookmarkStart w:id="119" w:name="_Hlk54646092"/>
      <w:r w:rsidRPr="00760364">
        <w:rPr>
          <w:rFonts w:ascii="Times New Roman" w:eastAsia="Times New Roman" w:hAnsi="Times New Roman" w:cs="Times New Roman"/>
          <w:sz w:val="28"/>
          <w:szCs w:val="28"/>
          <w:lang w:eastAsia="ru-RU"/>
        </w:rPr>
        <w:t>реестр эксплуатирующих организаций систем централизованного водоотведения</w:t>
      </w:r>
      <w:bookmarkEnd w:id="119"/>
      <w:r w:rsidRPr="00760364">
        <w:rPr>
          <w:rFonts w:ascii="Times New Roman" w:eastAsia="Times New Roman" w:hAnsi="Times New Roman" w:cs="Times New Roman"/>
          <w:sz w:val="28"/>
          <w:szCs w:val="28"/>
          <w:lang w:eastAsia="ru-RU"/>
        </w:rPr>
        <w:t>.</w:t>
      </w:r>
    </w:p>
    <w:p w14:paraId="148BD119" w14:textId="7C3C7940" w:rsidR="00760364" w:rsidRPr="00760364" w:rsidRDefault="00760364" w:rsidP="00221C47">
      <w:pPr>
        <w:suppressAutoHyphens/>
        <w:spacing w:after="0" w:line="240" w:lineRule="auto"/>
        <w:contextualSpacing/>
        <w:rPr>
          <w:rFonts w:ascii="Times New Roman" w:eastAsia="Times New Roman" w:hAnsi="Times New Roman" w:cs="Times New Roman"/>
          <w:sz w:val="28"/>
          <w:szCs w:val="28"/>
          <w:lang w:eastAsia="ru-RU"/>
        </w:rPr>
      </w:pPr>
      <w:r w:rsidRPr="00760364">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3.5</w:t>
      </w:r>
      <w:r w:rsidRPr="0076036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221C47">
        <w:rPr>
          <w:rFonts w:ascii="Times New Roman" w:eastAsia="Times New Roman" w:hAnsi="Times New Roman" w:cs="Times New Roman"/>
          <w:sz w:val="28"/>
          <w:szCs w:val="28"/>
          <w:lang w:eastAsia="ru-RU"/>
        </w:rPr>
        <w:t xml:space="preserve">. </w:t>
      </w:r>
      <w:r w:rsidRPr="00760364">
        <w:rPr>
          <w:rFonts w:ascii="Times New Roman" w:eastAsia="Times New Roman" w:hAnsi="Times New Roman" w:cs="Times New Roman"/>
          <w:sz w:val="28"/>
          <w:szCs w:val="28"/>
          <w:lang w:eastAsia="ru-RU"/>
        </w:rPr>
        <w:t>Эксплуатирующие организации систем централизованного водоотведения</w:t>
      </w:r>
    </w:p>
    <w:tbl>
      <w:tblPr>
        <w:tblStyle w:val="100"/>
        <w:tblW w:w="10065" w:type="dxa"/>
        <w:tblInd w:w="-5" w:type="dxa"/>
        <w:tblLook w:val="04A0" w:firstRow="1" w:lastRow="0" w:firstColumn="1" w:lastColumn="0" w:noHBand="0" w:noVBand="1"/>
      </w:tblPr>
      <w:tblGrid>
        <w:gridCol w:w="3573"/>
        <w:gridCol w:w="2931"/>
        <w:gridCol w:w="3561"/>
      </w:tblGrid>
      <w:tr w:rsidR="00221C47" w:rsidRPr="00221C47" w14:paraId="630F7599" w14:textId="77777777" w:rsidTr="00221C47">
        <w:trPr>
          <w:trHeight w:val="533"/>
        </w:trPr>
        <w:tc>
          <w:tcPr>
            <w:tcW w:w="3573" w:type="dxa"/>
          </w:tcPr>
          <w:p w14:paraId="76D0C7D0" w14:textId="77777777" w:rsidR="00221C47" w:rsidRPr="00221C47" w:rsidRDefault="00221C47" w:rsidP="00221C47">
            <w:pPr>
              <w:suppressAutoHyphens/>
              <w:contextualSpacing/>
              <w:jc w:val="center"/>
              <w:rPr>
                <w:rFonts w:ascii="Times New Roman" w:eastAsia="Times New Roman" w:hAnsi="Times New Roman"/>
                <w:sz w:val="28"/>
                <w:szCs w:val="28"/>
              </w:rPr>
            </w:pPr>
            <w:r w:rsidRPr="00221C47">
              <w:rPr>
                <w:rFonts w:ascii="Times New Roman" w:eastAsia="Times New Roman" w:hAnsi="Times New Roman"/>
                <w:sz w:val="28"/>
                <w:szCs w:val="28"/>
              </w:rPr>
              <w:t>Технологическая зона</w:t>
            </w:r>
          </w:p>
        </w:tc>
        <w:tc>
          <w:tcPr>
            <w:tcW w:w="2931" w:type="dxa"/>
          </w:tcPr>
          <w:p w14:paraId="428E709F" w14:textId="77777777" w:rsidR="00221C47" w:rsidRPr="00221C47" w:rsidRDefault="00221C47" w:rsidP="00221C47">
            <w:pPr>
              <w:suppressAutoHyphens/>
              <w:contextualSpacing/>
              <w:jc w:val="center"/>
              <w:rPr>
                <w:rFonts w:ascii="Times New Roman" w:eastAsia="Times New Roman" w:hAnsi="Times New Roman"/>
                <w:sz w:val="28"/>
                <w:szCs w:val="28"/>
              </w:rPr>
            </w:pPr>
            <w:r w:rsidRPr="00221C47">
              <w:rPr>
                <w:rFonts w:ascii="Times New Roman" w:eastAsia="Times New Roman" w:hAnsi="Times New Roman"/>
                <w:sz w:val="28"/>
                <w:szCs w:val="28"/>
              </w:rPr>
              <w:t>Эксплуатационные зоны</w:t>
            </w:r>
          </w:p>
        </w:tc>
        <w:tc>
          <w:tcPr>
            <w:tcW w:w="3561" w:type="dxa"/>
          </w:tcPr>
          <w:p w14:paraId="6D83598D" w14:textId="77777777" w:rsidR="00221C47" w:rsidRPr="00221C47" w:rsidRDefault="00221C47" w:rsidP="00221C47">
            <w:pPr>
              <w:suppressAutoHyphens/>
              <w:contextualSpacing/>
              <w:jc w:val="center"/>
              <w:rPr>
                <w:rFonts w:ascii="Times New Roman" w:eastAsia="Times New Roman" w:hAnsi="Times New Roman"/>
                <w:sz w:val="28"/>
                <w:szCs w:val="28"/>
              </w:rPr>
            </w:pPr>
            <w:r w:rsidRPr="00221C47">
              <w:rPr>
                <w:rFonts w:ascii="Times New Roman" w:eastAsia="Times New Roman" w:hAnsi="Times New Roman"/>
                <w:sz w:val="28"/>
                <w:szCs w:val="28"/>
              </w:rPr>
              <w:t>Эксплуатирующая организация</w:t>
            </w:r>
          </w:p>
        </w:tc>
      </w:tr>
      <w:tr w:rsidR="00221C47" w:rsidRPr="00221C47" w14:paraId="2BD097A1" w14:textId="77777777" w:rsidTr="00221C47">
        <w:tc>
          <w:tcPr>
            <w:tcW w:w="3573" w:type="dxa"/>
          </w:tcPr>
          <w:p w14:paraId="631F66B1" w14:textId="77777777" w:rsidR="00221C47" w:rsidRPr="00221C47" w:rsidRDefault="00221C47" w:rsidP="00221C47">
            <w:pPr>
              <w:suppressAutoHyphens/>
              <w:contextualSpacing/>
              <w:rPr>
                <w:rFonts w:ascii="Times New Roman" w:eastAsia="Times New Roman" w:hAnsi="Times New Roman"/>
                <w:sz w:val="28"/>
                <w:szCs w:val="28"/>
              </w:rPr>
            </w:pPr>
            <w:r w:rsidRPr="00221C47">
              <w:rPr>
                <w:rFonts w:ascii="Times New Roman" w:eastAsia="Times New Roman" w:hAnsi="Times New Roman"/>
                <w:sz w:val="28"/>
                <w:szCs w:val="28"/>
              </w:rPr>
              <w:t xml:space="preserve">Технологическая зона №1. </w:t>
            </w:r>
            <w:bookmarkStart w:id="120" w:name="_Hlk54648992"/>
            <w:r w:rsidRPr="00221C47">
              <w:rPr>
                <w:rFonts w:ascii="Times New Roman" w:eastAsia="Times New Roman" w:hAnsi="Times New Roman"/>
                <w:sz w:val="28"/>
                <w:szCs w:val="28"/>
              </w:rPr>
              <w:t>с. Долгодеревенское (в т. ч. п. Газовик)</w:t>
            </w:r>
            <w:bookmarkEnd w:id="120"/>
          </w:p>
        </w:tc>
        <w:tc>
          <w:tcPr>
            <w:tcW w:w="2931" w:type="dxa"/>
          </w:tcPr>
          <w:p w14:paraId="46B374A9" w14:textId="77777777" w:rsidR="00221C47" w:rsidRPr="00221C47" w:rsidRDefault="00221C47" w:rsidP="00221C47">
            <w:pPr>
              <w:suppressAutoHyphens/>
              <w:contextualSpacing/>
              <w:jc w:val="center"/>
              <w:rPr>
                <w:rFonts w:ascii="Times New Roman" w:eastAsia="Times New Roman" w:hAnsi="Times New Roman"/>
                <w:sz w:val="28"/>
                <w:szCs w:val="28"/>
              </w:rPr>
            </w:pPr>
            <w:r w:rsidRPr="00221C47">
              <w:rPr>
                <w:rFonts w:ascii="Times New Roman" w:eastAsia="Times New Roman" w:hAnsi="Times New Roman"/>
                <w:sz w:val="28"/>
                <w:szCs w:val="28"/>
              </w:rPr>
              <w:t>Эксплуатационная зона №1</w:t>
            </w:r>
          </w:p>
        </w:tc>
        <w:tc>
          <w:tcPr>
            <w:tcW w:w="3561" w:type="dxa"/>
          </w:tcPr>
          <w:p w14:paraId="6D8F417F" w14:textId="77777777" w:rsidR="00221C47" w:rsidRPr="00221C47" w:rsidRDefault="00221C47" w:rsidP="00221C47">
            <w:pPr>
              <w:suppressAutoHyphens/>
              <w:contextualSpacing/>
              <w:jc w:val="center"/>
              <w:rPr>
                <w:rFonts w:ascii="Times New Roman" w:eastAsia="Times New Roman" w:hAnsi="Times New Roman"/>
                <w:sz w:val="28"/>
                <w:szCs w:val="28"/>
              </w:rPr>
            </w:pPr>
            <w:r w:rsidRPr="00221C47">
              <w:rPr>
                <w:rFonts w:ascii="Times New Roman" w:eastAsia="Times New Roman" w:hAnsi="Times New Roman"/>
                <w:sz w:val="28"/>
                <w:szCs w:val="28"/>
              </w:rPr>
              <w:t>ООО «Комфорт»</w:t>
            </w:r>
            <w:r w:rsidRPr="00221C47">
              <w:rPr>
                <w:rFonts w:ascii="Times New Roman" w:eastAsia="Times New Roman" w:hAnsi="Times New Roman"/>
                <w:sz w:val="28"/>
                <w:szCs w:val="28"/>
              </w:rPr>
              <w:br/>
              <w:t>Концессионное соглашение</w:t>
            </w:r>
          </w:p>
        </w:tc>
      </w:tr>
      <w:tr w:rsidR="00221C47" w:rsidRPr="00221C47" w14:paraId="199D16F2" w14:textId="77777777" w:rsidTr="00221C47">
        <w:tc>
          <w:tcPr>
            <w:tcW w:w="3573" w:type="dxa"/>
          </w:tcPr>
          <w:p w14:paraId="7C55C3F1" w14:textId="77777777" w:rsidR="00221C47" w:rsidRPr="00221C47" w:rsidRDefault="00221C47" w:rsidP="00221C47">
            <w:pPr>
              <w:suppressAutoHyphens/>
              <w:contextualSpacing/>
              <w:rPr>
                <w:rFonts w:ascii="Times New Roman" w:eastAsia="Times New Roman" w:hAnsi="Times New Roman"/>
                <w:sz w:val="28"/>
                <w:szCs w:val="28"/>
              </w:rPr>
            </w:pPr>
            <w:r w:rsidRPr="00221C47">
              <w:rPr>
                <w:rFonts w:ascii="Times New Roman" w:eastAsia="Times New Roman" w:hAnsi="Times New Roman"/>
                <w:sz w:val="28"/>
                <w:szCs w:val="28"/>
              </w:rPr>
              <w:t>Технологическая зона №2. с. Долгодеревенское</w:t>
            </w:r>
          </w:p>
        </w:tc>
        <w:tc>
          <w:tcPr>
            <w:tcW w:w="2931" w:type="dxa"/>
          </w:tcPr>
          <w:p w14:paraId="014AE732" w14:textId="77777777" w:rsidR="00221C47" w:rsidRPr="00221C47" w:rsidRDefault="00221C47" w:rsidP="00221C47">
            <w:pPr>
              <w:suppressAutoHyphens/>
              <w:contextualSpacing/>
              <w:jc w:val="center"/>
              <w:rPr>
                <w:rFonts w:ascii="Times New Roman" w:eastAsia="Times New Roman" w:hAnsi="Times New Roman"/>
                <w:sz w:val="28"/>
                <w:szCs w:val="28"/>
              </w:rPr>
            </w:pPr>
            <w:r w:rsidRPr="00221C47">
              <w:rPr>
                <w:rFonts w:ascii="Times New Roman" w:eastAsia="Times New Roman" w:hAnsi="Times New Roman"/>
                <w:sz w:val="28"/>
                <w:szCs w:val="28"/>
              </w:rPr>
              <w:t>Эксплуатационная зона №1</w:t>
            </w:r>
          </w:p>
        </w:tc>
        <w:tc>
          <w:tcPr>
            <w:tcW w:w="3561" w:type="dxa"/>
          </w:tcPr>
          <w:p w14:paraId="31941958" w14:textId="77777777" w:rsidR="00221C47" w:rsidRPr="00221C47" w:rsidRDefault="00221C47" w:rsidP="00221C47">
            <w:pPr>
              <w:suppressAutoHyphens/>
              <w:contextualSpacing/>
              <w:jc w:val="center"/>
              <w:rPr>
                <w:rFonts w:ascii="Times New Roman" w:eastAsia="Times New Roman" w:hAnsi="Times New Roman"/>
                <w:sz w:val="28"/>
                <w:szCs w:val="28"/>
              </w:rPr>
            </w:pPr>
            <w:r w:rsidRPr="00221C47">
              <w:rPr>
                <w:rFonts w:ascii="Times New Roman" w:eastAsia="Times New Roman" w:hAnsi="Times New Roman"/>
                <w:sz w:val="28"/>
                <w:szCs w:val="28"/>
              </w:rPr>
              <w:t>ООО «Комфорт»</w:t>
            </w:r>
            <w:r w:rsidRPr="00221C47">
              <w:rPr>
                <w:rFonts w:ascii="Times New Roman" w:eastAsia="Times New Roman" w:hAnsi="Times New Roman"/>
                <w:sz w:val="28"/>
                <w:szCs w:val="28"/>
              </w:rPr>
              <w:br/>
              <w:t>Концессионное соглашение</w:t>
            </w:r>
          </w:p>
        </w:tc>
      </w:tr>
      <w:tr w:rsidR="00221C47" w:rsidRPr="00221C47" w14:paraId="067FFBBD" w14:textId="77777777" w:rsidTr="00221C47">
        <w:tc>
          <w:tcPr>
            <w:tcW w:w="3573" w:type="dxa"/>
          </w:tcPr>
          <w:p w14:paraId="3A85F5F4" w14:textId="77777777" w:rsidR="00221C47" w:rsidRPr="00221C47" w:rsidRDefault="00221C47" w:rsidP="00221C47">
            <w:pPr>
              <w:suppressAutoHyphens/>
              <w:contextualSpacing/>
              <w:rPr>
                <w:rFonts w:ascii="Times New Roman" w:eastAsia="Times New Roman" w:hAnsi="Times New Roman"/>
                <w:sz w:val="28"/>
                <w:szCs w:val="28"/>
              </w:rPr>
            </w:pPr>
            <w:r w:rsidRPr="00221C47">
              <w:rPr>
                <w:rFonts w:ascii="Times New Roman" w:eastAsia="Times New Roman" w:hAnsi="Times New Roman"/>
                <w:sz w:val="28"/>
                <w:szCs w:val="28"/>
              </w:rPr>
              <w:t>Технологическая зона №3. д. Шигаево (ЗК «Соколиная гора»)</w:t>
            </w:r>
          </w:p>
        </w:tc>
        <w:tc>
          <w:tcPr>
            <w:tcW w:w="2931" w:type="dxa"/>
          </w:tcPr>
          <w:p w14:paraId="40395E08" w14:textId="77777777" w:rsidR="00221C47" w:rsidRPr="00221C47" w:rsidRDefault="00221C47" w:rsidP="00221C47">
            <w:pPr>
              <w:suppressAutoHyphens/>
              <w:contextualSpacing/>
              <w:jc w:val="center"/>
              <w:rPr>
                <w:rFonts w:ascii="Times New Roman" w:eastAsia="Times New Roman" w:hAnsi="Times New Roman"/>
                <w:sz w:val="28"/>
                <w:szCs w:val="28"/>
              </w:rPr>
            </w:pPr>
            <w:r w:rsidRPr="00221C47">
              <w:rPr>
                <w:rFonts w:ascii="Times New Roman" w:eastAsia="Times New Roman" w:hAnsi="Times New Roman"/>
                <w:sz w:val="28"/>
                <w:szCs w:val="28"/>
              </w:rPr>
              <w:t>Эксплуатационная зона №2</w:t>
            </w:r>
          </w:p>
        </w:tc>
        <w:tc>
          <w:tcPr>
            <w:tcW w:w="3561" w:type="dxa"/>
          </w:tcPr>
          <w:p w14:paraId="73D92687" w14:textId="77777777" w:rsidR="00221C47" w:rsidRPr="00221C47" w:rsidRDefault="00221C47" w:rsidP="00221C47">
            <w:pPr>
              <w:suppressAutoHyphens/>
              <w:contextualSpacing/>
              <w:jc w:val="center"/>
              <w:rPr>
                <w:rFonts w:ascii="Times New Roman" w:eastAsia="Times New Roman" w:hAnsi="Times New Roman"/>
                <w:sz w:val="28"/>
                <w:szCs w:val="28"/>
              </w:rPr>
            </w:pPr>
            <w:r w:rsidRPr="00221C47">
              <w:rPr>
                <w:rFonts w:ascii="Times New Roman" w:eastAsia="Times New Roman" w:hAnsi="Times New Roman"/>
                <w:sz w:val="28"/>
                <w:szCs w:val="28"/>
              </w:rPr>
              <w:t>ООО «Соколиная гора»</w:t>
            </w:r>
          </w:p>
          <w:p w14:paraId="6CA81023" w14:textId="77777777" w:rsidR="00221C47" w:rsidRPr="00221C47" w:rsidRDefault="00221C47" w:rsidP="00221C47">
            <w:pPr>
              <w:suppressAutoHyphens/>
              <w:contextualSpacing/>
              <w:jc w:val="center"/>
              <w:rPr>
                <w:rFonts w:ascii="Times New Roman" w:eastAsia="Times New Roman" w:hAnsi="Times New Roman"/>
                <w:sz w:val="28"/>
                <w:szCs w:val="28"/>
              </w:rPr>
            </w:pPr>
            <w:r w:rsidRPr="00221C47">
              <w:rPr>
                <w:rFonts w:ascii="Times New Roman" w:eastAsia="Times New Roman" w:hAnsi="Times New Roman"/>
                <w:sz w:val="28"/>
                <w:szCs w:val="28"/>
              </w:rPr>
              <w:t>Право собственности</w:t>
            </w:r>
          </w:p>
        </w:tc>
      </w:tr>
    </w:tbl>
    <w:p w14:paraId="5C55E10E" w14:textId="5B337B6E" w:rsidR="000A6E76" w:rsidRPr="00EA1019" w:rsidRDefault="000A6E76" w:rsidP="004D4B71">
      <w:pPr>
        <w:pStyle w:val="a5"/>
      </w:pPr>
      <w:r w:rsidRPr="00EA1019">
        <w:t xml:space="preserve">3.5.2. Анализ существующего технического состояния системы </w:t>
      </w:r>
      <w:r w:rsidR="0096112D" w:rsidRPr="00EA1019">
        <w:t>водоотведения</w:t>
      </w:r>
      <w:bookmarkEnd w:id="118"/>
    </w:p>
    <w:p w14:paraId="65A7AB0D" w14:textId="77777777" w:rsidR="000A6E76" w:rsidRPr="00EA1019" w:rsidRDefault="000A6E76" w:rsidP="000A6E76">
      <w:pPr>
        <w:pStyle w:val="a5"/>
      </w:pPr>
      <w:bookmarkStart w:id="121" w:name="_Toc47564146"/>
      <w:r w:rsidRPr="00EA1019">
        <w:t xml:space="preserve">3.5.2.1. Анализ эффективности и надежности имеющихся </w:t>
      </w:r>
      <w:r w:rsidR="001B6BAD" w:rsidRPr="00EA1019">
        <w:t>объектов</w:t>
      </w:r>
      <w:r w:rsidRPr="00EA1019">
        <w:t xml:space="preserve"> </w:t>
      </w:r>
      <w:r w:rsidR="001B6BAD" w:rsidRPr="00EA1019">
        <w:t xml:space="preserve">системы </w:t>
      </w:r>
      <w:r w:rsidRPr="00EA1019">
        <w:t>водо</w:t>
      </w:r>
      <w:r w:rsidR="0096112D" w:rsidRPr="00EA1019">
        <w:t>отведения</w:t>
      </w:r>
      <w:bookmarkEnd w:id="121"/>
    </w:p>
    <w:p w14:paraId="428CA064" w14:textId="2EDE921E" w:rsidR="00411D46" w:rsidRPr="00411D46" w:rsidRDefault="009F104F" w:rsidP="00411D46">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bookmarkStart w:id="122" w:name="_Hlk54649143"/>
      <w:r>
        <w:rPr>
          <w:rFonts w:ascii="Times New Roman" w:eastAsia="Times New Roman" w:hAnsi="Times New Roman" w:cs="Times New Roman"/>
          <w:b/>
          <w:bCs/>
          <w:sz w:val="28"/>
          <w:szCs w:val="28"/>
          <w:lang w:eastAsia="ru-RU"/>
        </w:rPr>
        <w:t>Технологическая</w:t>
      </w:r>
      <w:r w:rsidR="00411D46" w:rsidRPr="00411D46">
        <w:rPr>
          <w:rFonts w:ascii="Times New Roman" w:eastAsia="Times New Roman" w:hAnsi="Times New Roman" w:cs="Times New Roman"/>
          <w:b/>
          <w:bCs/>
          <w:sz w:val="28"/>
          <w:szCs w:val="28"/>
          <w:lang w:eastAsia="ru-RU"/>
        </w:rPr>
        <w:t xml:space="preserve"> зона №1</w:t>
      </w:r>
      <w:r w:rsidR="00411D46" w:rsidRPr="00411D46">
        <w:rPr>
          <w:rFonts w:ascii="Calibri" w:eastAsia="Calibri" w:hAnsi="Calibri" w:cs="Times New Roman"/>
          <w:b/>
          <w:bCs/>
          <w:sz w:val="28"/>
        </w:rPr>
        <w:t xml:space="preserve"> </w:t>
      </w:r>
      <w:r w:rsidR="00411D46" w:rsidRPr="00411D46">
        <w:rPr>
          <w:rFonts w:ascii="Times New Roman" w:eastAsia="Times New Roman" w:hAnsi="Times New Roman" w:cs="Times New Roman"/>
          <w:b/>
          <w:bCs/>
          <w:sz w:val="28"/>
          <w:szCs w:val="28"/>
          <w:lang w:eastAsia="ru-RU"/>
        </w:rPr>
        <w:t xml:space="preserve">с. Долгодеревенское </w:t>
      </w:r>
      <w:proofErr w:type="gramStart"/>
      <w:r w:rsidR="00411D46" w:rsidRPr="00411D46">
        <w:rPr>
          <w:rFonts w:ascii="Times New Roman" w:eastAsia="Times New Roman" w:hAnsi="Times New Roman" w:cs="Times New Roman"/>
          <w:b/>
          <w:bCs/>
          <w:sz w:val="28"/>
          <w:szCs w:val="28"/>
          <w:lang w:eastAsia="ru-RU"/>
        </w:rPr>
        <w:t>( в</w:t>
      </w:r>
      <w:proofErr w:type="gramEnd"/>
      <w:r w:rsidR="00411D46" w:rsidRPr="00411D46">
        <w:rPr>
          <w:rFonts w:ascii="Times New Roman" w:eastAsia="Times New Roman" w:hAnsi="Times New Roman" w:cs="Times New Roman"/>
          <w:b/>
          <w:bCs/>
          <w:sz w:val="28"/>
          <w:szCs w:val="28"/>
          <w:lang w:eastAsia="ru-RU"/>
        </w:rPr>
        <w:t xml:space="preserve"> т. ч. п. Газовик)</w:t>
      </w:r>
    </w:p>
    <w:p w14:paraId="27F1F39F" w14:textId="0EE39DA5" w:rsidR="00411D46" w:rsidRPr="00411D46" w:rsidRDefault="00411D46" w:rsidP="00411D46">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411D46">
        <w:rPr>
          <w:rFonts w:ascii="Times New Roman" w:eastAsia="Times New Roman" w:hAnsi="Times New Roman" w:cs="Times New Roman"/>
          <w:sz w:val="28"/>
          <w:szCs w:val="28"/>
          <w:lang w:eastAsia="ru-RU"/>
        </w:rPr>
        <w:t xml:space="preserve">В эксплуатационной зоне представлены одни канализационные очистные сооружения (далее – КОС), характеристика представлена в таблице </w:t>
      </w:r>
      <w:r>
        <w:rPr>
          <w:rFonts w:ascii="Times New Roman" w:eastAsia="Times New Roman" w:hAnsi="Times New Roman" w:cs="Times New Roman"/>
          <w:sz w:val="28"/>
          <w:szCs w:val="28"/>
          <w:lang w:eastAsia="ru-RU"/>
        </w:rPr>
        <w:t>3.5.2.1.1</w:t>
      </w:r>
      <w:r w:rsidRPr="00411D46">
        <w:rPr>
          <w:rFonts w:ascii="Times New Roman" w:eastAsia="Times New Roman" w:hAnsi="Times New Roman" w:cs="Times New Roman"/>
          <w:sz w:val="28"/>
          <w:szCs w:val="28"/>
          <w:lang w:eastAsia="ru-RU"/>
        </w:rPr>
        <w:t>.</w:t>
      </w:r>
    </w:p>
    <w:p w14:paraId="3C783B72" w14:textId="77777777" w:rsidR="00E70DF4" w:rsidRDefault="00E70DF4">
      <w:pPr>
        <w:rPr>
          <w:rFonts w:ascii="Times New Roman" w:eastAsia="Times New Roman" w:hAnsi="Times New Roman" w:cs="Times New Roman"/>
          <w:sz w:val="28"/>
          <w:szCs w:val="28"/>
          <w:lang w:eastAsia="ru-RU"/>
        </w:rPr>
      </w:pPr>
      <w:bookmarkStart w:id="123" w:name="_Hlk55310646"/>
      <w:r>
        <w:rPr>
          <w:rFonts w:ascii="Times New Roman" w:eastAsia="Times New Roman" w:hAnsi="Times New Roman" w:cs="Times New Roman"/>
          <w:sz w:val="28"/>
          <w:szCs w:val="28"/>
          <w:lang w:eastAsia="ru-RU"/>
        </w:rPr>
        <w:br w:type="page"/>
      </w:r>
    </w:p>
    <w:p w14:paraId="1F86FB8C" w14:textId="76E7FA3F" w:rsidR="00411D46" w:rsidRPr="00411D46" w:rsidRDefault="00411D46" w:rsidP="00221C47">
      <w:pPr>
        <w:suppressAutoHyphens/>
        <w:spacing w:after="0" w:line="240" w:lineRule="auto"/>
        <w:contextualSpacing/>
        <w:rPr>
          <w:rFonts w:ascii="Times New Roman" w:eastAsia="Times New Roman" w:hAnsi="Times New Roman" w:cs="Times New Roman"/>
          <w:sz w:val="28"/>
          <w:szCs w:val="28"/>
          <w:lang w:eastAsia="ru-RU"/>
        </w:rPr>
      </w:pPr>
      <w:r w:rsidRPr="00411D46">
        <w:rPr>
          <w:rFonts w:ascii="Times New Roman" w:eastAsia="Times New Roman" w:hAnsi="Times New Roman" w:cs="Times New Roman"/>
          <w:sz w:val="28"/>
          <w:szCs w:val="28"/>
          <w:lang w:eastAsia="ru-RU"/>
        </w:rPr>
        <w:lastRenderedPageBreak/>
        <w:t xml:space="preserve">Таблица </w:t>
      </w:r>
      <w:r>
        <w:rPr>
          <w:rFonts w:ascii="Times New Roman" w:eastAsia="Times New Roman" w:hAnsi="Times New Roman" w:cs="Times New Roman"/>
          <w:sz w:val="28"/>
          <w:szCs w:val="28"/>
          <w:lang w:eastAsia="ru-RU"/>
        </w:rPr>
        <w:t>3.5.2.1.1</w:t>
      </w:r>
      <w:r w:rsidRPr="00411D46">
        <w:rPr>
          <w:rFonts w:ascii="Times New Roman" w:eastAsia="Times New Roman" w:hAnsi="Times New Roman" w:cs="Times New Roman"/>
          <w:sz w:val="28"/>
          <w:szCs w:val="28"/>
          <w:lang w:eastAsia="ru-RU"/>
        </w:rPr>
        <w:t>.</w:t>
      </w:r>
      <w:bookmarkEnd w:id="123"/>
      <w:r w:rsidR="00221C47">
        <w:rPr>
          <w:rFonts w:ascii="Times New Roman" w:eastAsia="Times New Roman" w:hAnsi="Times New Roman" w:cs="Times New Roman"/>
          <w:sz w:val="28"/>
          <w:szCs w:val="28"/>
          <w:lang w:eastAsia="ru-RU"/>
        </w:rPr>
        <w:t xml:space="preserve"> </w:t>
      </w:r>
      <w:r w:rsidRPr="00411D46">
        <w:rPr>
          <w:rFonts w:ascii="Times New Roman" w:eastAsia="Times New Roman" w:hAnsi="Times New Roman" w:cs="Times New Roman"/>
          <w:sz w:val="28"/>
          <w:szCs w:val="28"/>
          <w:lang w:eastAsia="ru-RU"/>
        </w:rPr>
        <w:t>Характеристика канализационных очистных сооружений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2268"/>
        <w:gridCol w:w="1134"/>
        <w:gridCol w:w="1137"/>
        <w:gridCol w:w="1134"/>
        <w:gridCol w:w="772"/>
        <w:gridCol w:w="1210"/>
      </w:tblGrid>
      <w:tr w:rsidR="00E70DF4" w:rsidRPr="00E70DF4" w14:paraId="4B7CB436" w14:textId="77777777" w:rsidTr="00B8544E">
        <w:trPr>
          <w:trHeight w:val="20"/>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0C7D31" w14:textId="77777777" w:rsidR="00E70DF4" w:rsidRPr="00E70DF4" w:rsidRDefault="00E70DF4" w:rsidP="00E70DF4">
            <w:pPr>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Наименование объекта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2BAC8C" w14:textId="77777777" w:rsidR="00E70DF4" w:rsidRPr="00E70DF4" w:rsidRDefault="00E70DF4" w:rsidP="00E70DF4">
            <w:pPr>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Тип отчистки</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87587E" w14:textId="77777777" w:rsidR="00E70DF4" w:rsidRPr="00E70DF4" w:rsidRDefault="00E70DF4" w:rsidP="00E70DF4">
            <w:pPr>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 xml:space="preserve">Производительность, </w:t>
            </w:r>
            <w:proofErr w:type="gramStart"/>
            <w:r w:rsidRPr="00E70DF4">
              <w:rPr>
                <w:rFonts w:ascii="Times New Roman" w:eastAsia="Calibri" w:hAnsi="Times New Roman" w:cs="Times New Roman"/>
                <w:sz w:val="28"/>
                <w:szCs w:val="28"/>
              </w:rPr>
              <w:t>куб.м</w:t>
            </w:r>
            <w:proofErr w:type="gramEnd"/>
            <w:r w:rsidRPr="00E70DF4">
              <w:rPr>
                <w:rFonts w:ascii="Times New Roman" w:eastAsia="Calibri" w:hAnsi="Times New Roman" w:cs="Times New Roman"/>
                <w:sz w:val="28"/>
                <w:szCs w:val="28"/>
              </w:rPr>
              <w:t>/</w:t>
            </w:r>
            <w:proofErr w:type="spellStart"/>
            <w:r w:rsidRPr="00E70DF4">
              <w:rPr>
                <w:rFonts w:ascii="Times New Roman" w:eastAsia="Calibri" w:hAnsi="Times New Roman" w:cs="Times New Roman"/>
                <w:sz w:val="28"/>
                <w:szCs w:val="28"/>
              </w:rPr>
              <w:t>сут</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5AA73F" w14:textId="77777777" w:rsidR="00E70DF4" w:rsidRPr="00E70DF4" w:rsidRDefault="00E70DF4" w:rsidP="00E70DF4">
            <w:pPr>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 xml:space="preserve">Год ввода в </w:t>
            </w:r>
            <w:proofErr w:type="spellStart"/>
            <w:r w:rsidRPr="00E70DF4">
              <w:rPr>
                <w:rFonts w:ascii="Times New Roman" w:eastAsia="Calibri" w:hAnsi="Times New Roman" w:cs="Times New Roman"/>
                <w:sz w:val="28"/>
                <w:szCs w:val="28"/>
              </w:rPr>
              <w:t>экспл</w:t>
            </w:r>
            <w:proofErr w:type="spellEnd"/>
            <w:r w:rsidRPr="00E70DF4">
              <w:rPr>
                <w:rFonts w:ascii="Times New Roman" w:eastAsia="Calibri" w:hAnsi="Times New Roman" w:cs="Times New Roman"/>
                <w:sz w:val="28"/>
                <w:szCs w:val="28"/>
              </w:rPr>
              <w:t>.</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CF150B" w14:textId="77777777" w:rsidR="00E70DF4" w:rsidRPr="00E70DF4" w:rsidRDefault="00E70DF4" w:rsidP="00E70DF4">
            <w:pPr>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Износ, %</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673C30" w14:textId="77777777" w:rsidR="00E70DF4" w:rsidRPr="00E70DF4" w:rsidRDefault="00E70DF4" w:rsidP="00E70DF4">
            <w:pPr>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Состояние</w:t>
            </w:r>
          </w:p>
        </w:tc>
      </w:tr>
      <w:tr w:rsidR="00E70DF4" w:rsidRPr="00E70DF4" w14:paraId="0EA735BF" w14:textId="77777777" w:rsidTr="00B8544E">
        <w:trPr>
          <w:trHeight w:val="20"/>
        </w:trPr>
        <w:tc>
          <w:tcPr>
            <w:tcW w:w="24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0869CA" w14:textId="77777777" w:rsidR="00E70DF4" w:rsidRPr="00E70DF4" w:rsidRDefault="00E70DF4" w:rsidP="00411D46">
            <w:pPr>
              <w:spacing w:after="0" w:line="240" w:lineRule="auto"/>
              <w:rPr>
                <w:rFonts w:ascii="Times New Roman" w:eastAsia="Calibri"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F4918" w14:textId="77777777" w:rsidR="00E70DF4" w:rsidRPr="00E70DF4" w:rsidRDefault="00E70DF4" w:rsidP="00411D46">
            <w:pPr>
              <w:spacing w:after="0" w:line="240" w:lineRule="auto"/>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3E7FA" w14:textId="77777777" w:rsidR="00E70DF4" w:rsidRPr="00E70DF4" w:rsidRDefault="00E70DF4" w:rsidP="00411D46">
            <w:pPr>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проект</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71585" w14:textId="77777777" w:rsidR="00E70DF4" w:rsidRPr="00E70DF4" w:rsidRDefault="00E70DF4" w:rsidP="00411D46">
            <w:pPr>
              <w:spacing w:after="0" w:line="240" w:lineRule="auto"/>
              <w:jc w:val="center"/>
              <w:rPr>
                <w:rFonts w:ascii="Times New Roman" w:eastAsia="Calibri" w:hAnsi="Times New Roman" w:cs="Times New Roman"/>
                <w:sz w:val="28"/>
                <w:szCs w:val="28"/>
              </w:rPr>
            </w:pPr>
            <w:r w:rsidRPr="00E70DF4">
              <w:rPr>
                <w:rFonts w:ascii="Times New Roman" w:eastAsia="Calibri" w:hAnsi="Times New Roman" w:cs="Times New Roman"/>
                <w:sz w:val="28"/>
                <w:szCs w:val="28"/>
              </w:rPr>
              <w:t>факт</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E175E4" w14:textId="77777777" w:rsidR="00E70DF4" w:rsidRPr="00E70DF4" w:rsidRDefault="00E70DF4" w:rsidP="00411D46">
            <w:pPr>
              <w:spacing w:after="0" w:line="240" w:lineRule="auto"/>
              <w:rPr>
                <w:rFonts w:ascii="Times New Roman" w:eastAsia="Calibri" w:hAnsi="Times New Roman" w:cs="Times New Roman"/>
                <w:sz w:val="28"/>
                <w:szCs w:val="28"/>
              </w:rPr>
            </w:pPr>
          </w:p>
        </w:tc>
        <w:tc>
          <w:tcPr>
            <w:tcW w:w="7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749F4B" w14:textId="77777777" w:rsidR="00E70DF4" w:rsidRPr="00E70DF4" w:rsidRDefault="00E70DF4" w:rsidP="00411D46">
            <w:pPr>
              <w:spacing w:after="0" w:line="240" w:lineRule="auto"/>
              <w:rPr>
                <w:rFonts w:ascii="Times New Roman" w:eastAsia="Calibri" w:hAnsi="Times New Roman" w:cs="Times New Roman"/>
                <w:sz w:val="28"/>
                <w:szCs w:val="28"/>
              </w:rPr>
            </w:pPr>
          </w:p>
        </w:tc>
        <w:tc>
          <w:tcPr>
            <w:tcW w:w="12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0FD691" w14:textId="77777777" w:rsidR="00E70DF4" w:rsidRPr="00E70DF4" w:rsidRDefault="00E70DF4" w:rsidP="00411D46">
            <w:pPr>
              <w:spacing w:after="0" w:line="240" w:lineRule="auto"/>
              <w:rPr>
                <w:rFonts w:ascii="Times New Roman" w:eastAsia="Calibri" w:hAnsi="Times New Roman" w:cs="Times New Roman"/>
                <w:sz w:val="28"/>
                <w:szCs w:val="28"/>
              </w:rPr>
            </w:pPr>
          </w:p>
        </w:tc>
      </w:tr>
      <w:tr w:rsidR="00E70DF4" w:rsidRPr="00E70DF4" w14:paraId="3FF4CC91" w14:textId="77777777" w:rsidTr="00B8544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9FCF481" w14:textId="77777777" w:rsidR="00E70DF4" w:rsidRPr="00E70DF4" w:rsidRDefault="00E70DF4" w:rsidP="00411D46">
            <w:pPr>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КОС с. Долгодеревенское №1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83CAA52" w14:textId="77777777" w:rsidR="00E70DF4" w:rsidRPr="00E70DF4" w:rsidRDefault="00E70DF4" w:rsidP="00411D46">
            <w:pPr>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1. Механическая</w:t>
            </w:r>
          </w:p>
          <w:p w14:paraId="6A5EBAC4" w14:textId="77777777" w:rsidR="00E70DF4" w:rsidRPr="00E70DF4" w:rsidRDefault="00E70DF4" w:rsidP="00411D46">
            <w:pPr>
              <w:spacing w:after="0" w:line="240" w:lineRule="auto"/>
              <w:rPr>
                <w:rFonts w:ascii="Times New Roman" w:eastAsia="Calibri" w:hAnsi="Times New Roman" w:cs="Times New Roman"/>
                <w:sz w:val="28"/>
                <w:szCs w:val="28"/>
              </w:rPr>
            </w:pPr>
            <w:r w:rsidRPr="00E70DF4">
              <w:rPr>
                <w:rFonts w:ascii="Times New Roman" w:eastAsia="Calibri" w:hAnsi="Times New Roman" w:cs="Times New Roman"/>
                <w:sz w:val="28"/>
                <w:szCs w:val="28"/>
              </w:rPr>
              <w:t>2. Полная биологическая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2FED22" w14:textId="77777777" w:rsidR="00E70DF4" w:rsidRPr="00E70DF4" w:rsidRDefault="00E70DF4" w:rsidP="00E70DF4">
            <w:pPr>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1600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A91BD2" w14:textId="77777777" w:rsidR="00E70DF4" w:rsidRPr="00E70DF4" w:rsidRDefault="00E70DF4" w:rsidP="00E70DF4">
            <w:pPr>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1400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9D4BC2" w14:textId="77777777" w:rsidR="00E70DF4" w:rsidRPr="00E70DF4" w:rsidRDefault="00E70DF4" w:rsidP="00E70DF4">
            <w:pPr>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1989</w:t>
            </w: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705712" w14:textId="77777777" w:rsidR="00E70DF4" w:rsidRPr="00E70DF4" w:rsidRDefault="00E70DF4" w:rsidP="00E70DF4">
            <w:pPr>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40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C948A6" w14:textId="77777777" w:rsidR="00E70DF4" w:rsidRPr="00E70DF4" w:rsidRDefault="00E70DF4" w:rsidP="00E70DF4">
            <w:pPr>
              <w:spacing w:after="0" w:line="240" w:lineRule="auto"/>
              <w:jc w:val="right"/>
              <w:rPr>
                <w:rFonts w:ascii="Times New Roman" w:eastAsia="Calibri" w:hAnsi="Times New Roman" w:cs="Times New Roman"/>
                <w:sz w:val="28"/>
                <w:szCs w:val="28"/>
              </w:rPr>
            </w:pPr>
            <w:r w:rsidRPr="00E70DF4">
              <w:rPr>
                <w:rFonts w:ascii="Times New Roman" w:eastAsia="Calibri" w:hAnsi="Times New Roman" w:cs="Times New Roman"/>
                <w:sz w:val="28"/>
                <w:szCs w:val="28"/>
              </w:rPr>
              <w:t>Рабочее</w:t>
            </w:r>
          </w:p>
        </w:tc>
      </w:tr>
    </w:tbl>
    <w:bookmarkEnd w:id="122"/>
    <w:p w14:paraId="3B734C6A" w14:textId="77777777" w:rsidR="00411D46" w:rsidRPr="00411D46" w:rsidRDefault="00411D46" w:rsidP="00411D46">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411D46">
        <w:rPr>
          <w:rFonts w:ascii="Times New Roman" w:eastAsia="Times New Roman" w:hAnsi="Times New Roman" w:cs="Times New Roman"/>
          <w:sz w:val="28"/>
          <w:szCs w:val="28"/>
          <w:lang w:eastAsia="ru-RU"/>
        </w:rPr>
        <w:t>КОС №1 реконструированы в 2015 году. Они обеспечивают приём хозяйственно-бытовых сточных вод от абонентов Южного микрорайона села Долгодеревенское и поселка Газовик.</w:t>
      </w:r>
    </w:p>
    <w:p w14:paraId="3A463B88" w14:textId="77777777" w:rsidR="0014651A" w:rsidRDefault="00411D46" w:rsidP="00411D46">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411D46">
        <w:rPr>
          <w:rFonts w:ascii="Times New Roman" w:eastAsia="Times New Roman" w:hAnsi="Times New Roman" w:cs="Times New Roman"/>
          <w:sz w:val="28"/>
          <w:szCs w:val="28"/>
          <w:lang w:eastAsia="ru-RU"/>
        </w:rPr>
        <w:t>Бытовые стоки самотёком от южной части села Долгодеревенское поступают в приёмный колодец, расположенный в сливной станции по ул. Больничная возле р. Зюзелга (Южный район). Из приёмного колодца стоки поступают на фильтр и далее в КНС №1, расположенную в здании сливной станции, также хозяйственно-бытовые сточные воды самотеком поступают на КНС№5 в поселке Газовик, далее по напорному коллектору поступают на КНС№1.</w:t>
      </w:r>
    </w:p>
    <w:p w14:paraId="514753ED" w14:textId="3366A214" w:rsidR="00411D46" w:rsidRPr="00411D46" w:rsidRDefault="00411D46" w:rsidP="00411D46">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411D46">
        <w:rPr>
          <w:rFonts w:ascii="Times New Roman" w:eastAsia="Times New Roman" w:hAnsi="Times New Roman" w:cs="Times New Roman"/>
          <w:sz w:val="28"/>
          <w:szCs w:val="28"/>
          <w:lang w:eastAsia="ru-RU"/>
        </w:rPr>
        <w:t xml:space="preserve">От КНС№1 стоки перекачиваются в производственный корпус КОС№1 с биологической очисткой. В состав КОС№1 входят здание с приёмной камерой, блок аэротенка (2 ед. с продольной рекуперацией иловой смеси) со встроенным вторичным отстойником, иловые площадки и пруды водоочистки. </w:t>
      </w:r>
    </w:p>
    <w:p w14:paraId="386B87A3" w14:textId="77777777" w:rsidR="00411D46" w:rsidRPr="00411D46" w:rsidRDefault="00411D46" w:rsidP="00411D46">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411D46">
        <w:rPr>
          <w:rFonts w:ascii="Times New Roman" w:eastAsia="Times New Roman" w:hAnsi="Times New Roman" w:cs="Times New Roman"/>
          <w:sz w:val="28"/>
          <w:szCs w:val="28"/>
          <w:lang w:eastAsia="ru-RU"/>
        </w:rPr>
        <w:t>Водоприёмником очищенных бытовых сточных вод являются пруды водоочистки. Слив воды в реку или водоёмы не осуществляется. Контроль за работой очистных сооружений и качеством воды поле очистки осуществляется ФБУЗ «Центр гиены и эпидемиологии в Челябинской области».</w:t>
      </w:r>
    </w:p>
    <w:p w14:paraId="103F3835" w14:textId="7DB1D8A6" w:rsidR="00411D46" w:rsidRPr="00411D46" w:rsidRDefault="00411D46" w:rsidP="00411D4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24" w:name="_Hlk54649650"/>
      <w:r w:rsidRPr="00411D46">
        <w:rPr>
          <w:rFonts w:ascii="Times New Roman" w:eastAsia="Times New Roman" w:hAnsi="Times New Roman" w:cs="Times New Roman"/>
          <w:sz w:val="28"/>
          <w:szCs w:val="28"/>
          <w:lang w:eastAsia="ru-RU"/>
        </w:rPr>
        <w:t xml:space="preserve">В таблице </w:t>
      </w:r>
      <w:r w:rsidR="0014651A">
        <w:rPr>
          <w:rFonts w:ascii="Times New Roman" w:eastAsia="Times New Roman" w:hAnsi="Times New Roman" w:cs="Times New Roman"/>
          <w:sz w:val="28"/>
          <w:szCs w:val="28"/>
          <w:lang w:eastAsia="ru-RU"/>
        </w:rPr>
        <w:t>3.5.2.1.2</w:t>
      </w:r>
      <w:r w:rsidR="0014651A" w:rsidRPr="00411D46">
        <w:rPr>
          <w:rFonts w:ascii="Times New Roman" w:eastAsia="Times New Roman" w:hAnsi="Times New Roman" w:cs="Times New Roman"/>
          <w:sz w:val="28"/>
          <w:szCs w:val="28"/>
          <w:lang w:eastAsia="ru-RU"/>
        </w:rPr>
        <w:t>.</w:t>
      </w:r>
      <w:r w:rsidR="0014651A">
        <w:rPr>
          <w:rFonts w:ascii="Times New Roman" w:eastAsia="Times New Roman" w:hAnsi="Times New Roman" w:cs="Times New Roman"/>
          <w:sz w:val="28"/>
          <w:szCs w:val="28"/>
          <w:lang w:eastAsia="ru-RU"/>
        </w:rPr>
        <w:t xml:space="preserve"> </w:t>
      </w:r>
      <w:r w:rsidRPr="00411D46">
        <w:rPr>
          <w:rFonts w:ascii="Times New Roman" w:eastAsia="Times New Roman" w:hAnsi="Times New Roman" w:cs="Times New Roman"/>
          <w:sz w:val="28"/>
          <w:szCs w:val="28"/>
          <w:lang w:eastAsia="ru-RU"/>
        </w:rPr>
        <w:t xml:space="preserve">представлена </w:t>
      </w:r>
      <w:bookmarkStart w:id="125" w:name="_Hlk54648250"/>
      <w:r w:rsidRPr="00411D46">
        <w:rPr>
          <w:rFonts w:ascii="Times New Roman" w:eastAsia="Times New Roman" w:hAnsi="Times New Roman" w:cs="Times New Roman"/>
          <w:sz w:val="28"/>
          <w:szCs w:val="28"/>
          <w:lang w:eastAsia="ru-RU"/>
        </w:rPr>
        <w:t>характеристика канализационных насосных станций эксплуатационной зоны №1</w:t>
      </w:r>
      <w:bookmarkEnd w:id="125"/>
      <w:r w:rsidRPr="00411D46">
        <w:rPr>
          <w:rFonts w:ascii="Times New Roman" w:eastAsia="Times New Roman" w:hAnsi="Times New Roman" w:cs="Times New Roman"/>
          <w:sz w:val="28"/>
          <w:szCs w:val="28"/>
          <w:lang w:eastAsia="ru-RU"/>
        </w:rPr>
        <w:t>.</w:t>
      </w:r>
    </w:p>
    <w:p w14:paraId="645C0160" w14:textId="700E1BF4" w:rsidR="00411D46" w:rsidRPr="00411D46" w:rsidRDefault="0014651A" w:rsidP="00221C47">
      <w:pPr>
        <w:suppressAutoHyphens/>
        <w:spacing w:after="0" w:line="240" w:lineRule="auto"/>
        <w:contextualSpacing/>
        <w:rPr>
          <w:rFonts w:ascii="Times New Roman" w:eastAsia="Times New Roman" w:hAnsi="Times New Roman" w:cs="Times New Roman"/>
          <w:sz w:val="28"/>
          <w:szCs w:val="28"/>
          <w:lang w:eastAsia="ru-RU"/>
        </w:rPr>
      </w:pPr>
      <w:r w:rsidRPr="00411D46">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3.5.2.1.2</w:t>
      </w:r>
      <w:r w:rsidRPr="00411D46">
        <w:rPr>
          <w:rFonts w:ascii="Times New Roman" w:eastAsia="Times New Roman" w:hAnsi="Times New Roman" w:cs="Times New Roman"/>
          <w:sz w:val="28"/>
          <w:szCs w:val="28"/>
          <w:lang w:eastAsia="ru-RU"/>
        </w:rPr>
        <w:t>.</w:t>
      </w:r>
      <w:r w:rsidR="00221C47">
        <w:rPr>
          <w:rFonts w:ascii="Times New Roman" w:eastAsia="Times New Roman" w:hAnsi="Times New Roman" w:cs="Times New Roman"/>
          <w:sz w:val="28"/>
          <w:szCs w:val="28"/>
          <w:lang w:eastAsia="ru-RU"/>
        </w:rPr>
        <w:t xml:space="preserve"> </w:t>
      </w:r>
      <w:r w:rsidR="00411D46" w:rsidRPr="00411D46">
        <w:rPr>
          <w:rFonts w:ascii="Times New Roman" w:eastAsia="Times New Roman" w:hAnsi="Times New Roman" w:cs="Times New Roman"/>
          <w:sz w:val="28"/>
          <w:szCs w:val="28"/>
          <w:lang w:eastAsia="ru-RU"/>
        </w:rPr>
        <w:t>Характеристика канализационных насосных станций эксплуатационной зоны №1</w:t>
      </w:r>
    </w:p>
    <w:tbl>
      <w:tblPr>
        <w:tblStyle w:val="80"/>
        <w:tblW w:w="10060" w:type="dxa"/>
        <w:tblLook w:val="04A0" w:firstRow="1" w:lastRow="0" w:firstColumn="1" w:lastColumn="0" w:noHBand="0" w:noVBand="1"/>
      </w:tblPr>
      <w:tblGrid>
        <w:gridCol w:w="1965"/>
        <w:gridCol w:w="3532"/>
        <w:gridCol w:w="1791"/>
        <w:gridCol w:w="2772"/>
      </w:tblGrid>
      <w:tr w:rsidR="00B8544E" w:rsidRPr="00B8544E" w14:paraId="7D5E1F61" w14:textId="77777777" w:rsidTr="00B8544E">
        <w:trPr>
          <w:trHeight w:val="20"/>
          <w:tblHeader/>
        </w:trPr>
        <w:tc>
          <w:tcPr>
            <w:tcW w:w="1965" w:type="dxa"/>
            <w:shd w:val="clear" w:color="auto" w:fill="auto"/>
          </w:tcPr>
          <w:p w14:paraId="0807AFD4" w14:textId="77777777" w:rsidR="00B8544E" w:rsidRPr="00B8544E" w:rsidRDefault="00B8544E" w:rsidP="009F104F">
            <w:pPr>
              <w:suppressAutoHyphens/>
              <w:contextualSpacing/>
              <w:jc w:val="center"/>
              <w:rPr>
                <w:rFonts w:ascii="Times New Roman" w:eastAsia="Times New Roman" w:hAnsi="Times New Roman"/>
                <w:sz w:val="28"/>
                <w:szCs w:val="28"/>
              </w:rPr>
            </w:pPr>
            <w:r w:rsidRPr="00B8544E">
              <w:rPr>
                <w:rFonts w:ascii="Times New Roman" w:eastAsia="Times New Roman" w:hAnsi="Times New Roman"/>
                <w:sz w:val="28"/>
                <w:szCs w:val="28"/>
              </w:rPr>
              <w:t>Наименование объекта</w:t>
            </w:r>
          </w:p>
        </w:tc>
        <w:tc>
          <w:tcPr>
            <w:tcW w:w="3532" w:type="dxa"/>
            <w:shd w:val="clear" w:color="auto" w:fill="auto"/>
          </w:tcPr>
          <w:p w14:paraId="29F10965" w14:textId="77777777" w:rsidR="00B8544E" w:rsidRPr="00B8544E" w:rsidRDefault="00B8544E" w:rsidP="009F104F">
            <w:pPr>
              <w:suppressAutoHyphens/>
              <w:contextualSpacing/>
              <w:jc w:val="center"/>
              <w:rPr>
                <w:rFonts w:ascii="Times New Roman" w:eastAsia="Times New Roman" w:hAnsi="Times New Roman"/>
                <w:sz w:val="28"/>
                <w:szCs w:val="28"/>
              </w:rPr>
            </w:pPr>
            <w:r w:rsidRPr="00B8544E">
              <w:rPr>
                <w:rFonts w:ascii="Times New Roman" w:eastAsia="Times New Roman" w:hAnsi="Times New Roman"/>
                <w:sz w:val="28"/>
                <w:szCs w:val="28"/>
              </w:rPr>
              <w:t>Наименование оборудование</w:t>
            </w:r>
          </w:p>
        </w:tc>
        <w:tc>
          <w:tcPr>
            <w:tcW w:w="1791" w:type="dxa"/>
            <w:shd w:val="clear" w:color="auto" w:fill="auto"/>
          </w:tcPr>
          <w:p w14:paraId="1F023612" w14:textId="77777777" w:rsidR="00B8544E" w:rsidRPr="00B8544E" w:rsidRDefault="00B8544E" w:rsidP="009F104F">
            <w:pPr>
              <w:suppressAutoHyphens/>
              <w:contextualSpacing/>
              <w:jc w:val="center"/>
              <w:rPr>
                <w:rFonts w:ascii="Times New Roman" w:eastAsia="Times New Roman" w:hAnsi="Times New Roman"/>
                <w:sz w:val="28"/>
                <w:szCs w:val="28"/>
              </w:rPr>
            </w:pPr>
            <w:r w:rsidRPr="00B8544E">
              <w:rPr>
                <w:rFonts w:ascii="Times New Roman" w:eastAsia="Times New Roman" w:hAnsi="Times New Roman"/>
                <w:sz w:val="28"/>
                <w:szCs w:val="28"/>
              </w:rPr>
              <w:t>Количество, ед.</w:t>
            </w:r>
          </w:p>
        </w:tc>
        <w:tc>
          <w:tcPr>
            <w:tcW w:w="2772" w:type="dxa"/>
            <w:shd w:val="clear" w:color="auto" w:fill="auto"/>
          </w:tcPr>
          <w:p w14:paraId="32E103DE" w14:textId="77777777" w:rsidR="00B8544E" w:rsidRPr="00B8544E" w:rsidRDefault="00B8544E" w:rsidP="009F104F">
            <w:pPr>
              <w:suppressAutoHyphens/>
              <w:contextualSpacing/>
              <w:jc w:val="center"/>
              <w:rPr>
                <w:rFonts w:ascii="Times New Roman" w:eastAsia="Times New Roman" w:hAnsi="Times New Roman"/>
                <w:sz w:val="28"/>
                <w:szCs w:val="28"/>
              </w:rPr>
            </w:pPr>
            <w:r w:rsidRPr="00B8544E">
              <w:rPr>
                <w:rFonts w:ascii="Times New Roman" w:eastAsia="Times New Roman" w:hAnsi="Times New Roman"/>
                <w:sz w:val="28"/>
                <w:szCs w:val="28"/>
              </w:rPr>
              <w:t>Производительность, куб.м./ч</w:t>
            </w:r>
          </w:p>
        </w:tc>
      </w:tr>
      <w:tr w:rsidR="00B8544E" w:rsidRPr="00B8544E" w14:paraId="0D243B43" w14:textId="77777777" w:rsidTr="00B8544E">
        <w:trPr>
          <w:trHeight w:val="20"/>
        </w:trPr>
        <w:tc>
          <w:tcPr>
            <w:tcW w:w="1965" w:type="dxa"/>
            <w:shd w:val="clear" w:color="auto" w:fill="auto"/>
          </w:tcPr>
          <w:p w14:paraId="1868CF5A" w14:textId="77777777" w:rsidR="00B8544E" w:rsidRPr="00B8544E" w:rsidRDefault="00B8544E" w:rsidP="00411D46">
            <w:pPr>
              <w:suppressAutoHyphens/>
              <w:contextualSpacing/>
              <w:rPr>
                <w:rFonts w:ascii="Times New Roman" w:eastAsia="Times New Roman" w:hAnsi="Times New Roman"/>
                <w:sz w:val="28"/>
                <w:szCs w:val="28"/>
              </w:rPr>
            </w:pPr>
            <w:r w:rsidRPr="00B8544E">
              <w:rPr>
                <w:rFonts w:ascii="Times New Roman" w:eastAsia="Times New Roman" w:hAnsi="Times New Roman"/>
                <w:sz w:val="28"/>
                <w:szCs w:val="28"/>
              </w:rPr>
              <w:t>КНС №1, ул. Советская</w:t>
            </w:r>
          </w:p>
        </w:tc>
        <w:tc>
          <w:tcPr>
            <w:tcW w:w="3532" w:type="dxa"/>
            <w:shd w:val="clear" w:color="auto" w:fill="auto"/>
          </w:tcPr>
          <w:p w14:paraId="07E7631A" w14:textId="77777777" w:rsidR="00B8544E" w:rsidRPr="00B8544E" w:rsidRDefault="00B8544E" w:rsidP="00411D46">
            <w:pPr>
              <w:suppressAutoHyphens/>
              <w:contextualSpacing/>
              <w:rPr>
                <w:rFonts w:ascii="Times New Roman" w:eastAsia="Times New Roman" w:hAnsi="Times New Roman"/>
                <w:sz w:val="28"/>
                <w:szCs w:val="28"/>
              </w:rPr>
            </w:pPr>
            <w:r w:rsidRPr="00B8544E">
              <w:rPr>
                <w:rFonts w:ascii="Times New Roman" w:eastAsia="Times New Roman" w:hAnsi="Times New Roman"/>
                <w:sz w:val="28"/>
                <w:szCs w:val="28"/>
              </w:rPr>
              <w:t>Насос СД160/45 с Асинхронным электродвигателем 37кВт</w:t>
            </w:r>
          </w:p>
        </w:tc>
        <w:tc>
          <w:tcPr>
            <w:tcW w:w="1791" w:type="dxa"/>
            <w:shd w:val="clear" w:color="auto" w:fill="auto"/>
            <w:vAlign w:val="bottom"/>
          </w:tcPr>
          <w:p w14:paraId="52D180C9" w14:textId="77777777" w:rsidR="00B8544E" w:rsidRPr="00B8544E" w:rsidRDefault="00B8544E" w:rsidP="009F104F">
            <w:pPr>
              <w:suppressAutoHyphens/>
              <w:contextualSpacing/>
              <w:jc w:val="right"/>
              <w:rPr>
                <w:rFonts w:ascii="Times New Roman" w:eastAsia="Times New Roman" w:hAnsi="Times New Roman"/>
                <w:sz w:val="28"/>
                <w:szCs w:val="28"/>
              </w:rPr>
            </w:pPr>
            <w:r w:rsidRPr="00B8544E">
              <w:rPr>
                <w:rFonts w:ascii="Times New Roman" w:eastAsia="Times New Roman" w:hAnsi="Times New Roman"/>
                <w:sz w:val="28"/>
                <w:szCs w:val="28"/>
              </w:rPr>
              <w:t>2</w:t>
            </w:r>
          </w:p>
        </w:tc>
        <w:tc>
          <w:tcPr>
            <w:tcW w:w="2772" w:type="dxa"/>
            <w:shd w:val="clear" w:color="auto" w:fill="auto"/>
            <w:vAlign w:val="bottom"/>
          </w:tcPr>
          <w:p w14:paraId="4A467C88" w14:textId="77777777" w:rsidR="00B8544E" w:rsidRPr="00B8544E" w:rsidRDefault="00B8544E" w:rsidP="009F104F">
            <w:pPr>
              <w:suppressAutoHyphens/>
              <w:contextualSpacing/>
              <w:jc w:val="right"/>
              <w:rPr>
                <w:rFonts w:ascii="Times New Roman" w:eastAsia="Times New Roman" w:hAnsi="Times New Roman"/>
                <w:sz w:val="28"/>
                <w:szCs w:val="28"/>
              </w:rPr>
            </w:pPr>
            <w:r w:rsidRPr="00B8544E">
              <w:rPr>
                <w:rFonts w:ascii="Times New Roman" w:eastAsia="Times New Roman" w:hAnsi="Times New Roman"/>
                <w:sz w:val="28"/>
                <w:szCs w:val="28"/>
              </w:rPr>
              <w:t>160</w:t>
            </w:r>
          </w:p>
        </w:tc>
      </w:tr>
      <w:tr w:rsidR="00B8544E" w:rsidRPr="00B8544E" w14:paraId="390414AF" w14:textId="77777777" w:rsidTr="00B8544E">
        <w:trPr>
          <w:trHeight w:val="20"/>
        </w:trPr>
        <w:tc>
          <w:tcPr>
            <w:tcW w:w="1965" w:type="dxa"/>
            <w:shd w:val="clear" w:color="auto" w:fill="auto"/>
          </w:tcPr>
          <w:p w14:paraId="66E8D1D5" w14:textId="77777777" w:rsidR="00B8544E" w:rsidRPr="00B8544E" w:rsidRDefault="00B8544E" w:rsidP="00411D46">
            <w:pPr>
              <w:suppressAutoHyphens/>
              <w:contextualSpacing/>
              <w:rPr>
                <w:rFonts w:ascii="Times New Roman" w:eastAsia="Times New Roman" w:hAnsi="Times New Roman"/>
                <w:sz w:val="28"/>
                <w:szCs w:val="28"/>
              </w:rPr>
            </w:pPr>
            <w:r w:rsidRPr="00B8544E">
              <w:rPr>
                <w:rFonts w:ascii="Times New Roman" w:eastAsia="Times New Roman" w:hAnsi="Times New Roman"/>
                <w:sz w:val="28"/>
                <w:szCs w:val="28"/>
              </w:rPr>
              <w:t>КНС №5, п. Газовик</w:t>
            </w:r>
          </w:p>
        </w:tc>
        <w:tc>
          <w:tcPr>
            <w:tcW w:w="3532" w:type="dxa"/>
            <w:shd w:val="clear" w:color="auto" w:fill="auto"/>
          </w:tcPr>
          <w:p w14:paraId="0CC6B764" w14:textId="77777777" w:rsidR="00B8544E" w:rsidRPr="00B8544E" w:rsidRDefault="00B8544E" w:rsidP="00411D46">
            <w:pPr>
              <w:suppressAutoHyphens/>
              <w:contextualSpacing/>
              <w:rPr>
                <w:rFonts w:ascii="Times New Roman" w:eastAsia="Times New Roman" w:hAnsi="Times New Roman"/>
                <w:sz w:val="28"/>
                <w:szCs w:val="28"/>
              </w:rPr>
            </w:pPr>
            <w:r w:rsidRPr="00B8544E">
              <w:rPr>
                <w:rFonts w:ascii="Times New Roman" w:eastAsia="Times New Roman" w:hAnsi="Times New Roman"/>
                <w:sz w:val="28"/>
                <w:szCs w:val="28"/>
              </w:rPr>
              <w:t>Насос СМ80-50-200/4-сд с асинхронным электродвигателем 18,5 кВт</w:t>
            </w:r>
          </w:p>
        </w:tc>
        <w:tc>
          <w:tcPr>
            <w:tcW w:w="1791" w:type="dxa"/>
            <w:shd w:val="clear" w:color="auto" w:fill="auto"/>
            <w:vAlign w:val="bottom"/>
          </w:tcPr>
          <w:p w14:paraId="3E763718" w14:textId="77777777" w:rsidR="00B8544E" w:rsidRPr="00B8544E" w:rsidRDefault="00B8544E" w:rsidP="009F104F">
            <w:pPr>
              <w:suppressAutoHyphens/>
              <w:contextualSpacing/>
              <w:jc w:val="right"/>
              <w:rPr>
                <w:rFonts w:ascii="Times New Roman" w:eastAsia="Times New Roman" w:hAnsi="Times New Roman"/>
                <w:sz w:val="28"/>
                <w:szCs w:val="28"/>
              </w:rPr>
            </w:pPr>
            <w:r w:rsidRPr="00B8544E">
              <w:rPr>
                <w:rFonts w:ascii="Times New Roman" w:eastAsia="Times New Roman" w:hAnsi="Times New Roman"/>
                <w:sz w:val="28"/>
                <w:szCs w:val="28"/>
              </w:rPr>
              <w:t>2</w:t>
            </w:r>
          </w:p>
        </w:tc>
        <w:tc>
          <w:tcPr>
            <w:tcW w:w="2772" w:type="dxa"/>
            <w:shd w:val="clear" w:color="auto" w:fill="auto"/>
            <w:vAlign w:val="bottom"/>
          </w:tcPr>
          <w:p w14:paraId="582C5D4C" w14:textId="77777777" w:rsidR="00B8544E" w:rsidRPr="00B8544E" w:rsidRDefault="00B8544E" w:rsidP="009F104F">
            <w:pPr>
              <w:suppressAutoHyphens/>
              <w:contextualSpacing/>
              <w:jc w:val="right"/>
              <w:rPr>
                <w:rFonts w:ascii="Times New Roman" w:eastAsia="Times New Roman" w:hAnsi="Times New Roman"/>
                <w:sz w:val="28"/>
                <w:szCs w:val="28"/>
              </w:rPr>
            </w:pPr>
            <w:r w:rsidRPr="00B8544E">
              <w:rPr>
                <w:rFonts w:ascii="Times New Roman" w:eastAsia="Times New Roman" w:hAnsi="Times New Roman"/>
                <w:sz w:val="28"/>
                <w:szCs w:val="28"/>
              </w:rPr>
              <w:t>25</w:t>
            </w:r>
          </w:p>
        </w:tc>
      </w:tr>
    </w:tbl>
    <w:bookmarkEnd w:id="124"/>
    <w:p w14:paraId="6C9A62E0" w14:textId="4A9C55A3" w:rsidR="00411D46" w:rsidRPr="00411D46" w:rsidRDefault="009F104F" w:rsidP="00411D46">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Технологическая</w:t>
      </w:r>
      <w:r w:rsidR="00411D46" w:rsidRPr="00411D46">
        <w:rPr>
          <w:rFonts w:ascii="Times New Roman" w:eastAsia="Times New Roman" w:hAnsi="Times New Roman" w:cs="Times New Roman"/>
          <w:b/>
          <w:bCs/>
          <w:sz w:val="28"/>
          <w:szCs w:val="28"/>
          <w:lang w:eastAsia="ru-RU"/>
        </w:rPr>
        <w:t xml:space="preserve"> зона №</w:t>
      </w:r>
      <w:r>
        <w:rPr>
          <w:rFonts w:ascii="Times New Roman" w:eastAsia="Times New Roman" w:hAnsi="Times New Roman" w:cs="Times New Roman"/>
          <w:b/>
          <w:bCs/>
          <w:sz w:val="28"/>
          <w:szCs w:val="28"/>
          <w:lang w:eastAsia="ru-RU"/>
        </w:rPr>
        <w:t>2</w:t>
      </w:r>
      <w:r w:rsidR="00411D46" w:rsidRPr="00411D46">
        <w:rPr>
          <w:rFonts w:ascii="Calibri" w:eastAsia="Calibri" w:hAnsi="Calibri" w:cs="Times New Roman"/>
          <w:b/>
          <w:bCs/>
          <w:sz w:val="28"/>
        </w:rPr>
        <w:t xml:space="preserve"> </w:t>
      </w:r>
      <w:r w:rsidR="00411D46" w:rsidRPr="00411D46">
        <w:rPr>
          <w:rFonts w:ascii="Times New Roman" w:eastAsia="Times New Roman" w:hAnsi="Times New Roman" w:cs="Times New Roman"/>
          <w:b/>
          <w:bCs/>
          <w:sz w:val="28"/>
          <w:szCs w:val="28"/>
          <w:lang w:eastAsia="ru-RU"/>
        </w:rPr>
        <w:t>с. Долгодеревенское, Учхоз</w:t>
      </w:r>
    </w:p>
    <w:p w14:paraId="79D01B64" w14:textId="0DE70210" w:rsidR="00411D46" w:rsidRPr="00411D46" w:rsidRDefault="00411D46" w:rsidP="00411D46">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411D46">
        <w:rPr>
          <w:rFonts w:ascii="Times New Roman" w:eastAsia="Times New Roman" w:hAnsi="Times New Roman" w:cs="Times New Roman"/>
          <w:sz w:val="28"/>
          <w:szCs w:val="28"/>
          <w:lang w:eastAsia="ru-RU"/>
        </w:rPr>
        <w:t xml:space="preserve">В эксплуатационной зоне представлены одни канализационные очистные сооружения (далее – КОС), характеристика </w:t>
      </w:r>
      <w:r w:rsidR="009F104F" w:rsidRPr="00411D46">
        <w:rPr>
          <w:rFonts w:ascii="Times New Roman" w:eastAsia="Times New Roman" w:hAnsi="Times New Roman" w:cs="Times New Roman"/>
          <w:sz w:val="28"/>
          <w:szCs w:val="28"/>
          <w:lang w:eastAsia="ru-RU"/>
        </w:rPr>
        <w:t>представлена</w:t>
      </w:r>
      <w:r w:rsidRPr="00411D46">
        <w:rPr>
          <w:rFonts w:ascii="Times New Roman" w:eastAsia="Times New Roman" w:hAnsi="Times New Roman" w:cs="Times New Roman"/>
          <w:sz w:val="28"/>
          <w:szCs w:val="28"/>
          <w:lang w:eastAsia="ru-RU"/>
        </w:rPr>
        <w:t xml:space="preserve"> в таблице </w:t>
      </w:r>
      <w:bookmarkStart w:id="126" w:name="_Hlk55310743"/>
      <w:r w:rsidR="0014651A" w:rsidRPr="0014651A">
        <w:rPr>
          <w:rFonts w:ascii="Times New Roman" w:eastAsia="Times New Roman" w:hAnsi="Times New Roman" w:cs="Times New Roman"/>
          <w:sz w:val="28"/>
          <w:szCs w:val="28"/>
          <w:lang w:eastAsia="ru-RU"/>
        </w:rPr>
        <w:t>3.5.2.1.</w:t>
      </w:r>
      <w:r w:rsidR="0014651A">
        <w:rPr>
          <w:rFonts w:ascii="Times New Roman" w:eastAsia="Times New Roman" w:hAnsi="Times New Roman" w:cs="Times New Roman"/>
          <w:sz w:val="28"/>
          <w:szCs w:val="28"/>
          <w:lang w:eastAsia="ru-RU"/>
        </w:rPr>
        <w:t>3</w:t>
      </w:r>
      <w:r w:rsidRPr="00411D46">
        <w:rPr>
          <w:rFonts w:ascii="Times New Roman" w:eastAsia="Times New Roman" w:hAnsi="Times New Roman" w:cs="Times New Roman"/>
          <w:sz w:val="28"/>
          <w:szCs w:val="28"/>
          <w:lang w:eastAsia="ru-RU"/>
        </w:rPr>
        <w:t>.</w:t>
      </w:r>
      <w:bookmarkEnd w:id="126"/>
    </w:p>
    <w:p w14:paraId="7CFB7BAA" w14:textId="77777777" w:rsidR="00B8544E" w:rsidRDefault="00B8544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FB7BA72" w14:textId="4790117B" w:rsidR="00411D46" w:rsidRPr="00411D46" w:rsidRDefault="00411D46" w:rsidP="009F104F">
      <w:pPr>
        <w:suppressAutoHyphens/>
        <w:spacing w:after="0" w:line="240" w:lineRule="auto"/>
        <w:contextualSpacing/>
        <w:rPr>
          <w:rFonts w:ascii="Times New Roman" w:eastAsia="Times New Roman" w:hAnsi="Times New Roman" w:cs="Times New Roman"/>
          <w:sz w:val="28"/>
          <w:szCs w:val="28"/>
          <w:lang w:eastAsia="ru-RU"/>
        </w:rPr>
      </w:pPr>
      <w:r w:rsidRPr="00411D46">
        <w:rPr>
          <w:rFonts w:ascii="Times New Roman" w:eastAsia="Times New Roman" w:hAnsi="Times New Roman" w:cs="Times New Roman"/>
          <w:sz w:val="28"/>
          <w:szCs w:val="28"/>
          <w:lang w:eastAsia="ru-RU"/>
        </w:rPr>
        <w:lastRenderedPageBreak/>
        <w:t xml:space="preserve">Таблица </w:t>
      </w:r>
      <w:bookmarkStart w:id="127" w:name="_Hlk55310770"/>
      <w:r w:rsidR="0014651A" w:rsidRPr="0014651A">
        <w:rPr>
          <w:rFonts w:ascii="Times New Roman" w:eastAsia="Times New Roman" w:hAnsi="Times New Roman" w:cs="Times New Roman"/>
          <w:sz w:val="28"/>
          <w:szCs w:val="28"/>
          <w:lang w:eastAsia="ru-RU"/>
        </w:rPr>
        <w:t>3.5.2.1.3</w:t>
      </w:r>
      <w:r w:rsidR="0014651A" w:rsidRPr="00411D46">
        <w:rPr>
          <w:rFonts w:ascii="Times New Roman" w:eastAsia="Times New Roman" w:hAnsi="Times New Roman" w:cs="Times New Roman"/>
          <w:sz w:val="28"/>
          <w:szCs w:val="28"/>
          <w:lang w:eastAsia="ru-RU"/>
        </w:rPr>
        <w:t>.</w:t>
      </w:r>
      <w:bookmarkEnd w:id="127"/>
      <w:r w:rsidR="009F104F">
        <w:rPr>
          <w:rFonts w:ascii="Times New Roman" w:eastAsia="Times New Roman" w:hAnsi="Times New Roman" w:cs="Times New Roman"/>
          <w:sz w:val="28"/>
          <w:szCs w:val="28"/>
          <w:lang w:eastAsia="ru-RU"/>
        </w:rPr>
        <w:t xml:space="preserve"> </w:t>
      </w:r>
      <w:r w:rsidRPr="00411D46">
        <w:rPr>
          <w:rFonts w:ascii="Times New Roman" w:eastAsia="Times New Roman" w:hAnsi="Times New Roman" w:cs="Times New Roman"/>
          <w:sz w:val="28"/>
          <w:szCs w:val="28"/>
          <w:lang w:eastAsia="ru-RU"/>
        </w:rPr>
        <w:t>Характеристика канализационных очистных сооружений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89"/>
        <w:gridCol w:w="1922"/>
        <w:gridCol w:w="850"/>
        <w:gridCol w:w="1135"/>
        <w:gridCol w:w="1134"/>
        <w:gridCol w:w="772"/>
        <w:gridCol w:w="1558"/>
      </w:tblGrid>
      <w:tr w:rsidR="00B8544E" w:rsidRPr="00B8544E" w14:paraId="41285691" w14:textId="77777777" w:rsidTr="00B8544E">
        <w:trPr>
          <w:trHeight w:val="451"/>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2D70EA" w14:textId="77777777" w:rsidR="00B8544E" w:rsidRPr="00B8544E" w:rsidRDefault="00B8544E" w:rsidP="009F104F">
            <w:pPr>
              <w:spacing w:after="0" w:line="240" w:lineRule="auto"/>
              <w:jc w:val="center"/>
              <w:rPr>
                <w:rFonts w:ascii="Times New Roman" w:eastAsia="Calibri" w:hAnsi="Times New Roman" w:cs="Times New Roman"/>
                <w:sz w:val="28"/>
                <w:szCs w:val="28"/>
              </w:rPr>
            </w:pPr>
            <w:r w:rsidRPr="00B8544E">
              <w:rPr>
                <w:rFonts w:ascii="Times New Roman" w:eastAsia="Calibri" w:hAnsi="Times New Roman" w:cs="Times New Roman"/>
                <w:sz w:val="28"/>
                <w:szCs w:val="28"/>
              </w:rPr>
              <w:t>Наименование объекта</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51B0CD" w14:textId="77777777" w:rsidR="00B8544E" w:rsidRPr="00B8544E" w:rsidRDefault="00B8544E" w:rsidP="009F104F">
            <w:pPr>
              <w:spacing w:after="0" w:line="240" w:lineRule="auto"/>
              <w:jc w:val="center"/>
              <w:rPr>
                <w:rFonts w:ascii="Times New Roman" w:eastAsia="Calibri" w:hAnsi="Times New Roman" w:cs="Times New Roman"/>
                <w:sz w:val="28"/>
                <w:szCs w:val="28"/>
              </w:rPr>
            </w:pPr>
            <w:r w:rsidRPr="00B8544E">
              <w:rPr>
                <w:rFonts w:ascii="Times New Roman" w:eastAsia="Calibri" w:hAnsi="Times New Roman" w:cs="Times New Roman"/>
                <w:sz w:val="28"/>
                <w:szCs w:val="28"/>
              </w:rPr>
              <w:t>Тип отчистки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F8829D" w14:textId="77777777" w:rsidR="00B8544E" w:rsidRPr="00B8544E" w:rsidRDefault="00B8544E" w:rsidP="009F104F">
            <w:pPr>
              <w:spacing w:after="0" w:line="240" w:lineRule="auto"/>
              <w:jc w:val="center"/>
              <w:rPr>
                <w:rFonts w:ascii="Times New Roman" w:eastAsia="Calibri" w:hAnsi="Times New Roman" w:cs="Times New Roman"/>
                <w:sz w:val="28"/>
                <w:szCs w:val="28"/>
              </w:rPr>
            </w:pPr>
            <w:r w:rsidRPr="00B8544E">
              <w:rPr>
                <w:rFonts w:ascii="Times New Roman" w:eastAsia="Calibri" w:hAnsi="Times New Roman" w:cs="Times New Roman"/>
                <w:sz w:val="28"/>
                <w:szCs w:val="28"/>
              </w:rPr>
              <w:t xml:space="preserve">Производительность, </w:t>
            </w:r>
            <w:proofErr w:type="gramStart"/>
            <w:r w:rsidRPr="00B8544E">
              <w:rPr>
                <w:rFonts w:ascii="Times New Roman" w:eastAsia="Calibri" w:hAnsi="Times New Roman" w:cs="Times New Roman"/>
                <w:sz w:val="28"/>
                <w:szCs w:val="28"/>
              </w:rPr>
              <w:t>куб.м</w:t>
            </w:r>
            <w:proofErr w:type="gramEnd"/>
            <w:r w:rsidRPr="00B8544E">
              <w:rPr>
                <w:rFonts w:ascii="Times New Roman" w:eastAsia="Calibri" w:hAnsi="Times New Roman" w:cs="Times New Roman"/>
                <w:sz w:val="28"/>
                <w:szCs w:val="28"/>
              </w:rPr>
              <w:t>/</w:t>
            </w:r>
            <w:proofErr w:type="spellStart"/>
            <w:r w:rsidRPr="00B8544E">
              <w:rPr>
                <w:rFonts w:ascii="Times New Roman" w:eastAsia="Calibri" w:hAnsi="Times New Roman" w:cs="Times New Roman"/>
                <w:sz w:val="28"/>
                <w:szCs w:val="28"/>
              </w:rPr>
              <w:t>сут</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B78839" w14:textId="77777777" w:rsidR="00B8544E" w:rsidRPr="00B8544E" w:rsidRDefault="00B8544E" w:rsidP="009F104F">
            <w:pPr>
              <w:spacing w:after="0" w:line="240" w:lineRule="auto"/>
              <w:jc w:val="center"/>
              <w:rPr>
                <w:rFonts w:ascii="Times New Roman" w:eastAsia="Calibri" w:hAnsi="Times New Roman" w:cs="Times New Roman"/>
                <w:sz w:val="28"/>
                <w:szCs w:val="28"/>
              </w:rPr>
            </w:pPr>
            <w:r w:rsidRPr="00B8544E">
              <w:rPr>
                <w:rFonts w:ascii="Times New Roman" w:eastAsia="Calibri" w:hAnsi="Times New Roman" w:cs="Times New Roman"/>
                <w:sz w:val="28"/>
                <w:szCs w:val="28"/>
              </w:rPr>
              <w:t xml:space="preserve">Год ввода в </w:t>
            </w:r>
            <w:proofErr w:type="spellStart"/>
            <w:r w:rsidRPr="00B8544E">
              <w:rPr>
                <w:rFonts w:ascii="Times New Roman" w:eastAsia="Calibri" w:hAnsi="Times New Roman" w:cs="Times New Roman"/>
                <w:sz w:val="28"/>
                <w:szCs w:val="28"/>
              </w:rPr>
              <w:t>экспл</w:t>
            </w:r>
            <w:proofErr w:type="spellEnd"/>
            <w:r w:rsidRPr="00B8544E">
              <w:rPr>
                <w:rFonts w:ascii="Times New Roman" w:eastAsia="Calibri" w:hAnsi="Times New Roman" w:cs="Times New Roman"/>
                <w:sz w:val="28"/>
                <w:szCs w:val="28"/>
              </w:rPr>
              <w:t>.</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F1953F" w14:textId="77777777" w:rsidR="00B8544E" w:rsidRPr="00B8544E" w:rsidRDefault="00B8544E" w:rsidP="009F104F">
            <w:pPr>
              <w:spacing w:after="0" w:line="240" w:lineRule="auto"/>
              <w:jc w:val="center"/>
              <w:rPr>
                <w:rFonts w:ascii="Times New Roman" w:eastAsia="Calibri" w:hAnsi="Times New Roman" w:cs="Times New Roman"/>
                <w:sz w:val="28"/>
                <w:szCs w:val="28"/>
              </w:rPr>
            </w:pPr>
            <w:r w:rsidRPr="00B8544E">
              <w:rPr>
                <w:rFonts w:ascii="Times New Roman" w:eastAsia="Calibri" w:hAnsi="Times New Roman" w:cs="Times New Roman"/>
                <w:sz w:val="28"/>
                <w:szCs w:val="28"/>
              </w:rPr>
              <w:t>Износ, %</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F787F9" w14:textId="77777777" w:rsidR="00B8544E" w:rsidRPr="00B8544E" w:rsidRDefault="00B8544E" w:rsidP="009F104F">
            <w:pPr>
              <w:spacing w:after="0" w:line="240" w:lineRule="auto"/>
              <w:jc w:val="center"/>
              <w:rPr>
                <w:rFonts w:ascii="Times New Roman" w:eastAsia="Calibri" w:hAnsi="Times New Roman" w:cs="Times New Roman"/>
                <w:sz w:val="28"/>
                <w:szCs w:val="28"/>
              </w:rPr>
            </w:pPr>
            <w:r w:rsidRPr="00B8544E">
              <w:rPr>
                <w:rFonts w:ascii="Times New Roman" w:eastAsia="Calibri" w:hAnsi="Times New Roman" w:cs="Times New Roman"/>
                <w:sz w:val="28"/>
                <w:szCs w:val="28"/>
              </w:rPr>
              <w:t>Состояние</w:t>
            </w:r>
          </w:p>
        </w:tc>
      </w:tr>
      <w:tr w:rsidR="00B8544E" w:rsidRPr="00B8544E" w14:paraId="457E7E04" w14:textId="77777777" w:rsidTr="00B8544E">
        <w:trPr>
          <w:trHeight w:val="557"/>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932900" w14:textId="77777777" w:rsidR="00B8544E" w:rsidRPr="00B8544E" w:rsidRDefault="00B8544E" w:rsidP="00411D46">
            <w:pPr>
              <w:spacing w:after="0" w:line="240" w:lineRule="auto"/>
              <w:rPr>
                <w:rFonts w:ascii="Times New Roman" w:eastAsia="Calibri" w:hAnsi="Times New Roman" w:cs="Times New Roman"/>
                <w:sz w:val="28"/>
                <w:szCs w:val="28"/>
              </w:rPr>
            </w:pPr>
          </w:p>
        </w:tc>
        <w:tc>
          <w:tcPr>
            <w:tcW w:w="19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98C01D" w14:textId="77777777" w:rsidR="00B8544E" w:rsidRPr="00B8544E" w:rsidRDefault="00B8544E" w:rsidP="00411D46">
            <w:pPr>
              <w:spacing w:after="0" w:line="240" w:lineRule="auto"/>
              <w:rPr>
                <w:rFonts w:ascii="Times New Roman" w:eastAsia="Calibri"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EED94" w14:textId="77777777" w:rsidR="00B8544E" w:rsidRPr="00B8544E" w:rsidRDefault="00B8544E" w:rsidP="00411D46">
            <w:pPr>
              <w:spacing w:after="0" w:line="240" w:lineRule="auto"/>
              <w:jc w:val="center"/>
              <w:rPr>
                <w:rFonts w:ascii="Times New Roman" w:eastAsia="Calibri" w:hAnsi="Times New Roman" w:cs="Times New Roman"/>
                <w:sz w:val="28"/>
                <w:szCs w:val="28"/>
              </w:rPr>
            </w:pPr>
            <w:r w:rsidRPr="00B8544E">
              <w:rPr>
                <w:rFonts w:ascii="Times New Roman" w:eastAsia="Calibri" w:hAnsi="Times New Roman" w:cs="Times New Roman"/>
                <w:sz w:val="28"/>
                <w:szCs w:val="28"/>
              </w:rPr>
              <w:t>проект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D26D3" w14:textId="77777777" w:rsidR="00B8544E" w:rsidRPr="00B8544E" w:rsidRDefault="00B8544E" w:rsidP="00411D46">
            <w:pPr>
              <w:spacing w:after="0" w:line="240" w:lineRule="auto"/>
              <w:jc w:val="center"/>
              <w:rPr>
                <w:rFonts w:ascii="Times New Roman" w:eastAsia="Calibri" w:hAnsi="Times New Roman" w:cs="Times New Roman"/>
                <w:sz w:val="28"/>
                <w:szCs w:val="28"/>
              </w:rPr>
            </w:pPr>
            <w:r w:rsidRPr="00B8544E">
              <w:rPr>
                <w:rFonts w:ascii="Times New Roman" w:eastAsia="Calibri" w:hAnsi="Times New Roman" w:cs="Times New Roman"/>
                <w:sz w:val="28"/>
                <w:szCs w:val="28"/>
              </w:rPr>
              <w:t>факт</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874165" w14:textId="77777777" w:rsidR="00B8544E" w:rsidRPr="00B8544E" w:rsidRDefault="00B8544E" w:rsidP="00411D46">
            <w:pPr>
              <w:spacing w:after="0" w:line="240" w:lineRule="auto"/>
              <w:rPr>
                <w:rFonts w:ascii="Times New Roman" w:eastAsia="Calibri" w:hAnsi="Times New Roman" w:cs="Times New Roman"/>
                <w:sz w:val="28"/>
                <w:szCs w:val="28"/>
              </w:rPr>
            </w:pPr>
          </w:p>
        </w:tc>
        <w:tc>
          <w:tcPr>
            <w:tcW w:w="7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E4AA3E" w14:textId="77777777" w:rsidR="00B8544E" w:rsidRPr="00B8544E" w:rsidRDefault="00B8544E" w:rsidP="00411D46">
            <w:pPr>
              <w:spacing w:after="0" w:line="240" w:lineRule="auto"/>
              <w:rPr>
                <w:rFonts w:ascii="Times New Roman" w:eastAsia="Calibri" w:hAnsi="Times New Roman" w:cs="Times New Roman"/>
                <w:sz w:val="28"/>
                <w:szCs w:val="28"/>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63CB64" w14:textId="77777777" w:rsidR="00B8544E" w:rsidRPr="00B8544E" w:rsidRDefault="00B8544E" w:rsidP="00411D46">
            <w:pPr>
              <w:spacing w:after="0" w:line="240" w:lineRule="auto"/>
              <w:rPr>
                <w:rFonts w:ascii="Times New Roman" w:eastAsia="Calibri" w:hAnsi="Times New Roman" w:cs="Times New Roman"/>
                <w:sz w:val="28"/>
                <w:szCs w:val="28"/>
              </w:rPr>
            </w:pPr>
          </w:p>
        </w:tc>
      </w:tr>
      <w:tr w:rsidR="00B8544E" w:rsidRPr="00B8544E" w14:paraId="062933BF" w14:textId="77777777" w:rsidTr="00B8544E">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616F9A6B" w14:textId="77777777" w:rsidR="00B8544E" w:rsidRPr="00B8544E" w:rsidRDefault="00B8544E" w:rsidP="00411D46">
            <w:pPr>
              <w:spacing w:after="0" w:line="240" w:lineRule="auto"/>
              <w:rPr>
                <w:rFonts w:ascii="Times New Roman" w:eastAsia="Calibri" w:hAnsi="Times New Roman" w:cs="Times New Roman"/>
                <w:sz w:val="28"/>
                <w:szCs w:val="28"/>
              </w:rPr>
            </w:pPr>
            <w:r w:rsidRPr="00B8544E">
              <w:rPr>
                <w:rFonts w:ascii="Times New Roman" w:eastAsia="Calibri" w:hAnsi="Times New Roman" w:cs="Times New Roman"/>
                <w:sz w:val="28"/>
                <w:szCs w:val="28"/>
              </w:rPr>
              <w:t>КОС с. Долгодеревенское, Учхоз №2</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14:paraId="1183EECA" w14:textId="77777777" w:rsidR="00B8544E" w:rsidRPr="00B8544E" w:rsidRDefault="00B8544E" w:rsidP="00411D46">
            <w:pPr>
              <w:spacing w:after="0" w:line="240" w:lineRule="auto"/>
              <w:rPr>
                <w:rFonts w:ascii="Times New Roman" w:eastAsia="Calibri" w:hAnsi="Times New Roman" w:cs="Times New Roman"/>
                <w:sz w:val="28"/>
                <w:szCs w:val="28"/>
              </w:rPr>
            </w:pPr>
            <w:r w:rsidRPr="00B8544E">
              <w:rPr>
                <w:rFonts w:ascii="Times New Roman" w:eastAsia="Calibri" w:hAnsi="Times New Roman" w:cs="Times New Roman"/>
                <w:sz w:val="28"/>
                <w:szCs w:val="28"/>
              </w:rPr>
              <w:t>1.Механическая</w:t>
            </w:r>
          </w:p>
          <w:p w14:paraId="0D6C6EC9" w14:textId="77777777" w:rsidR="00B8544E" w:rsidRPr="00B8544E" w:rsidRDefault="00B8544E" w:rsidP="00411D46">
            <w:pPr>
              <w:spacing w:after="0" w:line="240" w:lineRule="auto"/>
              <w:rPr>
                <w:rFonts w:ascii="Times New Roman" w:eastAsia="Calibri" w:hAnsi="Times New Roman" w:cs="Times New Roman"/>
                <w:sz w:val="28"/>
                <w:szCs w:val="28"/>
              </w:rPr>
            </w:pPr>
            <w:r w:rsidRPr="00B8544E">
              <w:rPr>
                <w:rFonts w:ascii="Times New Roman" w:eastAsia="Calibri" w:hAnsi="Times New Roman" w:cs="Times New Roman"/>
                <w:sz w:val="28"/>
                <w:szCs w:val="28"/>
              </w:rPr>
              <w:t>2.Биологическая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E2DFBA" w14:textId="77777777" w:rsidR="00B8544E" w:rsidRPr="00B8544E" w:rsidRDefault="00B8544E" w:rsidP="009F104F">
            <w:pPr>
              <w:spacing w:after="0" w:line="240" w:lineRule="auto"/>
              <w:jc w:val="right"/>
              <w:rPr>
                <w:rFonts w:ascii="Times New Roman" w:eastAsia="Calibri" w:hAnsi="Times New Roman" w:cs="Times New Roman"/>
                <w:sz w:val="28"/>
                <w:szCs w:val="28"/>
              </w:rPr>
            </w:pPr>
            <w:r w:rsidRPr="00B8544E">
              <w:rPr>
                <w:rFonts w:ascii="Times New Roman" w:eastAsia="Calibri" w:hAnsi="Times New Roman" w:cs="Times New Roman"/>
                <w:sz w:val="28"/>
                <w:szCs w:val="28"/>
              </w:rPr>
              <w:t>600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AD99B9" w14:textId="77777777" w:rsidR="00B8544E" w:rsidRPr="00B8544E" w:rsidRDefault="00B8544E" w:rsidP="009F104F">
            <w:pPr>
              <w:spacing w:after="0" w:line="240" w:lineRule="auto"/>
              <w:jc w:val="right"/>
              <w:rPr>
                <w:rFonts w:ascii="Times New Roman" w:eastAsia="Calibri" w:hAnsi="Times New Roman" w:cs="Times New Roman"/>
                <w:sz w:val="28"/>
                <w:szCs w:val="28"/>
              </w:rPr>
            </w:pPr>
            <w:r w:rsidRPr="00B8544E">
              <w:rPr>
                <w:rFonts w:ascii="Times New Roman" w:eastAsia="Calibri" w:hAnsi="Times New Roman" w:cs="Times New Roman"/>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EEF5B1" w14:textId="77777777" w:rsidR="00B8544E" w:rsidRPr="00B8544E" w:rsidRDefault="00B8544E" w:rsidP="009F104F">
            <w:pPr>
              <w:spacing w:after="0" w:line="240" w:lineRule="auto"/>
              <w:jc w:val="right"/>
              <w:rPr>
                <w:rFonts w:ascii="Times New Roman" w:eastAsia="Calibri" w:hAnsi="Times New Roman" w:cs="Times New Roman"/>
                <w:sz w:val="28"/>
                <w:szCs w:val="28"/>
              </w:rPr>
            </w:pPr>
            <w:r w:rsidRPr="00B8544E">
              <w:rPr>
                <w:rFonts w:ascii="Times New Roman" w:eastAsia="Calibri" w:hAnsi="Times New Roman" w:cs="Times New Roman"/>
                <w:sz w:val="28"/>
                <w:szCs w:val="28"/>
              </w:rPr>
              <w:t>1987</w:t>
            </w: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547CF1" w14:textId="77777777" w:rsidR="00B8544E" w:rsidRPr="00B8544E" w:rsidRDefault="00B8544E" w:rsidP="009F104F">
            <w:pPr>
              <w:spacing w:after="0" w:line="240" w:lineRule="auto"/>
              <w:jc w:val="right"/>
              <w:rPr>
                <w:rFonts w:ascii="Times New Roman" w:eastAsia="Calibri" w:hAnsi="Times New Roman" w:cs="Times New Roman"/>
                <w:sz w:val="28"/>
                <w:szCs w:val="28"/>
              </w:rPr>
            </w:pPr>
            <w:r w:rsidRPr="00B8544E">
              <w:rPr>
                <w:rFonts w:ascii="Times New Roman" w:eastAsia="Calibri" w:hAnsi="Times New Roman" w:cs="Times New Roman"/>
                <w:sz w:val="28"/>
                <w:szCs w:val="28"/>
              </w:rPr>
              <w:t>80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9FAD9" w14:textId="77777777" w:rsidR="00B8544E" w:rsidRPr="00B8544E" w:rsidRDefault="00B8544E" w:rsidP="00411D46">
            <w:pPr>
              <w:spacing w:after="0" w:line="240" w:lineRule="auto"/>
              <w:jc w:val="center"/>
              <w:rPr>
                <w:rFonts w:ascii="Times New Roman" w:eastAsia="Calibri" w:hAnsi="Times New Roman" w:cs="Times New Roman"/>
                <w:sz w:val="28"/>
                <w:szCs w:val="28"/>
              </w:rPr>
            </w:pPr>
            <w:r w:rsidRPr="00B8544E">
              <w:rPr>
                <w:rFonts w:ascii="Times New Roman" w:eastAsia="Calibri" w:hAnsi="Times New Roman" w:cs="Times New Roman"/>
                <w:sz w:val="28"/>
                <w:szCs w:val="28"/>
              </w:rPr>
              <w:t>Аварийное</w:t>
            </w:r>
          </w:p>
        </w:tc>
      </w:tr>
    </w:tbl>
    <w:p w14:paraId="75B2E2DA" w14:textId="77777777" w:rsidR="00411D46" w:rsidRPr="00411D46" w:rsidRDefault="00411D46" w:rsidP="00411D46">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14:paraId="6AB5B570" w14:textId="77777777" w:rsidR="00411D46" w:rsidRPr="00411D46" w:rsidRDefault="00411D46" w:rsidP="00411D46">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411D46">
        <w:rPr>
          <w:rFonts w:ascii="Times New Roman" w:eastAsia="Times New Roman" w:hAnsi="Times New Roman" w:cs="Times New Roman"/>
          <w:sz w:val="28"/>
          <w:szCs w:val="28"/>
          <w:lang w:eastAsia="ru-RU"/>
        </w:rPr>
        <w:t>КОС№2 имеют большой процент износа, устаревшее неэффективное оборудование и нуждаются в модернизации.</w:t>
      </w:r>
    </w:p>
    <w:p w14:paraId="57FE676C" w14:textId="77777777" w:rsidR="00411D46" w:rsidRPr="00411D46" w:rsidRDefault="00411D46" w:rsidP="00411D46">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411D46">
        <w:rPr>
          <w:rFonts w:ascii="Times New Roman" w:eastAsia="Times New Roman" w:hAnsi="Times New Roman" w:cs="Times New Roman"/>
          <w:sz w:val="28"/>
          <w:szCs w:val="28"/>
          <w:lang w:eastAsia="ru-RU"/>
        </w:rPr>
        <w:t>Для транспортировки сточных вод в системе водоотведения используются три КНС (2 расположены на ул. Набережная, 1 и ул. Крестьянская).</w:t>
      </w:r>
    </w:p>
    <w:p w14:paraId="55D27CFD" w14:textId="77777777" w:rsidR="00411D46" w:rsidRPr="00411D46" w:rsidRDefault="00411D46" w:rsidP="00411D46">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411D46">
        <w:rPr>
          <w:rFonts w:ascii="Times New Roman" w:eastAsia="Times New Roman" w:hAnsi="Times New Roman" w:cs="Times New Roman"/>
          <w:sz w:val="28"/>
          <w:szCs w:val="28"/>
          <w:lang w:eastAsia="ru-RU"/>
        </w:rPr>
        <w:t xml:space="preserve">Водоочистка осуществляется механическим способом с использованием горизонтальной песколовки, распределительной камеры, двухярусных отстойников и восьми иловых прудов. </w:t>
      </w:r>
    </w:p>
    <w:p w14:paraId="0711DF30" w14:textId="77777777" w:rsidR="00411D46" w:rsidRPr="00411D46" w:rsidRDefault="00411D46" w:rsidP="00411D46">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411D46">
        <w:rPr>
          <w:rFonts w:ascii="Times New Roman" w:eastAsia="Times New Roman" w:hAnsi="Times New Roman" w:cs="Times New Roman"/>
          <w:sz w:val="28"/>
          <w:szCs w:val="28"/>
          <w:lang w:eastAsia="ru-RU"/>
        </w:rPr>
        <w:t>Доочистка сточных вод производится на 4 прудах-испарителях площадью 1Га каждый. Биопруды подвержены зарастанию водорослями, требуют трудоемкой очистки от осадка и т. д. Слив воды в реку или водоёмы не осуществляется.</w:t>
      </w:r>
    </w:p>
    <w:p w14:paraId="53ABEFC8" w14:textId="53F9374C" w:rsidR="00411D46" w:rsidRPr="00411D46" w:rsidRDefault="00411D46" w:rsidP="00411D46">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411D46">
        <w:rPr>
          <w:rFonts w:ascii="Times New Roman" w:eastAsia="Times New Roman" w:hAnsi="Times New Roman" w:cs="Times New Roman"/>
          <w:sz w:val="28"/>
          <w:szCs w:val="28"/>
          <w:lang w:eastAsia="ru-RU"/>
        </w:rPr>
        <w:t xml:space="preserve">В таблице </w:t>
      </w:r>
      <w:r w:rsidR="0014651A" w:rsidRPr="0014651A">
        <w:rPr>
          <w:rFonts w:ascii="Times New Roman" w:eastAsia="Times New Roman" w:hAnsi="Times New Roman" w:cs="Times New Roman"/>
          <w:sz w:val="28"/>
          <w:szCs w:val="28"/>
          <w:lang w:eastAsia="ru-RU"/>
        </w:rPr>
        <w:t>3.5.2.1.</w:t>
      </w:r>
      <w:r w:rsidR="0014651A">
        <w:rPr>
          <w:rFonts w:ascii="Times New Roman" w:eastAsia="Times New Roman" w:hAnsi="Times New Roman" w:cs="Times New Roman"/>
          <w:sz w:val="28"/>
          <w:szCs w:val="28"/>
          <w:lang w:eastAsia="ru-RU"/>
        </w:rPr>
        <w:t>4</w:t>
      </w:r>
      <w:r w:rsidR="0014651A" w:rsidRPr="00411D46">
        <w:rPr>
          <w:rFonts w:ascii="Times New Roman" w:eastAsia="Times New Roman" w:hAnsi="Times New Roman" w:cs="Times New Roman"/>
          <w:sz w:val="28"/>
          <w:szCs w:val="28"/>
          <w:lang w:eastAsia="ru-RU"/>
        </w:rPr>
        <w:t>.</w:t>
      </w:r>
      <w:r w:rsidRPr="00411D46">
        <w:rPr>
          <w:rFonts w:ascii="Times New Roman" w:eastAsia="Times New Roman" w:hAnsi="Times New Roman" w:cs="Times New Roman"/>
          <w:sz w:val="28"/>
          <w:szCs w:val="28"/>
          <w:lang w:eastAsia="ru-RU"/>
        </w:rPr>
        <w:t xml:space="preserve"> представлена характеристика канализационных насосных станций эксплуатационной зоны №2.</w:t>
      </w:r>
    </w:p>
    <w:p w14:paraId="061AA01B" w14:textId="604F1FB0" w:rsidR="00411D46" w:rsidRPr="00411D46" w:rsidRDefault="00411D46" w:rsidP="009F104F">
      <w:pPr>
        <w:suppressAutoHyphens/>
        <w:spacing w:after="0" w:line="240" w:lineRule="auto"/>
        <w:contextualSpacing/>
        <w:jc w:val="both"/>
        <w:rPr>
          <w:rFonts w:ascii="Times New Roman" w:eastAsia="Times New Roman" w:hAnsi="Times New Roman" w:cs="Times New Roman"/>
          <w:sz w:val="28"/>
          <w:szCs w:val="28"/>
          <w:lang w:eastAsia="ru-RU"/>
        </w:rPr>
      </w:pPr>
      <w:r w:rsidRPr="00411D46">
        <w:rPr>
          <w:rFonts w:ascii="Times New Roman" w:eastAsia="Times New Roman" w:hAnsi="Times New Roman" w:cs="Times New Roman"/>
          <w:sz w:val="28"/>
          <w:szCs w:val="28"/>
          <w:lang w:eastAsia="ru-RU"/>
        </w:rPr>
        <w:t xml:space="preserve">Таблица </w:t>
      </w:r>
      <w:r w:rsidR="0014651A" w:rsidRPr="0014651A">
        <w:rPr>
          <w:rFonts w:ascii="Times New Roman" w:eastAsia="Times New Roman" w:hAnsi="Times New Roman" w:cs="Times New Roman"/>
          <w:sz w:val="28"/>
          <w:szCs w:val="28"/>
          <w:lang w:eastAsia="ru-RU"/>
        </w:rPr>
        <w:t>3.5.2.1.</w:t>
      </w:r>
      <w:r w:rsidR="0014651A">
        <w:rPr>
          <w:rFonts w:ascii="Times New Roman" w:eastAsia="Times New Roman" w:hAnsi="Times New Roman" w:cs="Times New Roman"/>
          <w:sz w:val="28"/>
          <w:szCs w:val="28"/>
          <w:lang w:eastAsia="ru-RU"/>
        </w:rPr>
        <w:t>4</w:t>
      </w:r>
      <w:r w:rsidR="0014651A" w:rsidRPr="00411D46">
        <w:rPr>
          <w:rFonts w:ascii="Times New Roman" w:eastAsia="Times New Roman" w:hAnsi="Times New Roman" w:cs="Times New Roman"/>
          <w:sz w:val="28"/>
          <w:szCs w:val="28"/>
          <w:lang w:eastAsia="ru-RU"/>
        </w:rPr>
        <w:t>.</w:t>
      </w:r>
      <w:r w:rsidR="009F104F">
        <w:rPr>
          <w:rFonts w:ascii="Times New Roman" w:eastAsia="Times New Roman" w:hAnsi="Times New Roman" w:cs="Times New Roman"/>
          <w:sz w:val="28"/>
          <w:szCs w:val="28"/>
          <w:lang w:eastAsia="ru-RU"/>
        </w:rPr>
        <w:t xml:space="preserve"> </w:t>
      </w:r>
      <w:r w:rsidRPr="00411D46">
        <w:rPr>
          <w:rFonts w:ascii="Times New Roman" w:eastAsia="Times New Roman" w:hAnsi="Times New Roman" w:cs="Times New Roman"/>
          <w:sz w:val="28"/>
          <w:szCs w:val="28"/>
          <w:lang w:eastAsia="ru-RU"/>
        </w:rPr>
        <w:t>Характеристика канализационных насосных станций эксплуатационной зоны №2</w:t>
      </w:r>
    </w:p>
    <w:tbl>
      <w:tblPr>
        <w:tblStyle w:val="80"/>
        <w:tblW w:w="10092" w:type="dxa"/>
        <w:tblLook w:val="04A0" w:firstRow="1" w:lastRow="0" w:firstColumn="1" w:lastColumn="0" w:noHBand="0" w:noVBand="1"/>
      </w:tblPr>
      <w:tblGrid>
        <w:gridCol w:w="1965"/>
        <w:gridCol w:w="3559"/>
        <w:gridCol w:w="1796"/>
        <w:gridCol w:w="2772"/>
      </w:tblGrid>
      <w:tr w:rsidR="00B8544E" w:rsidRPr="00B8544E" w14:paraId="0D494F70" w14:textId="77777777" w:rsidTr="00B8544E">
        <w:trPr>
          <w:trHeight w:val="20"/>
        </w:trPr>
        <w:tc>
          <w:tcPr>
            <w:tcW w:w="1965" w:type="dxa"/>
            <w:shd w:val="clear" w:color="auto" w:fill="auto"/>
          </w:tcPr>
          <w:p w14:paraId="3434207C" w14:textId="77777777" w:rsidR="00B8544E" w:rsidRPr="00B8544E" w:rsidRDefault="00B8544E" w:rsidP="009F104F">
            <w:pPr>
              <w:suppressAutoHyphens/>
              <w:contextualSpacing/>
              <w:jc w:val="center"/>
              <w:rPr>
                <w:rFonts w:ascii="Times New Roman" w:eastAsia="Times New Roman" w:hAnsi="Times New Roman"/>
                <w:sz w:val="28"/>
                <w:szCs w:val="28"/>
              </w:rPr>
            </w:pPr>
            <w:r w:rsidRPr="00B8544E">
              <w:rPr>
                <w:rFonts w:ascii="Times New Roman" w:eastAsia="Times New Roman" w:hAnsi="Times New Roman"/>
                <w:sz w:val="28"/>
                <w:szCs w:val="28"/>
              </w:rPr>
              <w:t>Наименование объекта</w:t>
            </w:r>
          </w:p>
        </w:tc>
        <w:tc>
          <w:tcPr>
            <w:tcW w:w="3559" w:type="dxa"/>
            <w:shd w:val="clear" w:color="auto" w:fill="auto"/>
          </w:tcPr>
          <w:p w14:paraId="4ECEF1D0" w14:textId="77777777" w:rsidR="00B8544E" w:rsidRPr="00B8544E" w:rsidRDefault="00B8544E" w:rsidP="009F104F">
            <w:pPr>
              <w:suppressAutoHyphens/>
              <w:contextualSpacing/>
              <w:jc w:val="center"/>
              <w:rPr>
                <w:rFonts w:ascii="Times New Roman" w:eastAsia="Times New Roman" w:hAnsi="Times New Roman"/>
                <w:sz w:val="28"/>
                <w:szCs w:val="28"/>
              </w:rPr>
            </w:pPr>
            <w:r w:rsidRPr="00B8544E">
              <w:rPr>
                <w:rFonts w:ascii="Times New Roman" w:eastAsia="Times New Roman" w:hAnsi="Times New Roman"/>
                <w:sz w:val="28"/>
                <w:szCs w:val="28"/>
              </w:rPr>
              <w:t>Наименование оборудование</w:t>
            </w:r>
          </w:p>
        </w:tc>
        <w:tc>
          <w:tcPr>
            <w:tcW w:w="1796" w:type="dxa"/>
            <w:shd w:val="clear" w:color="auto" w:fill="auto"/>
          </w:tcPr>
          <w:p w14:paraId="741F9E50" w14:textId="77777777" w:rsidR="00B8544E" w:rsidRPr="00B8544E" w:rsidRDefault="00B8544E" w:rsidP="009F104F">
            <w:pPr>
              <w:suppressAutoHyphens/>
              <w:contextualSpacing/>
              <w:jc w:val="center"/>
              <w:rPr>
                <w:rFonts w:ascii="Times New Roman" w:eastAsia="Times New Roman" w:hAnsi="Times New Roman"/>
                <w:sz w:val="28"/>
                <w:szCs w:val="28"/>
              </w:rPr>
            </w:pPr>
            <w:r w:rsidRPr="00B8544E">
              <w:rPr>
                <w:rFonts w:ascii="Times New Roman" w:eastAsia="Times New Roman" w:hAnsi="Times New Roman"/>
                <w:sz w:val="28"/>
                <w:szCs w:val="28"/>
              </w:rPr>
              <w:t>Количество, ед.</w:t>
            </w:r>
          </w:p>
        </w:tc>
        <w:tc>
          <w:tcPr>
            <w:tcW w:w="2772" w:type="dxa"/>
            <w:shd w:val="clear" w:color="auto" w:fill="auto"/>
          </w:tcPr>
          <w:p w14:paraId="7C095686" w14:textId="77777777" w:rsidR="00B8544E" w:rsidRPr="00B8544E" w:rsidRDefault="00B8544E" w:rsidP="009F104F">
            <w:pPr>
              <w:suppressAutoHyphens/>
              <w:contextualSpacing/>
              <w:jc w:val="center"/>
              <w:rPr>
                <w:rFonts w:ascii="Times New Roman" w:eastAsia="Times New Roman" w:hAnsi="Times New Roman"/>
                <w:sz w:val="28"/>
                <w:szCs w:val="28"/>
              </w:rPr>
            </w:pPr>
            <w:r w:rsidRPr="00B8544E">
              <w:rPr>
                <w:rFonts w:ascii="Times New Roman" w:eastAsia="Times New Roman" w:hAnsi="Times New Roman"/>
                <w:sz w:val="28"/>
                <w:szCs w:val="28"/>
              </w:rPr>
              <w:t>Производительность, куб.м./ч</w:t>
            </w:r>
          </w:p>
        </w:tc>
      </w:tr>
      <w:tr w:rsidR="00B8544E" w:rsidRPr="00B8544E" w14:paraId="5D697C1E" w14:textId="77777777" w:rsidTr="00B8544E">
        <w:trPr>
          <w:trHeight w:val="20"/>
        </w:trPr>
        <w:tc>
          <w:tcPr>
            <w:tcW w:w="1965" w:type="dxa"/>
            <w:shd w:val="clear" w:color="auto" w:fill="auto"/>
          </w:tcPr>
          <w:p w14:paraId="56915338" w14:textId="77777777" w:rsidR="00B8544E" w:rsidRPr="00B8544E" w:rsidRDefault="00B8544E" w:rsidP="00411D46">
            <w:pPr>
              <w:suppressAutoHyphens/>
              <w:contextualSpacing/>
              <w:rPr>
                <w:rFonts w:ascii="Times New Roman" w:eastAsia="Times New Roman" w:hAnsi="Times New Roman"/>
                <w:sz w:val="28"/>
                <w:szCs w:val="28"/>
              </w:rPr>
            </w:pPr>
            <w:r w:rsidRPr="00B8544E">
              <w:rPr>
                <w:rFonts w:ascii="Times New Roman" w:eastAsia="Times New Roman" w:hAnsi="Times New Roman"/>
                <w:sz w:val="28"/>
                <w:szCs w:val="28"/>
              </w:rPr>
              <w:t>КНС №2, ул. 1 Мая</w:t>
            </w:r>
          </w:p>
        </w:tc>
        <w:tc>
          <w:tcPr>
            <w:tcW w:w="3559" w:type="dxa"/>
            <w:shd w:val="clear" w:color="auto" w:fill="auto"/>
          </w:tcPr>
          <w:p w14:paraId="20326A94" w14:textId="77777777" w:rsidR="00B8544E" w:rsidRPr="00B8544E" w:rsidRDefault="00B8544E" w:rsidP="00411D46">
            <w:pPr>
              <w:suppressAutoHyphens/>
              <w:contextualSpacing/>
              <w:rPr>
                <w:rFonts w:ascii="Times New Roman" w:eastAsia="Times New Roman" w:hAnsi="Times New Roman"/>
                <w:sz w:val="28"/>
                <w:szCs w:val="28"/>
              </w:rPr>
            </w:pPr>
            <w:r w:rsidRPr="00B8544E">
              <w:rPr>
                <w:rFonts w:ascii="Times New Roman" w:eastAsia="Times New Roman" w:hAnsi="Times New Roman"/>
                <w:sz w:val="28"/>
                <w:szCs w:val="28"/>
              </w:rPr>
              <w:t>Насос СД160/45 с Асинхронным электродвигателем 37кВт</w:t>
            </w:r>
          </w:p>
        </w:tc>
        <w:tc>
          <w:tcPr>
            <w:tcW w:w="1796" w:type="dxa"/>
            <w:shd w:val="clear" w:color="auto" w:fill="auto"/>
            <w:vAlign w:val="bottom"/>
          </w:tcPr>
          <w:p w14:paraId="492F846F" w14:textId="77777777" w:rsidR="00B8544E" w:rsidRPr="00B8544E" w:rsidRDefault="00B8544E" w:rsidP="009F104F">
            <w:pPr>
              <w:suppressAutoHyphens/>
              <w:contextualSpacing/>
              <w:jc w:val="right"/>
              <w:rPr>
                <w:rFonts w:ascii="Times New Roman" w:eastAsia="Times New Roman" w:hAnsi="Times New Roman"/>
                <w:sz w:val="28"/>
                <w:szCs w:val="28"/>
              </w:rPr>
            </w:pPr>
            <w:r w:rsidRPr="00B8544E">
              <w:rPr>
                <w:rFonts w:ascii="Times New Roman" w:eastAsia="Times New Roman" w:hAnsi="Times New Roman"/>
                <w:sz w:val="28"/>
                <w:szCs w:val="28"/>
              </w:rPr>
              <w:t>2</w:t>
            </w:r>
          </w:p>
        </w:tc>
        <w:tc>
          <w:tcPr>
            <w:tcW w:w="2772" w:type="dxa"/>
            <w:shd w:val="clear" w:color="auto" w:fill="auto"/>
            <w:vAlign w:val="bottom"/>
          </w:tcPr>
          <w:p w14:paraId="3EF879E8" w14:textId="77777777" w:rsidR="00B8544E" w:rsidRPr="00B8544E" w:rsidRDefault="00B8544E" w:rsidP="009F104F">
            <w:pPr>
              <w:suppressAutoHyphens/>
              <w:contextualSpacing/>
              <w:jc w:val="right"/>
              <w:rPr>
                <w:rFonts w:ascii="Times New Roman" w:eastAsia="Times New Roman" w:hAnsi="Times New Roman"/>
                <w:sz w:val="28"/>
                <w:szCs w:val="28"/>
              </w:rPr>
            </w:pPr>
            <w:r w:rsidRPr="00B8544E">
              <w:rPr>
                <w:rFonts w:ascii="Times New Roman" w:eastAsia="Times New Roman" w:hAnsi="Times New Roman"/>
                <w:sz w:val="28"/>
                <w:szCs w:val="28"/>
              </w:rPr>
              <w:t>160</w:t>
            </w:r>
          </w:p>
        </w:tc>
      </w:tr>
      <w:tr w:rsidR="00B8544E" w:rsidRPr="00B8544E" w14:paraId="1BE426DB" w14:textId="77777777" w:rsidTr="00B8544E">
        <w:trPr>
          <w:trHeight w:val="20"/>
        </w:trPr>
        <w:tc>
          <w:tcPr>
            <w:tcW w:w="1965" w:type="dxa"/>
            <w:shd w:val="clear" w:color="auto" w:fill="auto"/>
          </w:tcPr>
          <w:p w14:paraId="4006F6C8" w14:textId="77777777" w:rsidR="00B8544E" w:rsidRPr="00B8544E" w:rsidRDefault="00B8544E" w:rsidP="00411D46">
            <w:pPr>
              <w:suppressAutoHyphens/>
              <w:contextualSpacing/>
              <w:rPr>
                <w:rFonts w:ascii="Times New Roman" w:eastAsia="Times New Roman" w:hAnsi="Times New Roman"/>
                <w:sz w:val="28"/>
                <w:szCs w:val="28"/>
              </w:rPr>
            </w:pPr>
            <w:r w:rsidRPr="00B8544E">
              <w:rPr>
                <w:rFonts w:ascii="Times New Roman" w:eastAsia="Times New Roman" w:hAnsi="Times New Roman"/>
                <w:sz w:val="28"/>
                <w:szCs w:val="28"/>
              </w:rPr>
              <w:t>КНС№3, ул. Набережная</w:t>
            </w:r>
          </w:p>
        </w:tc>
        <w:tc>
          <w:tcPr>
            <w:tcW w:w="3559" w:type="dxa"/>
            <w:shd w:val="clear" w:color="auto" w:fill="auto"/>
          </w:tcPr>
          <w:p w14:paraId="663624F4" w14:textId="77777777" w:rsidR="00B8544E" w:rsidRPr="00B8544E" w:rsidRDefault="00B8544E" w:rsidP="00411D46">
            <w:pPr>
              <w:suppressAutoHyphens/>
              <w:contextualSpacing/>
              <w:rPr>
                <w:rFonts w:ascii="Times New Roman" w:eastAsia="Times New Roman" w:hAnsi="Times New Roman"/>
                <w:sz w:val="28"/>
                <w:szCs w:val="28"/>
              </w:rPr>
            </w:pPr>
            <w:r w:rsidRPr="00B8544E">
              <w:rPr>
                <w:rFonts w:ascii="Times New Roman" w:eastAsia="Times New Roman" w:hAnsi="Times New Roman"/>
                <w:sz w:val="28"/>
                <w:szCs w:val="28"/>
              </w:rPr>
              <w:t>Насос СМ80-50-200/4-сд с асинхронным электродвигателем 18,5 кВт</w:t>
            </w:r>
          </w:p>
        </w:tc>
        <w:tc>
          <w:tcPr>
            <w:tcW w:w="1796" w:type="dxa"/>
            <w:shd w:val="clear" w:color="auto" w:fill="auto"/>
            <w:vAlign w:val="bottom"/>
          </w:tcPr>
          <w:p w14:paraId="46349DBA" w14:textId="77777777" w:rsidR="00B8544E" w:rsidRPr="00B8544E" w:rsidRDefault="00B8544E" w:rsidP="009F104F">
            <w:pPr>
              <w:suppressAutoHyphens/>
              <w:contextualSpacing/>
              <w:jc w:val="right"/>
              <w:rPr>
                <w:rFonts w:ascii="Times New Roman" w:eastAsia="Times New Roman" w:hAnsi="Times New Roman"/>
                <w:sz w:val="28"/>
                <w:szCs w:val="28"/>
              </w:rPr>
            </w:pPr>
            <w:r w:rsidRPr="00B8544E">
              <w:rPr>
                <w:rFonts w:ascii="Times New Roman" w:eastAsia="Times New Roman" w:hAnsi="Times New Roman"/>
                <w:sz w:val="28"/>
                <w:szCs w:val="28"/>
              </w:rPr>
              <w:t>2</w:t>
            </w:r>
          </w:p>
        </w:tc>
        <w:tc>
          <w:tcPr>
            <w:tcW w:w="2772" w:type="dxa"/>
            <w:shd w:val="clear" w:color="auto" w:fill="auto"/>
            <w:vAlign w:val="bottom"/>
          </w:tcPr>
          <w:p w14:paraId="6B93B06D" w14:textId="77777777" w:rsidR="00B8544E" w:rsidRPr="00B8544E" w:rsidRDefault="00B8544E" w:rsidP="009F104F">
            <w:pPr>
              <w:suppressAutoHyphens/>
              <w:contextualSpacing/>
              <w:jc w:val="right"/>
              <w:rPr>
                <w:rFonts w:ascii="Times New Roman" w:eastAsia="Times New Roman" w:hAnsi="Times New Roman"/>
                <w:sz w:val="28"/>
                <w:szCs w:val="28"/>
              </w:rPr>
            </w:pPr>
            <w:r w:rsidRPr="00B8544E">
              <w:rPr>
                <w:rFonts w:ascii="Times New Roman" w:eastAsia="Times New Roman" w:hAnsi="Times New Roman"/>
                <w:sz w:val="28"/>
                <w:szCs w:val="28"/>
              </w:rPr>
              <w:t>25</w:t>
            </w:r>
          </w:p>
        </w:tc>
      </w:tr>
      <w:tr w:rsidR="00B8544E" w:rsidRPr="00B8544E" w14:paraId="6BEE592D" w14:textId="77777777" w:rsidTr="00B8544E">
        <w:trPr>
          <w:trHeight w:val="20"/>
        </w:trPr>
        <w:tc>
          <w:tcPr>
            <w:tcW w:w="1965" w:type="dxa"/>
            <w:shd w:val="clear" w:color="auto" w:fill="auto"/>
          </w:tcPr>
          <w:p w14:paraId="70F79EBA" w14:textId="77777777" w:rsidR="00B8544E" w:rsidRPr="00B8544E" w:rsidRDefault="00B8544E" w:rsidP="00411D46">
            <w:pPr>
              <w:suppressAutoHyphens/>
              <w:contextualSpacing/>
              <w:rPr>
                <w:rFonts w:ascii="Times New Roman" w:eastAsia="Times New Roman" w:hAnsi="Times New Roman"/>
                <w:sz w:val="28"/>
                <w:szCs w:val="28"/>
              </w:rPr>
            </w:pPr>
            <w:r w:rsidRPr="00B8544E">
              <w:rPr>
                <w:rFonts w:ascii="Times New Roman" w:eastAsia="Times New Roman" w:hAnsi="Times New Roman"/>
                <w:sz w:val="28"/>
                <w:szCs w:val="28"/>
              </w:rPr>
              <w:t>КНС№4, ул. Набережная</w:t>
            </w:r>
          </w:p>
        </w:tc>
        <w:tc>
          <w:tcPr>
            <w:tcW w:w="3559" w:type="dxa"/>
            <w:shd w:val="clear" w:color="auto" w:fill="auto"/>
          </w:tcPr>
          <w:p w14:paraId="669130A4" w14:textId="77777777" w:rsidR="00B8544E" w:rsidRPr="00B8544E" w:rsidRDefault="00B8544E" w:rsidP="00411D46">
            <w:pPr>
              <w:suppressAutoHyphens/>
              <w:contextualSpacing/>
              <w:rPr>
                <w:rFonts w:ascii="Times New Roman" w:eastAsia="Times New Roman" w:hAnsi="Times New Roman"/>
                <w:sz w:val="28"/>
                <w:szCs w:val="28"/>
              </w:rPr>
            </w:pPr>
            <w:r w:rsidRPr="00B8544E">
              <w:rPr>
                <w:rFonts w:ascii="Times New Roman" w:eastAsia="Times New Roman" w:hAnsi="Times New Roman"/>
                <w:sz w:val="28"/>
                <w:szCs w:val="28"/>
              </w:rPr>
              <w:t>Насос СМ80-50-200/4-сд с асинхронным электродвигателем 18,5кВт</w:t>
            </w:r>
          </w:p>
        </w:tc>
        <w:tc>
          <w:tcPr>
            <w:tcW w:w="1796" w:type="dxa"/>
            <w:shd w:val="clear" w:color="auto" w:fill="auto"/>
            <w:vAlign w:val="bottom"/>
          </w:tcPr>
          <w:p w14:paraId="6B03F325" w14:textId="77777777" w:rsidR="00B8544E" w:rsidRPr="00B8544E" w:rsidRDefault="00B8544E" w:rsidP="009F104F">
            <w:pPr>
              <w:suppressAutoHyphens/>
              <w:contextualSpacing/>
              <w:jc w:val="right"/>
              <w:rPr>
                <w:rFonts w:ascii="Times New Roman" w:eastAsia="Times New Roman" w:hAnsi="Times New Roman"/>
                <w:sz w:val="28"/>
                <w:szCs w:val="28"/>
              </w:rPr>
            </w:pPr>
            <w:r w:rsidRPr="00B8544E">
              <w:rPr>
                <w:rFonts w:ascii="Times New Roman" w:eastAsia="Times New Roman" w:hAnsi="Times New Roman"/>
                <w:sz w:val="28"/>
                <w:szCs w:val="28"/>
              </w:rPr>
              <w:t>2</w:t>
            </w:r>
          </w:p>
        </w:tc>
        <w:tc>
          <w:tcPr>
            <w:tcW w:w="2772" w:type="dxa"/>
            <w:shd w:val="clear" w:color="auto" w:fill="auto"/>
            <w:vAlign w:val="bottom"/>
          </w:tcPr>
          <w:p w14:paraId="1193BE0B" w14:textId="77777777" w:rsidR="00B8544E" w:rsidRPr="00B8544E" w:rsidRDefault="00B8544E" w:rsidP="009F104F">
            <w:pPr>
              <w:suppressAutoHyphens/>
              <w:contextualSpacing/>
              <w:jc w:val="right"/>
              <w:rPr>
                <w:rFonts w:ascii="Times New Roman" w:eastAsia="Times New Roman" w:hAnsi="Times New Roman"/>
                <w:sz w:val="28"/>
                <w:szCs w:val="28"/>
              </w:rPr>
            </w:pPr>
            <w:r w:rsidRPr="00B8544E">
              <w:rPr>
                <w:rFonts w:ascii="Times New Roman" w:eastAsia="Times New Roman" w:hAnsi="Times New Roman"/>
                <w:sz w:val="28"/>
                <w:szCs w:val="28"/>
              </w:rPr>
              <w:t>25</w:t>
            </w:r>
          </w:p>
        </w:tc>
      </w:tr>
    </w:tbl>
    <w:p w14:paraId="31E0017E" w14:textId="77777777" w:rsidR="00411D46" w:rsidRPr="00411D46" w:rsidRDefault="00411D46" w:rsidP="00411D46">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14:paraId="79A61935" w14:textId="721A0077" w:rsidR="00411D46" w:rsidRPr="00411D46" w:rsidRDefault="009F104F" w:rsidP="00411D46">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Технологическая</w:t>
      </w:r>
      <w:r w:rsidR="00411D46" w:rsidRPr="00411D46">
        <w:rPr>
          <w:rFonts w:ascii="Times New Roman" w:eastAsia="Times New Roman" w:hAnsi="Times New Roman" w:cs="Times New Roman"/>
          <w:b/>
          <w:bCs/>
          <w:sz w:val="28"/>
          <w:szCs w:val="28"/>
          <w:lang w:eastAsia="ru-RU"/>
        </w:rPr>
        <w:t xml:space="preserve"> зона №</w:t>
      </w:r>
      <w:r>
        <w:rPr>
          <w:rFonts w:ascii="Times New Roman" w:eastAsia="Times New Roman" w:hAnsi="Times New Roman" w:cs="Times New Roman"/>
          <w:b/>
          <w:bCs/>
          <w:sz w:val="28"/>
          <w:szCs w:val="28"/>
          <w:lang w:eastAsia="ru-RU"/>
        </w:rPr>
        <w:t>3</w:t>
      </w:r>
      <w:r w:rsidR="00411D46" w:rsidRPr="00411D46">
        <w:rPr>
          <w:rFonts w:ascii="Calibri" w:eastAsia="Calibri" w:hAnsi="Calibri" w:cs="Times New Roman"/>
          <w:b/>
          <w:bCs/>
          <w:sz w:val="28"/>
        </w:rPr>
        <w:t xml:space="preserve"> </w:t>
      </w:r>
      <w:r w:rsidR="00411D46" w:rsidRPr="00411D46">
        <w:rPr>
          <w:rFonts w:ascii="Times New Roman" w:eastAsia="Times New Roman" w:hAnsi="Times New Roman" w:cs="Times New Roman"/>
          <w:b/>
          <w:bCs/>
          <w:sz w:val="28"/>
          <w:szCs w:val="28"/>
          <w:lang w:eastAsia="ru-RU"/>
        </w:rPr>
        <w:t>д. Шигаево (ЗК «Соколиная гора»</w:t>
      </w:r>
    </w:p>
    <w:p w14:paraId="74220FAB" w14:textId="22B6868D" w:rsidR="00411D46" w:rsidRPr="00411D46" w:rsidRDefault="00411D46" w:rsidP="00411D46">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411D46">
        <w:rPr>
          <w:rFonts w:ascii="Times New Roman" w:eastAsia="Times New Roman" w:hAnsi="Times New Roman" w:cs="Times New Roman"/>
          <w:sz w:val="28"/>
          <w:szCs w:val="28"/>
          <w:lang w:eastAsia="ru-RU"/>
        </w:rPr>
        <w:t xml:space="preserve">В эксплуатационной зоне представлены одни канализационные очистные сооружения (далее – КОС), характеристика представлена в таблице </w:t>
      </w:r>
      <w:r w:rsidR="00CD5842" w:rsidRPr="0014651A">
        <w:rPr>
          <w:rFonts w:ascii="Times New Roman" w:eastAsia="Times New Roman" w:hAnsi="Times New Roman" w:cs="Times New Roman"/>
          <w:sz w:val="28"/>
          <w:szCs w:val="28"/>
          <w:lang w:eastAsia="ru-RU"/>
        </w:rPr>
        <w:t>3.5.2.1.</w:t>
      </w:r>
      <w:r w:rsidR="00CD5842">
        <w:rPr>
          <w:rFonts w:ascii="Times New Roman" w:eastAsia="Times New Roman" w:hAnsi="Times New Roman" w:cs="Times New Roman"/>
          <w:sz w:val="28"/>
          <w:szCs w:val="28"/>
          <w:lang w:eastAsia="ru-RU"/>
        </w:rPr>
        <w:t>5</w:t>
      </w:r>
      <w:r w:rsidR="00CD5842" w:rsidRPr="00411D46">
        <w:rPr>
          <w:rFonts w:ascii="Times New Roman" w:eastAsia="Times New Roman" w:hAnsi="Times New Roman" w:cs="Times New Roman"/>
          <w:sz w:val="28"/>
          <w:szCs w:val="28"/>
          <w:lang w:eastAsia="ru-RU"/>
        </w:rPr>
        <w:t>.</w:t>
      </w:r>
    </w:p>
    <w:p w14:paraId="5E3F1870" w14:textId="77777777" w:rsidR="00B8544E" w:rsidRDefault="00B8544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9C0186B" w14:textId="3C27CF0E" w:rsidR="00411D46" w:rsidRPr="00411D46" w:rsidRDefault="00411D46" w:rsidP="009F104F">
      <w:pPr>
        <w:suppressAutoHyphens/>
        <w:spacing w:after="0" w:line="240" w:lineRule="auto"/>
        <w:contextualSpacing/>
        <w:rPr>
          <w:rFonts w:ascii="Times New Roman" w:eastAsia="Times New Roman" w:hAnsi="Times New Roman" w:cs="Times New Roman"/>
          <w:sz w:val="28"/>
          <w:szCs w:val="28"/>
          <w:lang w:eastAsia="ru-RU"/>
        </w:rPr>
      </w:pPr>
      <w:r w:rsidRPr="00411D46">
        <w:rPr>
          <w:rFonts w:ascii="Times New Roman" w:eastAsia="Times New Roman" w:hAnsi="Times New Roman" w:cs="Times New Roman"/>
          <w:sz w:val="28"/>
          <w:szCs w:val="28"/>
          <w:lang w:eastAsia="ru-RU"/>
        </w:rPr>
        <w:lastRenderedPageBreak/>
        <w:t xml:space="preserve">Таблица </w:t>
      </w:r>
      <w:r w:rsidR="00CD5842" w:rsidRPr="0014651A">
        <w:rPr>
          <w:rFonts w:ascii="Times New Roman" w:eastAsia="Times New Roman" w:hAnsi="Times New Roman" w:cs="Times New Roman"/>
          <w:sz w:val="28"/>
          <w:szCs w:val="28"/>
          <w:lang w:eastAsia="ru-RU"/>
        </w:rPr>
        <w:t>3.5.2.1.</w:t>
      </w:r>
      <w:r w:rsidR="00CD5842">
        <w:rPr>
          <w:rFonts w:ascii="Times New Roman" w:eastAsia="Times New Roman" w:hAnsi="Times New Roman" w:cs="Times New Roman"/>
          <w:sz w:val="28"/>
          <w:szCs w:val="28"/>
          <w:lang w:eastAsia="ru-RU"/>
        </w:rPr>
        <w:t>5</w:t>
      </w:r>
      <w:r w:rsidR="00CD5842" w:rsidRPr="00411D46">
        <w:rPr>
          <w:rFonts w:ascii="Times New Roman" w:eastAsia="Times New Roman" w:hAnsi="Times New Roman" w:cs="Times New Roman"/>
          <w:sz w:val="28"/>
          <w:szCs w:val="28"/>
          <w:lang w:eastAsia="ru-RU"/>
        </w:rPr>
        <w:t>.</w:t>
      </w:r>
      <w:r w:rsidR="009F104F">
        <w:rPr>
          <w:rFonts w:ascii="Times New Roman" w:eastAsia="Times New Roman" w:hAnsi="Times New Roman" w:cs="Times New Roman"/>
          <w:sz w:val="28"/>
          <w:szCs w:val="28"/>
          <w:lang w:eastAsia="ru-RU"/>
        </w:rPr>
        <w:t xml:space="preserve"> </w:t>
      </w:r>
      <w:r w:rsidRPr="00411D46">
        <w:rPr>
          <w:rFonts w:ascii="Times New Roman" w:eastAsia="Times New Roman" w:hAnsi="Times New Roman" w:cs="Times New Roman"/>
          <w:sz w:val="28"/>
          <w:szCs w:val="28"/>
          <w:lang w:eastAsia="ru-RU"/>
        </w:rPr>
        <w:t>Характеристика канализационных очистных сооружений</w:t>
      </w: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0"/>
        <w:gridCol w:w="2835"/>
        <w:gridCol w:w="850"/>
        <w:gridCol w:w="1135"/>
        <w:gridCol w:w="1134"/>
        <w:gridCol w:w="772"/>
        <w:gridCol w:w="1418"/>
      </w:tblGrid>
      <w:tr w:rsidR="00B8544E" w:rsidRPr="00B8544E" w14:paraId="2F9DEF21" w14:textId="77777777" w:rsidTr="00B8544E">
        <w:trPr>
          <w:trHeight w:val="451"/>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FB2BE6" w14:textId="77777777" w:rsidR="00B8544E" w:rsidRPr="00B8544E" w:rsidRDefault="00B8544E" w:rsidP="009F104F">
            <w:pPr>
              <w:spacing w:after="0" w:line="240" w:lineRule="auto"/>
              <w:jc w:val="center"/>
              <w:rPr>
                <w:rFonts w:ascii="Times New Roman" w:eastAsia="Calibri" w:hAnsi="Times New Roman" w:cs="Times New Roman"/>
                <w:sz w:val="28"/>
                <w:szCs w:val="28"/>
              </w:rPr>
            </w:pPr>
            <w:r w:rsidRPr="00B8544E">
              <w:rPr>
                <w:rFonts w:ascii="Times New Roman" w:eastAsia="Calibri" w:hAnsi="Times New Roman" w:cs="Times New Roman"/>
                <w:sz w:val="28"/>
                <w:szCs w:val="28"/>
              </w:rPr>
              <w:t>Наименование объекта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CFFFD4" w14:textId="77777777" w:rsidR="00B8544E" w:rsidRPr="00B8544E" w:rsidRDefault="00B8544E" w:rsidP="009F104F">
            <w:pPr>
              <w:spacing w:after="0" w:line="240" w:lineRule="auto"/>
              <w:jc w:val="center"/>
              <w:rPr>
                <w:rFonts w:ascii="Times New Roman" w:eastAsia="Calibri" w:hAnsi="Times New Roman" w:cs="Times New Roman"/>
                <w:sz w:val="28"/>
                <w:szCs w:val="28"/>
              </w:rPr>
            </w:pPr>
            <w:r w:rsidRPr="00B8544E">
              <w:rPr>
                <w:rFonts w:ascii="Times New Roman" w:eastAsia="Calibri" w:hAnsi="Times New Roman" w:cs="Times New Roman"/>
                <w:sz w:val="28"/>
                <w:szCs w:val="28"/>
              </w:rPr>
              <w:t>Тип отчистки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9649B8" w14:textId="77777777" w:rsidR="00B8544E" w:rsidRPr="00B8544E" w:rsidRDefault="00B8544E" w:rsidP="009F104F">
            <w:pPr>
              <w:spacing w:after="0" w:line="240" w:lineRule="auto"/>
              <w:jc w:val="center"/>
              <w:rPr>
                <w:rFonts w:ascii="Times New Roman" w:eastAsia="Calibri" w:hAnsi="Times New Roman" w:cs="Times New Roman"/>
                <w:sz w:val="28"/>
                <w:szCs w:val="28"/>
              </w:rPr>
            </w:pPr>
            <w:r w:rsidRPr="00B8544E">
              <w:rPr>
                <w:rFonts w:ascii="Times New Roman" w:eastAsia="Calibri" w:hAnsi="Times New Roman" w:cs="Times New Roman"/>
                <w:sz w:val="28"/>
                <w:szCs w:val="28"/>
              </w:rPr>
              <w:t xml:space="preserve">Производительность, </w:t>
            </w:r>
            <w:proofErr w:type="gramStart"/>
            <w:r w:rsidRPr="00B8544E">
              <w:rPr>
                <w:rFonts w:ascii="Times New Roman" w:eastAsia="Calibri" w:hAnsi="Times New Roman" w:cs="Times New Roman"/>
                <w:sz w:val="28"/>
                <w:szCs w:val="28"/>
              </w:rPr>
              <w:t>куб.м</w:t>
            </w:r>
            <w:proofErr w:type="gramEnd"/>
            <w:r w:rsidRPr="00B8544E">
              <w:rPr>
                <w:rFonts w:ascii="Times New Roman" w:eastAsia="Calibri" w:hAnsi="Times New Roman" w:cs="Times New Roman"/>
                <w:sz w:val="28"/>
                <w:szCs w:val="28"/>
              </w:rPr>
              <w:t>/</w:t>
            </w:r>
            <w:proofErr w:type="spellStart"/>
            <w:r w:rsidRPr="00B8544E">
              <w:rPr>
                <w:rFonts w:ascii="Times New Roman" w:eastAsia="Calibri" w:hAnsi="Times New Roman" w:cs="Times New Roman"/>
                <w:sz w:val="28"/>
                <w:szCs w:val="28"/>
              </w:rPr>
              <w:t>сут</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9712A7" w14:textId="77777777" w:rsidR="00B8544E" w:rsidRPr="00B8544E" w:rsidRDefault="00B8544E" w:rsidP="009F104F">
            <w:pPr>
              <w:spacing w:after="0" w:line="240" w:lineRule="auto"/>
              <w:jc w:val="center"/>
              <w:rPr>
                <w:rFonts w:ascii="Times New Roman" w:eastAsia="Calibri" w:hAnsi="Times New Roman" w:cs="Times New Roman"/>
                <w:sz w:val="28"/>
                <w:szCs w:val="28"/>
              </w:rPr>
            </w:pPr>
            <w:r w:rsidRPr="00B8544E">
              <w:rPr>
                <w:rFonts w:ascii="Times New Roman" w:eastAsia="Calibri" w:hAnsi="Times New Roman" w:cs="Times New Roman"/>
                <w:sz w:val="28"/>
                <w:szCs w:val="28"/>
              </w:rPr>
              <w:t xml:space="preserve">Год ввода в </w:t>
            </w:r>
            <w:proofErr w:type="spellStart"/>
            <w:r w:rsidRPr="00B8544E">
              <w:rPr>
                <w:rFonts w:ascii="Times New Roman" w:eastAsia="Calibri" w:hAnsi="Times New Roman" w:cs="Times New Roman"/>
                <w:sz w:val="28"/>
                <w:szCs w:val="28"/>
              </w:rPr>
              <w:t>экспл</w:t>
            </w:r>
            <w:proofErr w:type="spellEnd"/>
            <w:r w:rsidRPr="00B8544E">
              <w:rPr>
                <w:rFonts w:ascii="Times New Roman" w:eastAsia="Calibri" w:hAnsi="Times New Roman" w:cs="Times New Roman"/>
                <w:sz w:val="28"/>
                <w:szCs w:val="28"/>
              </w:rPr>
              <w:t>.</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B35F6A" w14:textId="77777777" w:rsidR="00B8544E" w:rsidRPr="00B8544E" w:rsidRDefault="00B8544E" w:rsidP="009F104F">
            <w:pPr>
              <w:spacing w:after="0" w:line="240" w:lineRule="auto"/>
              <w:jc w:val="center"/>
              <w:rPr>
                <w:rFonts w:ascii="Times New Roman" w:eastAsia="Calibri" w:hAnsi="Times New Roman" w:cs="Times New Roman"/>
                <w:sz w:val="28"/>
                <w:szCs w:val="28"/>
              </w:rPr>
            </w:pPr>
            <w:r w:rsidRPr="00B8544E">
              <w:rPr>
                <w:rFonts w:ascii="Times New Roman" w:eastAsia="Calibri" w:hAnsi="Times New Roman" w:cs="Times New Roman"/>
                <w:sz w:val="28"/>
                <w:szCs w:val="28"/>
              </w:rPr>
              <w:t>Износ,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606209" w14:textId="77777777" w:rsidR="00B8544E" w:rsidRPr="00B8544E" w:rsidRDefault="00B8544E" w:rsidP="009F104F">
            <w:pPr>
              <w:spacing w:after="0" w:line="240" w:lineRule="auto"/>
              <w:jc w:val="center"/>
              <w:rPr>
                <w:rFonts w:ascii="Times New Roman" w:eastAsia="Calibri" w:hAnsi="Times New Roman" w:cs="Times New Roman"/>
                <w:sz w:val="28"/>
                <w:szCs w:val="28"/>
              </w:rPr>
            </w:pPr>
            <w:r w:rsidRPr="00B8544E">
              <w:rPr>
                <w:rFonts w:ascii="Times New Roman" w:eastAsia="Calibri" w:hAnsi="Times New Roman" w:cs="Times New Roman"/>
                <w:sz w:val="28"/>
                <w:szCs w:val="28"/>
              </w:rPr>
              <w:t>Состояние</w:t>
            </w:r>
          </w:p>
        </w:tc>
      </w:tr>
      <w:tr w:rsidR="00B8544E" w:rsidRPr="00B8544E" w14:paraId="315480DB" w14:textId="77777777" w:rsidTr="00B8544E">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EEEE17" w14:textId="77777777" w:rsidR="00B8544E" w:rsidRPr="00B8544E" w:rsidRDefault="00B8544E" w:rsidP="00411D46">
            <w:pPr>
              <w:spacing w:after="0" w:line="240" w:lineRule="auto"/>
              <w:rPr>
                <w:rFonts w:ascii="Times New Roman" w:eastAsia="Calibri"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30C318" w14:textId="77777777" w:rsidR="00B8544E" w:rsidRPr="00B8544E" w:rsidRDefault="00B8544E" w:rsidP="00411D46">
            <w:pPr>
              <w:spacing w:after="0" w:line="240" w:lineRule="auto"/>
              <w:rPr>
                <w:rFonts w:ascii="Times New Roman" w:eastAsia="Calibri"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94849" w14:textId="77777777" w:rsidR="00B8544E" w:rsidRPr="00B8544E" w:rsidRDefault="00B8544E" w:rsidP="00411D46">
            <w:pPr>
              <w:spacing w:after="0" w:line="240" w:lineRule="auto"/>
              <w:jc w:val="center"/>
              <w:rPr>
                <w:rFonts w:ascii="Times New Roman" w:eastAsia="Calibri" w:hAnsi="Times New Roman" w:cs="Times New Roman"/>
                <w:sz w:val="28"/>
                <w:szCs w:val="28"/>
              </w:rPr>
            </w:pPr>
            <w:r w:rsidRPr="00B8544E">
              <w:rPr>
                <w:rFonts w:ascii="Times New Roman" w:eastAsia="Calibri" w:hAnsi="Times New Roman" w:cs="Times New Roman"/>
                <w:sz w:val="28"/>
                <w:szCs w:val="28"/>
              </w:rPr>
              <w:t>проект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6E6D2" w14:textId="77777777" w:rsidR="00B8544E" w:rsidRPr="00B8544E" w:rsidRDefault="00B8544E" w:rsidP="00411D46">
            <w:pPr>
              <w:spacing w:after="0" w:line="240" w:lineRule="auto"/>
              <w:jc w:val="center"/>
              <w:rPr>
                <w:rFonts w:ascii="Times New Roman" w:eastAsia="Calibri" w:hAnsi="Times New Roman" w:cs="Times New Roman"/>
                <w:sz w:val="28"/>
                <w:szCs w:val="28"/>
              </w:rPr>
            </w:pPr>
            <w:r w:rsidRPr="00B8544E">
              <w:rPr>
                <w:rFonts w:ascii="Times New Roman" w:eastAsia="Calibri" w:hAnsi="Times New Roman" w:cs="Times New Roman"/>
                <w:sz w:val="28"/>
                <w:szCs w:val="28"/>
              </w:rPr>
              <w:t>факт</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A1D902" w14:textId="77777777" w:rsidR="00B8544E" w:rsidRPr="00B8544E" w:rsidRDefault="00B8544E" w:rsidP="00411D46">
            <w:pPr>
              <w:spacing w:after="0" w:line="240" w:lineRule="auto"/>
              <w:rPr>
                <w:rFonts w:ascii="Times New Roman" w:eastAsia="Calibri" w:hAnsi="Times New Roman" w:cs="Times New Roman"/>
                <w:sz w:val="28"/>
                <w:szCs w:val="28"/>
              </w:rPr>
            </w:pPr>
          </w:p>
        </w:tc>
        <w:tc>
          <w:tcPr>
            <w:tcW w:w="7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0F0FF3" w14:textId="77777777" w:rsidR="00B8544E" w:rsidRPr="00B8544E" w:rsidRDefault="00B8544E" w:rsidP="00411D46">
            <w:pPr>
              <w:spacing w:after="0" w:line="240" w:lineRule="auto"/>
              <w:rPr>
                <w:rFonts w:ascii="Times New Roman" w:eastAsia="Calibri"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E3983F" w14:textId="77777777" w:rsidR="00B8544E" w:rsidRPr="00B8544E" w:rsidRDefault="00B8544E" w:rsidP="00411D46">
            <w:pPr>
              <w:spacing w:after="0" w:line="240" w:lineRule="auto"/>
              <w:rPr>
                <w:rFonts w:ascii="Times New Roman" w:eastAsia="Calibri" w:hAnsi="Times New Roman" w:cs="Times New Roman"/>
                <w:sz w:val="28"/>
                <w:szCs w:val="28"/>
              </w:rPr>
            </w:pPr>
          </w:p>
        </w:tc>
      </w:tr>
      <w:tr w:rsidR="00B8544E" w:rsidRPr="00B8544E" w14:paraId="219C4BCA" w14:textId="77777777" w:rsidTr="00B8544E">
        <w:tc>
          <w:tcPr>
            <w:tcW w:w="1980" w:type="dxa"/>
            <w:tcBorders>
              <w:top w:val="single" w:sz="4" w:space="0" w:color="auto"/>
              <w:left w:val="single" w:sz="4" w:space="0" w:color="auto"/>
              <w:bottom w:val="single" w:sz="4" w:space="0" w:color="auto"/>
              <w:right w:val="single" w:sz="4" w:space="0" w:color="auto"/>
            </w:tcBorders>
            <w:shd w:val="clear" w:color="auto" w:fill="auto"/>
          </w:tcPr>
          <w:p w14:paraId="5B982BA5" w14:textId="77777777" w:rsidR="00B8544E" w:rsidRPr="00B8544E" w:rsidRDefault="00B8544E" w:rsidP="00411D46">
            <w:pPr>
              <w:spacing w:after="0" w:line="240" w:lineRule="auto"/>
              <w:rPr>
                <w:rFonts w:ascii="Times New Roman" w:eastAsia="Calibri" w:hAnsi="Times New Roman" w:cs="Times New Roman"/>
                <w:sz w:val="28"/>
                <w:szCs w:val="28"/>
              </w:rPr>
            </w:pPr>
            <w:r w:rsidRPr="00B8544E">
              <w:rPr>
                <w:rFonts w:ascii="Times New Roman" w:eastAsia="Calibri" w:hAnsi="Times New Roman" w:cs="Times New Roman"/>
                <w:sz w:val="28"/>
                <w:szCs w:val="28"/>
              </w:rPr>
              <w:t>КОС ЗК «Соколиная гора»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CF4429" w14:textId="77777777" w:rsidR="00B8544E" w:rsidRPr="00B8544E" w:rsidRDefault="00B8544E" w:rsidP="00411D46">
            <w:pPr>
              <w:spacing w:after="0" w:line="240" w:lineRule="auto"/>
              <w:rPr>
                <w:rFonts w:ascii="Times New Roman" w:eastAsia="Calibri" w:hAnsi="Times New Roman" w:cs="Times New Roman"/>
                <w:sz w:val="28"/>
                <w:szCs w:val="28"/>
              </w:rPr>
            </w:pPr>
            <w:r w:rsidRPr="00B8544E">
              <w:rPr>
                <w:rFonts w:ascii="Times New Roman" w:eastAsia="Calibri" w:hAnsi="Times New Roman" w:cs="Times New Roman"/>
                <w:sz w:val="28"/>
                <w:szCs w:val="28"/>
              </w:rPr>
              <w:t>1.Механическая</w:t>
            </w:r>
          </w:p>
          <w:p w14:paraId="6576D653" w14:textId="77777777" w:rsidR="00B8544E" w:rsidRPr="00B8544E" w:rsidRDefault="00B8544E" w:rsidP="00411D46">
            <w:pPr>
              <w:spacing w:after="0" w:line="240" w:lineRule="auto"/>
              <w:rPr>
                <w:rFonts w:ascii="Times New Roman" w:eastAsia="Calibri" w:hAnsi="Times New Roman" w:cs="Times New Roman"/>
                <w:sz w:val="28"/>
                <w:szCs w:val="28"/>
              </w:rPr>
            </w:pPr>
            <w:r w:rsidRPr="00B8544E">
              <w:rPr>
                <w:rFonts w:ascii="Times New Roman" w:eastAsia="Calibri" w:hAnsi="Times New Roman" w:cs="Times New Roman"/>
                <w:sz w:val="28"/>
                <w:szCs w:val="28"/>
              </w:rPr>
              <w:t>2.Биологическая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B090AB1" w14:textId="77777777" w:rsidR="00B8544E" w:rsidRPr="00B8544E" w:rsidRDefault="00B8544E" w:rsidP="009F104F">
            <w:pPr>
              <w:spacing w:after="0" w:line="240" w:lineRule="auto"/>
              <w:jc w:val="right"/>
              <w:rPr>
                <w:rFonts w:ascii="Times New Roman" w:eastAsia="Calibri" w:hAnsi="Times New Roman" w:cs="Times New Roman"/>
                <w:sz w:val="28"/>
                <w:szCs w:val="28"/>
              </w:rPr>
            </w:pPr>
            <w:r w:rsidRPr="00B8544E">
              <w:rPr>
                <w:rFonts w:ascii="Times New Roman" w:eastAsia="Calibri" w:hAnsi="Times New Roman" w:cs="Times New Roman"/>
                <w:sz w:val="28"/>
                <w:szCs w:val="28"/>
              </w:rPr>
              <w:t>140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44EBE84A" w14:textId="77777777" w:rsidR="00B8544E" w:rsidRPr="00B8544E" w:rsidRDefault="00B8544E" w:rsidP="009F104F">
            <w:pPr>
              <w:spacing w:after="0" w:line="240" w:lineRule="auto"/>
              <w:jc w:val="right"/>
              <w:rPr>
                <w:rFonts w:ascii="Times New Roman" w:eastAsia="Calibri" w:hAnsi="Times New Roman" w:cs="Times New Roman"/>
                <w:sz w:val="28"/>
                <w:szCs w:val="28"/>
              </w:rPr>
            </w:pPr>
            <w:r w:rsidRPr="00B8544E">
              <w:rPr>
                <w:rFonts w:ascii="Times New Roman" w:eastAsia="Calibri" w:hAnsi="Times New Roman" w:cs="Times New Roman"/>
                <w:sz w:val="28"/>
                <w:szCs w:val="28"/>
              </w:rPr>
              <w:t>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3B3D5E" w14:textId="77777777" w:rsidR="00B8544E" w:rsidRPr="00B8544E" w:rsidRDefault="00B8544E" w:rsidP="009F104F">
            <w:pPr>
              <w:spacing w:after="0" w:line="240" w:lineRule="auto"/>
              <w:jc w:val="right"/>
              <w:rPr>
                <w:rFonts w:ascii="Times New Roman" w:eastAsia="Calibri" w:hAnsi="Times New Roman" w:cs="Times New Roman"/>
                <w:sz w:val="28"/>
                <w:szCs w:val="28"/>
              </w:rPr>
            </w:pPr>
            <w:r w:rsidRPr="00B8544E">
              <w:rPr>
                <w:rFonts w:ascii="Times New Roman" w:eastAsia="Calibri" w:hAnsi="Times New Roman" w:cs="Times New Roman"/>
                <w:sz w:val="28"/>
                <w:szCs w:val="28"/>
              </w:rPr>
              <w:t>2015</w:t>
            </w: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14:paraId="60AE1ADC" w14:textId="77777777" w:rsidR="00B8544E" w:rsidRPr="00B8544E" w:rsidRDefault="00B8544E" w:rsidP="009F104F">
            <w:pPr>
              <w:spacing w:after="0" w:line="240" w:lineRule="auto"/>
              <w:jc w:val="right"/>
              <w:rPr>
                <w:rFonts w:ascii="Times New Roman" w:eastAsia="Calibri" w:hAnsi="Times New Roman" w:cs="Times New Roman"/>
                <w:sz w:val="28"/>
                <w:szCs w:val="28"/>
              </w:rPr>
            </w:pPr>
            <w:r w:rsidRPr="00B8544E">
              <w:rPr>
                <w:rFonts w:ascii="Times New Roman" w:eastAsia="Calibri" w:hAnsi="Times New Roman" w:cs="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9505A" w14:textId="77777777" w:rsidR="00B8544E" w:rsidRPr="00B8544E" w:rsidRDefault="00B8544E" w:rsidP="00411D46">
            <w:pPr>
              <w:spacing w:after="0" w:line="240" w:lineRule="auto"/>
              <w:jc w:val="center"/>
              <w:rPr>
                <w:rFonts w:ascii="Times New Roman" w:eastAsia="Calibri" w:hAnsi="Times New Roman" w:cs="Times New Roman"/>
                <w:sz w:val="28"/>
                <w:szCs w:val="28"/>
              </w:rPr>
            </w:pPr>
            <w:r w:rsidRPr="00B8544E">
              <w:rPr>
                <w:rFonts w:ascii="Times New Roman" w:eastAsia="Calibri" w:hAnsi="Times New Roman" w:cs="Times New Roman"/>
                <w:sz w:val="28"/>
                <w:szCs w:val="28"/>
              </w:rPr>
              <w:t>Рабочее</w:t>
            </w:r>
          </w:p>
        </w:tc>
      </w:tr>
    </w:tbl>
    <w:p w14:paraId="0414359D" w14:textId="77777777" w:rsidR="00411D46" w:rsidRPr="00411D46" w:rsidRDefault="00411D46" w:rsidP="00411D46">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14:paraId="2D98CCD1" w14:textId="7AB34E6F" w:rsidR="00411D46" w:rsidRPr="00411D46" w:rsidRDefault="00411D46" w:rsidP="00411D46">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411D46">
        <w:rPr>
          <w:rFonts w:ascii="Times New Roman" w:eastAsia="Times New Roman" w:hAnsi="Times New Roman" w:cs="Times New Roman"/>
          <w:sz w:val="28"/>
          <w:szCs w:val="28"/>
          <w:lang w:eastAsia="ru-RU"/>
        </w:rPr>
        <w:t xml:space="preserve">Канализационные очистные сооружения ЗК «Соколиная гора» ООО «Соколиная гора» - ООО «АРК ГРУПП» расположены в районе коттеджного поселка Соколиная гора. На базе станций глубокой биохимической очистки сточных вод </w:t>
      </w:r>
      <w:proofErr w:type="spellStart"/>
      <w:r w:rsidRPr="00411D46">
        <w:rPr>
          <w:rFonts w:ascii="Times New Roman" w:eastAsia="Times New Roman" w:hAnsi="Times New Roman" w:cs="Times New Roman"/>
          <w:sz w:val="28"/>
          <w:szCs w:val="28"/>
          <w:lang w:eastAsia="ru-RU"/>
        </w:rPr>
        <w:t>Alta</w:t>
      </w:r>
      <w:proofErr w:type="spellEnd"/>
      <w:r w:rsidRPr="00411D46">
        <w:rPr>
          <w:rFonts w:ascii="Times New Roman" w:eastAsia="Times New Roman" w:hAnsi="Times New Roman" w:cs="Times New Roman"/>
          <w:sz w:val="28"/>
          <w:szCs w:val="28"/>
          <w:lang w:eastAsia="ru-RU"/>
        </w:rPr>
        <w:t xml:space="preserve"> Air Master PRO 140 разработаны и успешно эксплуатируются очистные сооружения для очистки производственного стока.</w:t>
      </w:r>
      <w:r w:rsidR="007F2DC5">
        <w:rPr>
          <w:rFonts w:ascii="Times New Roman" w:eastAsia="Times New Roman" w:hAnsi="Times New Roman" w:cs="Times New Roman"/>
          <w:sz w:val="28"/>
          <w:szCs w:val="28"/>
          <w:lang w:eastAsia="ru-RU"/>
        </w:rPr>
        <w:t xml:space="preserve"> </w:t>
      </w:r>
      <w:r w:rsidRPr="00411D46">
        <w:rPr>
          <w:rFonts w:ascii="Times New Roman" w:eastAsia="Times New Roman" w:hAnsi="Times New Roman" w:cs="Times New Roman"/>
          <w:sz w:val="28"/>
          <w:szCs w:val="28"/>
          <w:lang w:eastAsia="ru-RU"/>
        </w:rPr>
        <w:t xml:space="preserve">Станция глубокой биохимической очистки хозяйственно-бытовых и промышленных сточных вод </w:t>
      </w:r>
      <w:proofErr w:type="spellStart"/>
      <w:r w:rsidRPr="00411D46">
        <w:rPr>
          <w:rFonts w:ascii="Times New Roman" w:eastAsia="Times New Roman" w:hAnsi="Times New Roman" w:cs="Times New Roman"/>
          <w:sz w:val="28"/>
          <w:szCs w:val="28"/>
          <w:lang w:eastAsia="ru-RU"/>
        </w:rPr>
        <w:t>Alta</w:t>
      </w:r>
      <w:proofErr w:type="spellEnd"/>
      <w:r w:rsidRPr="00411D46">
        <w:rPr>
          <w:rFonts w:ascii="Times New Roman" w:eastAsia="Times New Roman" w:hAnsi="Times New Roman" w:cs="Times New Roman"/>
          <w:sz w:val="28"/>
          <w:szCs w:val="28"/>
          <w:lang w:eastAsia="ru-RU"/>
        </w:rPr>
        <w:t xml:space="preserve"> Air Master PRO 140 — это модульные очистные сооружения подземной установки. Все конструктивные элементы и детали Станции, контактирующие со сточными водами, выполнены из коррозионностойкого материала — полипропилена.</w:t>
      </w:r>
    </w:p>
    <w:p w14:paraId="59F6303C" w14:textId="77777777" w:rsidR="00411D46" w:rsidRPr="00411D46" w:rsidRDefault="00411D46" w:rsidP="00411D46">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411D46">
        <w:rPr>
          <w:rFonts w:ascii="Times New Roman" w:eastAsia="Times New Roman" w:hAnsi="Times New Roman" w:cs="Times New Roman"/>
          <w:sz w:val="28"/>
          <w:szCs w:val="28"/>
          <w:lang w:eastAsia="ru-RU"/>
        </w:rPr>
        <w:t>Применение систем коагуляции. Регулярное автоматическое удаление осадка и отмершей биомассы. Использование погруженной биозагрузки с закрепленной биомассой.</w:t>
      </w:r>
    </w:p>
    <w:p w14:paraId="2DF6B475" w14:textId="74D5ABBA" w:rsidR="007A6883" w:rsidRPr="007A6883" w:rsidRDefault="007A6883" w:rsidP="007A6883">
      <w:pPr>
        <w:pStyle w:val="a7"/>
        <w:rPr>
          <w:rFonts w:eastAsiaTheme="minorEastAsia"/>
          <w:b/>
          <w:bCs/>
        </w:rPr>
      </w:pPr>
      <w:r w:rsidRPr="007A6883">
        <w:rPr>
          <w:rFonts w:eastAsiaTheme="minorEastAsia"/>
          <w:b/>
          <w:bCs/>
        </w:rPr>
        <w:t>Остаточный ресурс</w:t>
      </w:r>
    </w:p>
    <w:p w14:paraId="11456B18" w14:textId="20561BFA" w:rsidR="007A6883" w:rsidRDefault="00F0132F" w:rsidP="00EA1019">
      <w:pPr>
        <w:pStyle w:val="a7"/>
        <w:spacing w:after="0" w:line="240" w:lineRule="auto"/>
        <w:rPr>
          <w:rFonts w:eastAsiaTheme="minorEastAsia"/>
        </w:rPr>
      </w:pPr>
      <w:r>
        <w:rPr>
          <w:rFonts w:eastAsiaTheme="minorEastAsia"/>
        </w:rPr>
        <w:t xml:space="preserve">По расчетному водопотреблению остаточный ресурс очистных сооружений составляет </w:t>
      </w:r>
      <w:r w:rsidR="00B0147C">
        <w:rPr>
          <w:rFonts w:eastAsiaTheme="minorEastAsia"/>
        </w:rPr>
        <w:t>56%.</w:t>
      </w:r>
    </w:p>
    <w:p w14:paraId="35D535D8" w14:textId="77777777" w:rsidR="00F0132F" w:rsidRPr="00F0132F" w:rsidRDefault="00F0132F" w:rsidP="00F0132F">
      <w:pPr>
        <w:pStyle w:val="a7"/>
        <w:rPr>
          <w:rFonts w:eastAsiaTheme="minorEastAsia"/>
          <w:b/>
          <w:bCs/>
        </w:rPr>
      </w:pPr>
      <w:r w:rsidRPr="00F0132F">
        <w:rPr>
          <w:rFonts w:eastAsiaTheme="minorEastAsia"/>
          <w:b/>
          <w:bCs/>
        </w:rPr>
        <w:t>Ограничения использования мощностей</w:t>
      </w:r>
    </w:p>
    <w:p w14:paraId="3E359669" w14:textId="286A4C85" w:rsidR="00F0132F" w:rsidRDefault="00F0132F" w:rsidP="00EA1019">
      <w:pPr>
        <w:pStyle w:val="a7"/>
        <w:spacing w:after="0" w:line="240" w:lineRule="auto"/>
        <w:rPr>
          <w:rFonts w:eastAsiaTheme="minorEastAsia"/>
        </w:rPr>
      </w:pPr>
      <w:r>
        <w:rPr>
          <w:rFonts w:eastAsiaTheme="minorEastAsia"/>
        </w:rPr>
        <w:t>Ограничения отсутствуют.</w:t>
      </w:r>
    </w:p>
    <w:p w14:paraId="31629EF9" w14:textId="77777777" w:rsidR="00F0132F" w:rsidRPr="00F0132F" w:rsidRDefault="00F0132F" w:rsidP="00F0132F">
      <w:pPr>
        <w:pStyle w:val="a7"/>
        <w:rPr>
          <w:rFonts w:eastAsiaTheme="minorEastAsia"/>
          <w:b/>
          <w:bCs/>
        </w:rPr>
      </w:pPr>
      <w:r w:rsidRPr="00F0132F">
        <w:rPr>
          <w:rFonts w:eastAsiaTheme="minorEastAsia"/>
          <w:b/>
          <w:bCs/>
        </w:rPr>
        <w:t>Качество эксплуатации, наладки и ремонтов</w:t>
      </w:r>
    </w:p>
    <w:p w14:paraId="11066210" w14:textId="0D95416B" w:rsidR="00F0132F" w:rsidRDefault="00F0132F" w:rsidP="00EA1019">
      <w:pPr>
        <w:pStyle w:val="a7"/>
        <w:spacing w:after="0" w:line="240" w:lineRule="auto"/>
        <w:rPr>
          <w:rFonts w:eastAsiaTheme="minorEastAsia"/>
        </w:rPr>
      </w:pPr>
      <w:r>
        <w:rPr>
          <w:rFonts w:eastAsiaTheme="minorEastAsia"/>
        </w:rPr>
        <w:t>Информация отсутствует.</w:t>
      </w:r>
    </w:p>
    <w:p w14:paraId="798EC2FF" w14:textId="77777777" w:rsidR="00F518B8" w:rsidRPr="00F518B8" w:rsidRDefault="00F518B8" w:rsidP="00F518B8">
      <w:pPr>
        <w:pStyle w:val="a7"/>
        <w:rPr>
          <w:rFonts w:eastAsiaTheme="minorEastAsia"/>
          <w:b/>
          <w:bCs/>
        </w:rPr>
      </w:pPr>
      <w:bookmarkStart w:id="128" w:name="_Hlk43085696"/>
      <w:r w:rsidRPr="00F518B8">
        <w:rPr>
          <w:rFonts w:eastAsiaTheme="minorEastAsia"/>
          <w:b/>
          <w:bCs/>
        </w:rPr>
        <w:t>Система учёта ресурсов</w:t>
      </w:r>
    </w:p>
    <w:p w14:paraId="74DB9BC8" w14:textId="77777777" w:rsidR="00F518B8" w:rsidRDefault="00F518B8" w:rsidP="00F518B8">
      <w:pPr>
        <w:pStyle w:val="a7"/>
        <w:spacing w:after="0" w:line="240" w:lineRule="auto"/>
      </w:pPr>
      <w:r w:rsidRPr="00C13CD1">
        <w:t>В настоящее время коммерческий и технический учет принимаемых сточных вод осуществляется в соответствии с действующим расчетным методом, т.е. количество принятых сточных вод принимается равным количеству потребленной холодной воды. Здания, строения, сооружения приборами учета сточных вод не оснащены.</w:t>
      </w:r>
    </w:p>
    <w:bookmarkEnd w:id="128"/>
    <w:p w14:paraId="31BB1E2E" w14:textId="77777777" w:rsidR="00E11EEA" w:rsidRPr="00E11EEA" w:rsidRDefault="00E11EEA" w:rsidP="00E11EEA">
      <w:pPr>
        <w:pStyle w:val="a7"/>
        <w:rPr>
          <w:rFonts w:eastAsiaTheme="minorEastAsia"/>
          <w:b/>
          <w:bCs/>
        </w:rPr>
      </w:pPr>
      <w:r w:rsidRPr="00E11EEA">
        <w:rPr>
          <w:rFonts w:eastAsiaTheme="minorEastAsia"/>
          <w:b/>
          <w:bCs/>
        </w:rPr>
        <w:t>Расход ресурсов</w:t>
      </w:r>
    </w:p>
    <w:p w14:paraId="72818BE5" w14:textId="4FB5EE93" w:rsidR="00E11EEA" w:rsidRDefault="00E11EEA" w:rsidP="00E11EEA">
      <w:pPr>
        <w:pStyle w:val="a7"/>
        <w:spacing w:after="0" w:line="240" w:lineRule="auto"/>
      </w:pPr>
      <w:r>
        <w:t>Поступление сточных вод в систему водоотведения представлен в таблице 3.5.2.1.</w:t>
      </w:r>
      <w:r w:rsidR="007F2DC5">
        <w:t>6</w:t>
      </w:r>
      <w:r>
        <w:t>.</w:t>
      </w:r>
    </w:p>
    <w:p w14:paraId="41CFC2A1" w14:textId="1981C966" w:rsidR="00E11EEA" w:rsidRDefault="00E11EEA" w:rsidP="009F104F">
      <w:pPr>
        <w:pStyle w:val="a7"/>
        <w:spacing w:after="0" w:line="240" w:lineRule="auto"/>
        <w:ind w:firstLine="0"/>
      </w:pPr>
      <w:r>
        <w:t>Таблица 3.5.2.1.</w:t>
      </w:r>
      <w:r w:rsidR="007F2DC5">
        <w:t>6</w:t>
      </w:r>
      <w:r>
        <w:t>.</w:t>
      </w:r>
      <w:r w:rsidR="009F104F">
        <w:t xml:space="preserve"> </w:t>
      </w:r>
      <w:r>
        <w:t>Поступление сточных вод в систему водоотведения</w:t>
      </w:r>
    </w:p>
    <w:tbl>
      <w:tblPr>
        <w:tblW w:w="99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7"/>
        <w:gridCol w:w="2594"/>
        <w:gridCol w:w="1276"/>
      </w:tblGrid>
      <w:tr w:rsidR="00B8544E" w:rsidRPr="00B8544E" w14:paraId="3413DB0F" w14:textId="77777777" w:rsidTr="00B8544E">
        <w:trPr>
          <w:trHeight w:val="20"/>
          <w:tblHeader/>
        </w:trPr>
        <w:tc>
          <w:tcPr>
            <w:tcW w:w="6077" w:type="dxa"/>
            <w:shd w:val="clear" w:color="000000" w:fill="FFFFFF"/>
            <w:hideMark/>
          </w:tcPr>
          <w:p w14:paraId="7EECC9EF" w14:textId="77777777" w:rsidR="00B8544E" w:rsidRPr="009F104F" w:rsidRDefault="00B8544E" w:rsidP="009F104F">
            <w:pPr>
              <w:spacing w:after="0" w:line="240" w:lineRule="auto"/>
              <w:jc w:val="center"/>
              <w:rPr>
                <w:rFonts w:ascii="Times New Roman" w:eastAsia="Times New Roman" w:hAnsi="Times New Roman" w:cs="Times New Roman"/>
                <w:color w:val="000000"/>
                <w:sz w:val="28"/>
                <w:szCs w:val="28"/>
                <w:lang w:eastAsia="ru-RU"/>
              </w:rPr>
            </w:pPr>
            <w:bookmarkStart w:id="129" w:name="_Hlk55310891"/>
            <w:r w:rsidRPr="009F104F">
              <w:rPr>
                <w:rFonts w:ascii="Times New Roman" w:eastAsia="Times New Roman" w:hAnsi="Times New Roman" w:cs="Times New Roman"/>
                <w:color w:val="000000"/>
                <w:sz w:val="28"/>
                <w:szCs w:val="28"/>
                <w:lang w:eastAsia="ru-RU"/>
              </w:rPr>
              <w:t>Наименование показателя</w:t>
            </w:r>
          </w:p>
        </w:tc>
        <w:tc>
          <w:tcPr>
            <w:tcW w:w="2594" w:type="dxa"/>
            <w:shd w:val="clear" w:color="000000" w:fill="FFFFFF"/>
            <w:hideMark/>
          </w:tcPr>
          <w:p w14:paraId="5D0BE11D" w14:textId="77777777" w:rsidR="00B8544E" w:rsidRPr="009F104F" w:rsidRDefault="00B8544E" w:rsidP="009F104F">
            <w:pPr>
              <w:spacing w:after="0" w:line="240" w:lineRule="auto"/>
              <w:jc w:val="center"/>
              <w:rPr>
                <w:rFonts w:ascii="Times New Roman" w:eastAsia="Times New Roman" w:hAnsi="Times New Roman" w:cs="Times New Roman"/>
                <w:color w:val="000000"/>
                <w:sz w:val="28"/>
                <w:szCs w:val="28"/>
                <w:lang w:eastAsia="ru-RU"/>
              </w:rPr>
            </w:pPr>
            <w:r w:rsidRPr="009F104F">
              <w:rPr>
                <w:rFonts w:ascii="Times New Roman" w:eastAsia="Times New Roman" w:hAnsi="Times New Roman" w:cs="Times New Roman"/>
                <w:color w:val="000000"/>
                <w:sz w:val="28"/>
                <w:szCs w:val="28"/>
                <w:lang w:eastAsia="ru-RU"/>
              </w:rPr>
              <w:t>Единица измерения</w:t>
            </w:r>
          </w:p>
        </w:tc>
        <w:tc>
          <w:tcPr>
            <w:tcW w:w="1276" w:type="dxa"/>
            <w:shd w:val="clear" w:color="000000" w:fill="FFFFFF"/>
            <w:hideMark/>
          </w:tcPr>
          <w:p w14:paraId="2BC80927" w14:textId="77777777" w:rsidR="00B8544E" w:rsidRPr="009F104F" w:rsidRDefault="00B8544E" w:rsidP="009F104F">
            <w:pPr>
              <w:spacing w:after="0" w:line="240" w:lineRule="auto"/>
              <w:jc w:val="center"/>
              <w:rPr>
                <w:rFonts w:ascii="Times New Roman" w:eastAsia="Times New Roman" w:hAnsi="Times New Roman" w:cs="Times New Roman"/>
                <w:color w:val="000000"/>
                <w:sz w:val="28"/>
                <w:szCs w:val="28"/>
                <w:lang w:eastAsia="ru-RU"/>
              </w:rPr>
            </w:pPr>
            <w:r w:rsidRPr="009F104F">
              <w:rPr>
                <w:rFonts w:ascii="Times New Roman" w:eastAsia="Times New Roman" w:hAnsi="Times New Roman" w:cs="Times New Roman"/>
                <w:color w:val="000000"/>
                <w:sz w:val="28"/>
                <w:szCs w:val="28"/>
                <w:lang w:eastAsia="ru-RU"/>
              </w:rPr>
              <w:t>2022 год</w:t>
            </w:r>
          </w:p>
        </w:tc>
      </w:tr>
      <w:tr w:rsidR="009F104F" w:rsidRPr="009F104F" w14:paraId="1EC3AE3B" w14:textId="77777777" w:rsidTr="00B8544E">
        <w:trPr>
          <w:trHeight w:val="20"/>
        </w:trPr>
        <w:tc>
          <w:tcPr>
            <w:tcW w:w="9947" w:type="dxa"/>
            <w:gridSpan w:val="3"/>
            <w:shd w:val="clear" w:color="000000" w:fill="FFFFFF"/>
            <w:vAlign w:val="center"/>
          </w:tcPr>
          <w:p w14:paraId="78C7A9A2" w14:textId="77777777" w:rsidR="009F104F" w:rsidRPr="009F104F" w:rsidRDefault="009F104F" w:rsidP="009F104F">
            <w:pPr>
              <w:spacing w:after="0" w:line="240" w:lineRule="auto"/>
              <w:jc w:val="center"/>
              <w:rPr>
                <w:rFonts w:ascii="Times New Roman" w:eastAsia="Times New Roman" w:hAnsi="Times New Roman" w:cs="Times New Roman"/>
                <w:color w:val="000000"/>
                <w:sz w:val="28"/>
                <w:szCs w:val="28"/>
                <w:lang w:eastAsia="ru-RU"/>
              </w:rPr>
            </w:pPr>
            <w:r w:rsidRPr="009F104F">
              <w:rPr>
                <w:rFonts w:ascii="Times New Roman" w:eastAsia="Times New Roman" w:hAnsi="Times New Roman" w:cs="Times New Roman"/>
                <w:color w:val="000000"/>
                <w:sz w:val="28"/>
                <w:szCs w:val="28"/>
                <w:lang w:eastAsia="ru-RU"/>
              </w:rPr>
              <w:t>Эксплуатационная зона №1,2</w:t>
            </w:r>
          </w:p>
        </w:tc>
      </w:tr>
      <w:tr w:rsidR="00B8544E" w:rsidRPr="00B8544E" w14:paraId="3DF61A41" w14:textId="77777777" w:rsidTr="00B8544E">
        <w:trPr>
          <w:trHeight w:val="20"/>
        </w:trPr>
        <w:tc>
          <w:tcPr>
            <w:tcW w:w="6077" w:type="dxa"/>
            <w:shd w:val="clear" w:color="auto" w:fill="auto"/>
            <w:vAlign w:val="center"/>
            <w:hideMark/>
          </w:tcPr>
          <w:p w14:paraId="15E8F8B3" w14:textId="77777777" w:rsidR="00B8544E" w:rsidRPr="009F104F" w:rsidRDefault="00B8544E" w:rsidP="009F104F">
            <w:pPr>
              <w:spacing w:after="0" w:line="240" w:lineRule="auto"/>
              <w:rPr>
                <w:rFonts w:ascii="Times New Roman" w:eastAsia="Times New Roman" w:hAnsi="Times New Roman" w:cs="Times New Roman"/>
                <w:color w:val="000000"/>
                <w:sz w:val="28"/>
                <w:szCs w:val="28"/>
                <w:lang w:eastAsia="ru-RU"/>
              </w:rPr>
            </w:pPr>
            <w:r w:rsidRPr="009F104F">
              <w:rPr>
                <w:rFonts w:ascii="Times New Roman" w:eastAsia="Times New Roman" w:hAnsi="Times New Roman" w:cs="Times New Roman"/>
                <w:color w:val="000000"/>
                <w:sz w:val="28"/>
                <w:szCs w:val="28"/>
                <w:lang w:eastAsia="ru-RU"/>
              </w:rPr>
              <w:t>Население</w:t>
            </w:r>
          </w:p>
        </w:tc>
        <w:tc>
          <w:tcPr>
            <w:tcW w:w="2594" w:type="dxa"/>
            <w:shd w:val="clear" w:color="auto" w:fill="auto"/>
            <w:vAlign w:val="center"/>
            <w:hideMark/>
          </w:tcPr>
          <w:p w14:paraId="25999DC1" w14:textId="77777777" w:rsidR="00B8544E" w:rsidRPr="009F104F" w:rsidRDefault="00B8544E" w:rsidP="009F104F">
            <w:pPr>
              <w:spacing w:after="0" w:line="240" w:lineRule="auto"/>
              <w:jc w:val="center"/>
              <w:rPr>
                <w:rFonts w:ascii="Times New Roman" w:eastAsia="Times New Roman" w:hAnsi="Times New Roman" w:cs="Times New Roman"/>
                <w:color w:val="000000"/>
                <w:sz w:val="28"/>
                <w:szCs w:val="28"/>
                <w:lang w:eastAsia="ru-RU"/>
              </w:rPr>
            </w:pPr>
            <w:proofErr w:type="spellStart"/>
            <w:proofErr w:type="gramStart"/>
            <w:r w:rsidRPr="009F104F">
              <w:rPr>
                <w:rFonts w:ascii="Times New Roman" w:eastAsia="Times New Roman" w:hAnsi="Times New Roman" w:cs="Times New Roman"/>
                <w:color w:val="000000"/>
                <w:sz w:val="28"/>
                <w:szCs w:val="28"/>
                <w:lang w:eastAsia="ru-RU"/>
              </w:rPr>
              <w:t>тыс.куб</w:t>
            </w:r>
            <w:proofErr w:type="gramEnd"/>
            <w:r w:rsidRPr="009F104F">
              <w:rPr>
                <w:rFonts w:ascii="Times New Roman" w:eastAsia="Times New Roman" w:hAnsi="Times New Roman" w:cs="Times New Roman"/>
                <w:color w:val="000000"/>
                <w:sz w:val="28"/>
                <w:szCs w:val="28"/>
                <w:lang w:eastAsia="ru-RU"/>
              </w:rPr>
              <w:t>.м</w:t>
            </w:r>
            <w:proofErr w:type="spellEnd"/>
            <w:r w:rsidRPr="009F104F">
              <w:rPr>
                <w:rFonts w:ascii="Times New Roman" w:eastAsia="Times New Roman" w:hAnsi="Times New Roman" w:cs="Times New Roman"/>
                <w:color w:val="000000"/>
                <w:sz w:val="28"/>
                <w:szCs w:val="28"/>
                <w:lang w:eastAsia="ru-RU"/>
              </w:rPr>
              <w:t>/год</w:t>
            </w:r>
          </w:p>
        </w:tc>
        <w:tc>
          <w:tcPr>
            <w:tcW w:w="1276" w:type="dxa"/>
            <w:shd w:val="clear" w:color="000000" w:fill="FFFFFF"/>
            <w:vAlign w:val="bottom"/>
            <w:hideMark/>
          </w:tcPr>
          <w:p w14:paraId="1145CDD5" w14:textId="77777777" w:rsidR="00B8544E" w:rsidRPr="009F104F" w:rsidRDefault="00B8544E" w:rsidP="009F104F">
            <w:pPr>
              <w:spacing w:after="0" w:line="240" w:lineRule="auto"/>
              <w:jc w:val="right"/>
              <w:rPr>
                <w:rFonts w:ascii="Times New Roman" w:eastAsia="Times New Roman" w:hAnsi="Times New Roman" w:cs="Times New Roman"/>
                <w:color w:val="000000"/>
                <w:sz w:val="28"/>
                <w:szCs w:val="28"/>
                <w:lang w:eastAsia="ru-RU"/>
              </w:rPr>
            </w:pPr>
            <w:r w:rsidRPr="009F104F">
              <w:rPr>
                <w:rFonts w:ascii="Times New Roman" w:eastAsia="Times New Roman" w:hAnsi="Times New Roman" w:cs="Times New Roman"/>
                <w:color w:val="000000"/>
                <w:sz w:val="28"/>
                <w:szCs w:val="28"/>
                <w:lang w:eastAsia="ru-RU"/>
              </w:rPr>
              <w:t>229.72</w:t>
            </w:r>
          </w:p>
        </w:tc>
      </w:tr>
      <w:tr w:rsidR="00B8544E" w:rsidRPr="00B8544E" w14:paraId="52573BC2" w14:textId="77777777" w:rsidTr="00B8544E">
        <w:trPr>
          <w:trHeight w:val="20"/>
        </w:trPr>
        <w:tc>
          <w:tcPr>
            <w:tcW w:w="6077" w:type="dxa"/>
            <w:shd w:val="clear" w:color="auto" w:fill="auto"/>
            <w:vAlign w:val="center"/>
            <w:hideMark/>
          </w:tcPr>
          <w:p w14:paraId="07DC3354" w14:textId="77777777" w:rsidR="00B8544E" w:rsidRPr="009F104F" w:rsidRDefault="00B8544E" w:rsidP="009F104F">
            <w:pPr>
              <w:spacing w:after="0" w:line="240" w:lineRule="auto"/>
              <w:rPr>
                <w:rFonts w:ascii="Times New Roman" w:eastAsia="Times New Roman" w:hAnsi="Times New Roman" w:cs="Times New Roman"/>
                <w:color w:val="000000"/>
                <w:sz w:val="28"/>
                <w:szCs w:val="28"/>
                <w:lang w:eastAsia="ru-RU"/>
              </w:rPr>
            </w:pPr>
            <w:r w:rsidRPr="009F104F">
              <w:rPr>
                <w:rFonts w:ascii="Times New Roman" w:eastAsia="Times New Roman" w:hAnsi="Times New Roman" w:cs="Times New Roman"/>
                <w:color w:val="000000"/>
                <w:sz w:val="28"/>
                <w:szCs w:val="28"/>
                <w:lang w:eastAsia="ru-RU"/>
              </w:rPr>
              <w:t>Бюджетные потребители</w:t>
            </w:r>
          </w:p>
        </w:tc>
        <w:tc>
          <w:tcPr>
            <w:tcW w:w="2594" w:type="dxa"/>
            <w:shd w:val="clear" w:color="auto" w:fill="auto"/>
            <w:vAlign w:val="center"/>
            <w:hideMark/>
          </w:tcPr>
          <w:p w14:paraId="25A9D15E" w14:textId="77777777" w:rsidR="00B8544E" w:rsidRPr="009F104F" w:rsidRDefault="00B8544E" w:rsidP="009F104F">
            <w:pPr>
              <w:spacing w:after="0" w:line="240" w:lineRule="auto"/>
              <w:jc w:val="center"/>
              <w:rPr>
                <w:rFonts w:ascii="Times New Roman" w:eastAsia="Times New Roman" w:hAnsi="Times New Roman" w:cs="Times New Roman"/>
                <w:color w:val="000000"/>
                <w:sz w:val="28"/>
                <w:szCs w:val="28"/>
                <w:lang w:eastAsia="ru-RU"/>
              </w:rPr>
            </w:pPr>
            <w:proofErr w:type="spellStart"/>
            <w:proofErr w:type="gramStart"/>
            <w:r w:rsidRPr="009F104F">
              <w:rPr>
                <w:rFonts w:ascii="Times New Roman" w:eastAsia="Times New Roman" w:hAnsi="Times New Roman" w:cs="Times New Roman"/>
                <w:color w:val="000000"/>
                <w:sz w:val="28"/>
                <w:szCs w:val="28"/>
                <w:lang w:eastAsia="ru-RU"/>
              </w:rPr>
              <w:t>тыс.куб</w:t>
            </w:r>
            <w:proofErr w:type="gramEnd"/>
            <w:r w:rsidRPr="009F104F">
              <w:rPr>
                <w:rFonts w:ascii="Times New Roman" w:eastAsia="Times New Roman" w:hAnsi="Times New Roman" w:cs="Times New Roman"/>
                <w:color w:val="000000"/>
                <w:sz w:val="28"/>
                <w:szCs w:val="28"/>
                <w:lang w:eastAsia="ru-RU"/>
              </w:rPr>
              <w:t>.м</w:t>
            </w:r>
            <w:proofErr w:type="spellEnd"/>
            <w:r w:rsidRPr="009F104F">
              <w:rPr>
                <w:rFonts w:ascii="Times New Roman" w:eastAsia="Times New Roman" w:hAnsi="Times New Roman" w:cs="Times New Roman"/>
                <w:color w:val="000000"/>
                <w:sz w:val="28"/>
                <w:szCs w:val="28"/>
                <w:lang w:eastAsia="ru-RU"/>
              </w:rPr>
              <w:t>/год</w:t>
            </w:r>
          </w:p>
        </w:tc>
        <w:tc>
          <w:tcPr>
            <w:tcW w:w="1276" w:type="dxa"/>
            <w:shd w:val="clear" w:color="000000" w:fill="FFFFFF"/>
            <w:vAlign w:val="bottom"/>
            <w:hideMark/>
          </w:tcPr>
          <w:p w14:paraId="7ED1D14C" w14:textId="77777777" w:rsidR="00B8544E" w:rsidRPr="009F104F" w:rsidRDefault="00B8544E" w:rsidP="009F104F">
            <w:pPr>
              <w:spacing w:after="0" w:line="240" w:lineRule="auto"/>
              <w:jc w:val="right"/>
              <w:rPr>
                <w:rFonts w:ascii="Times New Roman" w:eastAsia="Times New Roman" w:hAnsi="Times New Roman" w:cs="Times New Roman"/>
                <w:color w:val="000000"/>
                <w:sz w:val="28"/>
                <w:szCs w:val="28"/>
                <w:lang w:eastAsia="ru-RU"/>
              </w:rPr>
            </w:pPr>
            <w:r w:rsidRPr="009F104F">
              <w:rPr>
                <w:rFonts w:ascii="Times New Roman" w:eastAsia="Times New Roman" w:hAnsi="Times New Roman" w:cs="Times New Roman"/>
                <w:color w:val="000000"/>
                <w:sz w:val="28"/>
                <w:szCs w:val="28"/>
                <w:lang w:eastAsia="ru-RU"/>
              </w:rPr>
              <w:t>25.70</w:t>
            </w:r>
          </w:p>
        </w:tc>
      </w:tr>
      <w:tr w:rsidR="00B8544E" w:rsidRPr="00B8544E" w14:paraId="66799760" w14:textId="77777777" w:rsidTr="00B8544E">
        <w:trPr>
          <w:trHeight w:val="20"/>
        </w:trPr>
        <w:tc>
          <w:tcPr>
            <w:tcW w:w="6077" w:type="dxa"/>
            <w:shd w:val="clear" w:color="auto" w:fill="auto"/>
            <w:vAlign w:val="center"/>
            <w:hideMark/>
          </w:tcPr>
          <w:p w14:paraId="42F814A7" w14:textId="77777777" w:rsidR="00B8544E" w:rsidRPr="009F104F" w:rsidRDefault="00B8544E" w:rsidP="009F104F">
            <w:pPr>
              <w:spacing w:after="0" w:line="240" w:lineRule="auto"/>
              <w:rPr>
                <w:rFonts w:ascii="Times New Roman" w:eastAsia="Times New Roman" w:hAnsi="Times New Roman" w:cs="Times New Roman"/>
                <w:color w:val="000000"/>
                <w:sz w:val="28"/>
                <w:szCs w:val="28"/>
                <w:lang w:eastAsia="ru-RU"/>
              </w:rPr>
            </w:pPr>
            <w:r w:rsidRPr="009F104F">
              <w:rPr>
                <w:rFonts w:ascii="Times New Roman" w:eastAsia="Times New Roman" w:hAnsi="Times New Roman" w:cs="Times New Roman"/>
                <w:color w:val="000000"/>
                <w:sz w:val="28"/>
                <w:szCs w:val="28"/>
                <w:lang w:eastAsia="ru-RU"/>
              </w:rPr>
              <w:t>Прочие потребители</w:t>
            </w:r>
          </w:p>
        </w:tc>
        <w:tc>
          <w:tcPr>
            <w:tcW w:w="2594" w:type="dxa"/>
            <w:shd w:val="clear" w:color="auto" w:fill="auto"/>
            <w:vAlign w:val="center"/>
            <w:hideMark/>
          </w:tcPr>
          <w:p w14:paraId="423D1A9E" w14:textId="77777777" w:rsidR="00B8544E" w:rsidRPr="009F104F" w:rsidRDefault="00B8544E" w:rsidP="009F104F">
            <w:pPr>
              <w:spacing w:after="0" w:line="240" w:lineRule="auto"/>
              <w:jc w:val="center"/>
              <w:rPr>
                <w:rFonts w:ascii="Times New Roman" w:eastAsia="Times New Roman" w:hAnsi="Times New Roman" w:cs="Times New Roman"/>
                <w:color w:val="000000"/>
                <w:sz w:val="28"/>
                <w:szCs w:val="28"/>
                <w:lang w:eastAsia="ru-RU"/>
              </w:rPr>
            </w:pPr>
            <w:proofErr w:type="spellStart"/>
            <w:proofErr w:type="gramStart"/>
            <w:r w:rsidRPr="009F104F">
              <w:rPr>
                <w:rFonts w:ascii="Times New Roman" w:eastAsia="Times New Roman" w:hAnsi="Times New Roman" w:cs="Times New Roman"/>
                <w:color w:val="000000"/>
                <w:sz w:val="28"/>
                <w:szCs w:val="28"/>
                <w:lang w:eastAsia="ru-RU"/>
              </w:rPr>
              <w:t>тыс.куб</w:t>
            </w:r>
            <w:proofErr w:type="gramEnd"/>
            <w:r w:rsidRPr="009F104F">
              <w:rPr>
                <w:rFonts w:ascii="Times New Roman" w:eastAsia="Times New Roman" w:hAnsi="Times New Roman" w:cs="Times New Roman"/>
                <w:color w:val="000000"/>
                <w:sz w:val="28"/>
                <w:szCs w:val="28"/>
                <w:lang w:eastAsia="ru-RU"/>
              </w:rPr>
              <w:t>.м</w:t>
            </w:r>
            <w:proofErr w:type="spellEnd"/>
            <w:r w:rsidRPr="009F104F">
              <w:rPr>
                <w:rFonts w:ascii="Times New Roman" w:eastAsia="Times New Roman" w:hAnsi="Times New Roman" w:cs="Times New Roman"/>
                <w:color w:val="000000"/>
                <w:sz w:val="28"/>
                <w:szCs w:val="28"/>
                <w:lang w:eastAsia="ru-RU"/>
              </w:rPr>
              <w:t>/год</w:t>
            </w:r>
          </w:p>
        </w:tc>
        <w:tc>
          <w:tcPr>
            <w:tcW w:w="1276" w:type="dxa"/>
            <w:shd w:val="clear" w:color="000000" w:fill="FFFFFF"/>
            <w:vAlign w:val="bottom"/>
            <w:hideMark/>
          </w:tcPr>
          <w:p w14:paraId="3D32F1F8" w14:textId="77777777" w:rsidR="00B8544E" w:rsidRPr="009F104F" w:rsidRDefault="00B8544E" w:rsidP="009F104F">
            <w:pPr>
              <w:spacing w:after="0" w:line="240" w:lineRule="auto"/>
              <w:jc w:val="right"/>
              <w:rPr>
                <w:rFonts w:ascii="Times New Roman" w:eastAsia="Times New Roman" w:hAnsi="Times New Roman" w:cs="Times New Roman"/>
                <w:color w:val="000000"/>
                <w:sz w:val="28"/>
                <w:szCs w:val="28"/>
                <w:lang w:eastAsia="ru-RU"/>
              </w:rPr>
            </w:pPr>
            <w:r w:rsidRPr="009F104F">
              <w:rPr>
                <w:rFonts w:ascii="Times New Roman" w:eastAsia="Times New Roman" w:hAnsi="Times New Roman" w:cs="Times New Roman"/>
                <w:color w:val="000000"/>
                <w:sz w:val="28"/>
                <w:szCs w:val="28"/>
                <w:lang w:eastAsia="ru-RU"/>
              </w:rPr>
              <w:t>60.00</w:t>
            </w:r>
          </w:p>
        </w:tc>
      </w:tr>
      <w:tr w:rsidR="00B8544E" w:rsidRPr="00B8544E" w14:paraId="06232039" w14:textId="77777777" w:rsidTr="00B8544E">
        <w:trPr>
          <w:trHeight w:val="20"/>
        </w:trPr>
        <w:tc>
          <w:tcPr>
            <w:tcW w:w="6077" w:type="dxa"/>
            <w:shd w:val="clear" w:color="auto" w:fill="auto"/>
            <w:noWrap/>
            <w:vAlign w:val="center"/>
            <w:hideMark/>
          </w:tcPr>
          <w:p w14:paraId="64405E1F" w14:textId="77777777" w:rsidR="00B8544E" w:rsidRPr="009F104F" w:rsidRDefault="00B8544E" w:rsidP="009F104F">
            <w:pPr>
              <w:spacing w:after="0" w:line="240" w:lineRule="auto"/>
              <w:rPr>
                <w:rFonts w:ascii="Times New Roman" w:eastAsia="Times New Roman" w:hAnsi="Times New Roman" w:cs="Times New Roman"/>
                <w:color w:val="000000"/>
                <w:sz w:val="28"/>
                <w:szCs w:val="28"/>
                <w:lang w:eastAsia="ru-RU"/>
              </w:rPr>
            </w:pPr>
            <w:r w:rsidRPr="009F104F">
              <w:rPr>
                <w:rFonts w:ascii="Times New Roman" w:eastAsia="Times New Roman" w:hAnsi="Times New Roman" w:cs="Times New Roman"/>
                <w:color w:val="000000"/>
                <w:sz w:val="28"/>
                <w:szCs w:val="28"/>
                <w:lang w:eastAsia="ru-RU"/>
              </w:rPr>
              <w:t>Водоотведение, итого</w:t>
            </w:r>
          </w:p>
        </w:tc>
        <w:tc>
          <w:tcPr>
            <w:tcW w:w="2594" w:type="dxa"/>
            <w:shd w:val="clear" w:color="auto" w:fill="auto"/>
            <w:vAlign w:val="center"/>
            <w:hideMark/>
          </w:tcPr>
          <w:p w14:paraId="1467B9B6" w14:textId="77777777" w:rsidR="00B8544E" w:rsidRPr="009F104F" w:rsidRDefault="00B8544E" w:rsidP="009F104F">
            <w:pPr>
              <w:spacing w:after="0" w:line="240" w:lineRule="auto"/>
              <w:jc w:val="center"/>
              <w:rPr>
                <w:rFonts w:ascii="Times New Roman" w:eastAsia="Times New Roman" w:hAnsi="Times New Roman" w:cs="Times New Roman"/>
                <w:color w:val="000000"/>
                <w:sz w:val="28"/>
                <w:szCs w:val="28"/>
                <w:lang w:eastAsia="ru-RU"/>
              </w:rPr>
            </w:pPr>
            <w:proofErr w:type="spellStart"/>
            <w:proofErr w:type="gramStart"/>
            <w:r w:rsidRPr="009F104F">
              <w:rPr>
                <w:rFonts w:ascii="Times New Roman" w:eastAsia="Times New Roman" w:hAnsi="Times New Roman" w:cs="Times New Roman"/>
                <w:color w:val="000000"/>
                <w:sz w:val="28"/>
                <w:szCs w:val="28"/>
                <w:lang w:eastAsia="ru-RU"/>
              </w:rPr>
              <w:t>тыс.куб</w:t>
            </w:r>
            <w:proofErr w:type="gramEnd"/>
            <w:r w:rsidRPr="009F104F">
              <w:rPr>
                <w:rFonts w:ascii="Times New Roman" w:eastAsia="Times New Roman" w:hAnsi="Times New Roman" w:cs="Times New Roman"/>
                <w:color w:val="000000"/>
                <w:sz w:val="28"/>
                <w:szCs w:val="28"/>
                <w:lang w:eastAsia="ru-RU"/>
              </w:rPr>
              <w:t>.м</w:t>
            </w:r>
            <w:proofErr w:type="spellEnd"/>
            <w:r w:rsidRPr="009F104F">
              <w:rPr>
                <w:rFonts w:ascii="Times New Roman" w:eastAsia="Times New Roman" w:hAnsi="Times New Roman" w:cs="Times New Roman"/>
                <w:color w:val="000000"/>
                <w:sz w:val="28"/>
                <w:szCs w:val="28"/>
                <w:lang w:eastAsia="ru-RU"/>
              </w:rPr>
              <w:t>/год</w:t>
            </w:r>
          </w:p>
        </w:tc>
        <w:tc>
          <w:tcPr>
            <w:tcW w:w="1276" w:type="dxa"/>
            <w:shd w:val="clear" w:color="000000" w:fill="FFFFFF"/>
            <w:vAlign w:val="bottom"/>
            <w:hideMark/>
          </w:tcPr>
          <w:p w14:paraId="6A4C248D" w14:textId="77777777" w:rsidR="00B8544E" w:rsidRPr="009F104F" w:rsidRDefault="00B8544E" w:rsidP="009F104F">
            <w:pPr>
              <w:spacing w:after="0" w:line="240" w:lineRule="auto"/>
              <w:jc w:val="right"/>
              <w:rPr>
                <w:rFonts w:ascii="Times New Roman" w:eastAsia="Times New Roman" w:hAnsi="Times New Roman" w:cs="Times New Roman"/>
                <w:color w:val="000000"/>
                <w:sz w:val="28"/>
                <w:szCs w:val="28"/>
                <w:lang w:eastAsia="ru-RU"/>
              </w:rPr>
            </w:pPr>
            <w:r w:rsidRPr="009F104F">
              <w:rPr>
                <w:rFonts w:ascii="Times New Roman" w:eastAsia="Times New Roman" w:hAnsi="Times New Roman" w:cs="Times New Roman"/>
                <w:color w:val="000000"/>
                <w:sz w:val="28"/>
                <w:szCs w:val="28"/>
                <w:lang w:eastAsia="ru-RU"/>
              </w:rPr>
              <w:t>315.42</w:t>
            </w:r>
          </w:p>
        </w:tc>
      </w:tr>
      <w:tr w:rsidR="009F104F" w:rsidRPr="009F104F" w14:paraId="3B66E966" w14:textId="77777777" w:rsidTr="00B8544E">
        <w:trPr>
          <w:trHeight w:val="20"/>
        </w:trPr>
        <w:tc>
          <w:tcPr>
            <w:tcW w:w="9947" w:type="dxa"/>
            <w:gridSpan w:val="3"/>
            <w:shd w:val="clear" w:color="000000" w:fill="FFFFFF"/>
            <w:vAlign w:val="center"/>
          </w:tcPr>
          <w:p w14:paraId="0C97ECDF" w14:textId="77777777" w:rsidR="009F104F" w:rsidRPr="009F104F" w:rsidRDefault="009F104F" w:rsidP="009F104F">
            <w:pPr>
              <w:spacing w:after="0" w:line="240" w:lineRule="auto"/>
              <w:jc w:val="center"/>
              <w:rPr>
                <w:rFonts w:ascii="Times New Roman" w:eastAsia="Times New Roman" w:hAnsi="Times New Roman" w:cs="Times New Roman"/>
                <w:color w:val="000000"/>
                <w:sz w:val="28"/>
                <w:szCs w:val="28"/>
                <w:lang w:eastAsia="ru-RU"/>
              </w:rPr>
            </w:pPr>
            <w:r w:rsidRPr="009F104F">
              <w:rPr>
                <w:rFonts w:ascii="Times New Roman" w:eastAsia="Times New Roman" w:hAnsi="Times New Roman" w:cs="Times New Roman"/>
                <w:color w:val="000000"/>
                <w:sz w:val="28"/>
                <w:szCs w:val="28"/>
                <w:lang w:eastAsia="ru-RU"/>
              </w:rPr>
              <w:t>Эксплуатационная зона №3</w:t>
            </w:r>
          </w:p>
        </w:tc>
      </w:tr>
      <w:tr w:rsidR="00B8544E" w:rsidRPr="00B8544E" w14:paraId="697C091B" w14:textId="77777777" w:rsidTr="00B8544E">
        <w:trPr>
          <w:trHeight w:val="20"/>
        </w:trPr>
        <w:tc>
          <w:tcPr>
            <w:tcW w:w="6077" w:type="dxa"/>
            <w:shd w:val="clear" w:color="auto" w:fill="auto"/>
            <w:vAlign w:val="center"/>
            <w:hideMark/>
          </w:tcPr>
          <w:p w14:paraId="15E3B243" w14:textId="77777777" w:rsidR="00B8544E" w:rsidRPr="009F104F" w:rsidRDefault="00B8544E" w:rsidP="009F104F">
            <w:pPr>
              <w:spacing w:after="0" w:line="240" w:lineRule="auto"/>
              <w:rPr>
                <w:rFonts w:ascii="Times New Roman" w:eastAsia="Times New Roman" w:hAnsi="Times New Roman" w:cs="Times New Roman"/>
                <w:color w:val="000000"/>
                <w:sz w:val="28"/>
                <w:szCs w:val="28"/>
                <w:lang w:eastAsia="ru-RU"/>
              </w:rPr>
            </w:pPr>
            <w:r w:rsidRPr="009F104F">
              <w:rPr>
                <w:rFonts w:ascii="Times New Roman" w:eastAsia="Times New Roman" w:hAnsi="Times New Roman" w:cs="Times New Roman"/>
                <w:color w:val="000000"/>
                <w:sz w:val="28"/>
                <w:szCs w:val="28"/>
                <w:lang w:eastAsia="ru-RU"/>
              </w:rPr>
              <w:lastRenderedPageBreak/>
              <w:t>Население</w:t>
            </w:r>
          </w:p>
        </w:tc>
        <w:tc>
          <w:tcPr>
            <w:tcW w:w="2594" w:type="dxa"/>
            <w:shd w:val="clear" w:color="auto" w:fill="auto"/>
            <w:vAlign w:val="center"/>
            <w:hideMark/>
          </w:tcPr>
          <w:p w14:paraId="5B3A8064" w14:textId="77777777" w:rsidR="00B8544E" w:rsidRPr="009F104F" w:rsidRDefault="00B8544E" w:rsidP="009F104F">
            <w:pPr>
              <w:spacing w:after="0" w:line="240" w:lineRule="auto"/>
              <w:jc w:val="center"/>
              <w:rPr>
                <w:rFonts w:ascii="Times New Roman" w:eastAsia="Times New Roman" w:hAnsi="Times New Roman" w:cs="Times New Roman"/>
                <w:color w:val="000000"/>
                <w:sz w:val="28"/>
                <w:szCs w:val="28"/>
                <w:lang w:eastAsia="ru-RU"/>
              </w:rPr>
            </w:pPr>
            <w:proofErr w:type="spellStart"/>
            <w:proofErr w:type="gramStart"/>
            <w:r w:rsidRPr="009F104F">
              <w:rPr>
                <w:rFonts w:ascii="Times New Roman" w:eastAsia="Times New Roman" w:hAnsi="Times New Roman" w:cs="Times New Roman"/>
                <w:color w:val="000000"/>
                <w:sz w:val="28"/>
                <w:szCs w:val="28"/>
                <w:lang w:eastAsia="ru-RU"/>
              </w:rPr>
              <w:t>тыс.куб</w:t>
            </w:r>
            <w:proofErr w:type="gramEnd"/>
            <w:r w:rsidRPr="009F104F">
              <w:rPr>
                <w:rFonts w:ascii="Times New Roman" w:eastAsia="Times New Roman" w:hAnsi="Times New Roman" w:cs="Times New Roman"/>
                <w:color w:val="000000"/>
                <w:sz w:val="28"/>
                <w:szCs w:val="28"/>
                <w:lang w:eastAsia="ru-RU"/>
              </w:rPr>
              <w:t>.м</w:t>
            </w:r>
            <w:proofErr w:type="spellEnd"/>
            <w:r w:rsidRPr="009F104F">
              <w:rPr>
                <w:rFonts w:ascii="Times New Roman" w:eastAsia="Times New Roman" w:hAnsi="Times New Roman" w:cs="Times New Roman"/>
                <w:color w:val="000000"/>
                <w:sz w:val="28"/>
                <w:szCs w:val="28"/>
                <w:lang w:eastAsia="ru-RU"/>
              </w:rPr>
              <w:t>/год</w:t>
            </w:r>
          </w:p>
        </w:tc>
        <w:tc>
          <w:tcPr>
            <w:tcW w:w="1276" w:type="dxa"/>
            <w:shd w:val="clear" w:color="000000" w:fill="FFFFFF"/>
            <w:vAlign w:val="bottom"/>
            <w:hideMark/>
          </w:tcPr>
          <w:p w14:paraId="6E5C642D" w14:textId="77777777" w:rsidR="00B8544E" w:rsidRPr="009F104F" w:rsidRDefault="00B8544E" w:rsidP="009F104F">
            <w:pPr>
              <w:spacing w:after="0" w:line="240" w:lineRule="auto"/>
              <w:jc w:val="right"/>
              <w:rPr>
                <w:rFonts w:ascii="Times New Roman" w:eastAsia="Times New Roman" w:hAnsi="Times New Roman" w:cs="Times New Roman"/>
                <w:color w:val="000000"/>
                <w:sz w:val="28"/>
                <w:szCs w:val="28"/>
                <w:lang w:eastAsia="ru-RU"/>
              </w:rPr>
            </w:pPr>
            <w:r w:rsidRPr="009F104F">
              <w:rPr>
                <w:rFonts w:ascii="Times New Roman" w:eastAsia="Times New Roman" w:hAnsi="Times New Roman" w:cs="Times New Roman"/>
                <w:color w:val="000000"/>
                <w:sz w:val="28"/>
                <w:szCs w:val="28"/>
                <w:lang w:eastAsia="ru-RU"/>
              </w:rPr>
              <w:t>3.25</w:t>
            </w:r>
          </w:p>
        </w:tc>
      </w:tr>
      <w:tr w:rsidR="00B8544E" w:rsidRPr="00B8544E" w14:paraId="6FFA96B2" w14:textId="77777777" w:rsidTr="00B8544E">
        <w:trPr>
          <w:trHeight w:val="20"/>
        </w:trPr>
        <w:tc>
          <w:tcPr>
            <w:tcW w:w="6077" w:type="dxa"/>
            <w:shd w:val="clear" w:color="auto" w:fill="auto"/>
            <w:vAlign w:val="center"/>
            <w:hideMark/>
          </w:tcPr>
          <w:p w14:paraId="137EF83B" w14:textId="77777777" w:rsidR="00B8544E" w:rsidRPr="009F104F" w:rsidRDefault="00B8544E" w:rsidP="009F104F">
            <w:pPr>
              <w:spacing w:after="0" w:line="240" w:lineRule="auto"/>
              <w:rPr>
                <w:rFonts w:ascii="Times New Roman" w:eastAsia="Times New Roman" w:hAnsi="Times New Roman" w:cs="Times New Roman"/>
                <w:color w:val="000000"/>
                <w:sz w:val="28"/>
                <w:szCs w:val="28"/>
                <w:lang w:eastAsia="ru-RU"/>
              </w:rPr>
            </w:pPr>
            <w:r w:rsidRPr="009F104F">
              <w:rPr>
                <w:rFonts w:ascii="Times New Roman" w:eastAsia="Times New Roman" w:hAnsi="Times New Roman" w:cs="Times New Roman"/>
                <w:color w:val="000000"/>
                <w:sz w:val="28"/>
                <w:szCs w:val="28"/>
                <w:lang w:eastAsia="ru-RU"/>
              </w:rPr>
              <w:t>Бюджетные потребители</w:t>
            </w:r>
          </w:p>
        </w:tc>
        <w:tc>
          <w:tcPr>
            <w:tcW w:w="2594" w:type="dxa"/>
            <w:shd w:val="clear" w:color="auto" w:fill="auto"/>
            <w:vAlign w:val="center"/>
            <w:hideMark/>
          </w:tcPr>
          <w:p w14:paraId="0905B0B3" w14:textId="77777777" w:rsidR="00B8544E" w:rsidRPr="009F104F" w:rsidRDefault="00B8544E" w:rsidP="009F104F">
            <w:pPr>
              <w:spacing w:after="0" w:line="240" w:lineRule="auto"/>
              <w:jc w:val="center"/>
              <w:rPr>
                <w:rFonts w:ascii="Times New Roman" w:eastAsia="Times New Roman" w:hAnsi="Times New Roman" w:cs="Times New Roman"/>
                <w:color w:val="000000"/>
                <w:sz w:val="28"/>
                <w:szCs w:val="28"/>
                <w:lang w:eastAsia="ru-RU"/>
              </w:rPr>
            </w:pPr>
            <w:proofErr w:type="spellStart"/>
            <w:proofErr w:type="gramStart"/>
            <w:r w:rsidRPr="009F104F">
              <w:rPr>
                <w:rFonts w:ascii="Times New Roman" w:eastAsia="Times New Roman" w:hAnsi="Times New Roman" w:cs="Times New Roman"/>
                <w:color w:val="000000"/>
                <w:sz w:val="28"/>
                <w:szCs w:val="28"/>
                <w:lang w:eastAsia="ru-RU"/>
              </w:rPr>
              <w:t>тыс.куб</w:t>
            </w:r>
            <w:proofErr w:type="gramEnd"/>
            <w:r w:rsidRPr="009F104F">
              <w:rPr>
                <w:rFonts w:ascii="Times New Roman" w:eastAsia="Times New Roman" w:hAnsi="Times New Roman" w:cs="Times New Roman"/>
                <w:color w:val="000000"/>
                <w:sz w:val="28"/>
                <w:szCs w:val="28"/>
                <w:lang w:eastAsia="ru-RU"/>
              </w:rPr>
              <w:t>.м</w:t>
            </w:r>
            <w:proofErr w:type="spellEnd"/>
            <w:r w:rsidRPr="009F104F">
              <w:rPr>
                <w:rFonts w:ascii="Times New Roman" w:eastAsia="Times New Roman" w:hAnsi="Times New Roman" w:cs="Times New Roman"/>
                <w:color w:val="000000"/>
                <w:sz w:val="28"/>
                <w:szCs w:val="28"/>
                <w:lang w:eastAsia="ru-RU"/>
              </w:rPr>
              <w:t>/год</w:t>
            </w:r>
          </w:p>
        </w:tc>
        <w:tc>
          <w:tcPr>
            <w:tcW w:w="1276" w:type="dxa"/>
            <w:shd w:val="clear" w:color="000000" w:fill="FFFFFF"/>
            <w:vAlign w:val="bottom"/>
            <w:hideMark/>
          </w:tcPr>
          <w:p w14:paraId="3A587E85" w14:textId="77777777" w:rsidR="00B8544E" w:rsidRPr="009F104F" w:rsidRDefault="00B8544E" w:rsidP="009F104F">
            <w:pPr>
              <w:spacing w:after="0" w:line="240" w:lineRule="auto"/>
              <w:jc w:val="right"/>
              <w:rPr>
                <w:rFonts w:ascii="Times New Roman" w:eastAsia="Times New Roman" w:hAnsi="Times New Roman" w:cs="Times New Roman"/>
                <w:color w:val="000000"/>
                <w:sz w:val="28"/>
                <w:szCs w:val="28"/>
                <w:lang w:eastAsia="ru-RU"/>
              </w:rPr>
            </w:pPr>
            <w:r w:rsidRPr="009F104F">
              <w:rPr>
                <w:rFonts w:ascii="Times New Roman" w:eastAsia="Times New Roman" w:hAnsi="Times New Roman" w:cs="Times New Roman"/>
                <w:color w:val="000000"/>
                <w:sz w:val="28"/>
                <w:szCs w:val="28"/>
                <w:lang w:eastAsia="ru-RU"/>
              </w:rPr>
              <w:t>0.00</w:t>
            </w:r>
          </w:p>
        </w:tc>
      </w:tr>
      <w:tr w:rsidR="00B8544E" w:rsidRPr="00B8544E" w14:paraId="7BB72542" w14:textId="77777777" w:rsidTr="00B8544E">
        <w:trPr>
          <w:trHeight w:val="20"/>
        </w:trPr>
        <w:tc>
          <w:tcPr>
            <w:tcW w:w="6077" w:type="dxa"/>
            <w:shd w:val="clear" w:color="auto" w:fill="auto"/>
            <w:vAlign w:val="center"/>
            <w:hideMark/>
          </w:tcPr>
          <w:p w14:paraId="2FB4D9D1" w14:textId="77777777" w:rsidR="00B8544E" w:rsidRPr="009F104F" w:rsidRDefault="00B8544E" w:rsidP="009F104F">
            <w:pPr>
              <w:spacing w:after="0" w:line="240" w:lineRule="auto"/>
              <w:rPr>
                <w:rFonts w:ascii="Times New Roman" w:eastAsia="Times New Roman" w:hAnsi="Times New Roman" w:cs="Times New Roman"/>
                <w:color w:val="000000"/>
                <w:sz w:val="28"/>
                <w:szCs w:val="28"/>
                <w:lang w:eastAsia="ru-RU"/>
              </w:rPr>
            </w:pPr>
            <w:r w:rsidRPr="009F104F">
              <w:rPr>
                <w:rFonts w:ascii="Times New Roman" w:eastAsia="Times New Roman" w:hAnsi="Times New Roman" w:cs="Times New Roman"/>
                <w:color w:val="000000"/>
                <w:sz w:val="28"/>
                <w:szCs w:val="28"/>
                <w:lang w:eastAsia="ru-RU"/>
              </w:rPr>
              <w:t>Прочие потребители</w:t>
            </w:r>
          </w:p>
        </w:tc>
        <w:tc>
          <w:tcPr>
            <w:tcW w:w="2594" w:type="dxa"/>
            <w:shd w:val="clear" w:color="auto" w:fill="auto"/>
            <w:vAlign w:val="center"/>
            <w:hideMark/>
          </w:tcPr>
          <w:p w14:paraId="4814F992" w14:textId="77777777" w:rsidR="00B8544E" w:rsidRPr="009F104F" w:rsidRDefault="00B8544E" w:rsidP="009F104F">
            <w:pPr>
              <w:spacing w:after="0" w:line="240" w:lineRule="auto"/>
              <w:jc w:val="center"/>
              <w:rPr>
                <w:rFonts w:ascii="Times New Roman" w:eastAsia="Times New Roman" w:hAnsi="Times New Roman" w:cs="Times New Roman"/>
                <w:color w:val="000000"/>
                <w:sz w:val="28"/>
                <w:szCs w:val="28"/>
                <w:lang w:eastAsia="ru-RU"/>
              </w:rPr>
            </w:pPr>
            <w:proofErr w:type="spellStart"/>
            <w:proofErr w:type="gramStart"/>
            <w:r w:rsidRPr="009F104F">
              <w:rPr>
                <w:rFonts w:ascii="Times New Roman" w:eastAsia="Times New Roman" w:hAnsi="Times New Roman" w:cs="Times New Roman"/>
                <w:color w:val="000000"/>
                <w:sz w:val="28"/>
                <w:szCs w:val="28"/>
                <w:lang w:eastAsia="ru-RU"/>
              </w:rPr>
              <w:t>тыс.куб</w:t>
            </w:r>
            <w:proofErr w:type="gramEnd"/>
            <w:r w:rsidRPr="009F104F">
              <w:rPr>
                <w:rFonts w:ascii="Times New Roman" w:eastAsia="Times New Roman" w:hAnsi="Times New Roman" w:cs="Times New Roman"/>
                <w:color w:val="000000"/>
                <w:sz w:val="28"/>
                <w:szCs w:val="28"/>
                <w:lang w:eastAsia="ru-RU"/>
              </w:rPr>
              <w:t>.м</w:t>
            </w:r>
            <w:proofErr w:type="spellEnd"/>
            <w:r w:rsidRPr="009F104F">
              <w:rPr>
                <w:rFonts w:ascii="Times New Roman" w:eastAsia="Times New Roman" w:hAnsi="Times New Roman" w:cs="Times New Roman"/>
                <w:color w:val="000000"/>
                <w:sz w:val="28"/>
                <w:szCs w:val="28"/>
                <w:lang w:eastAsia="ru-RU"/>
              </w:rPr>
              <w:t>/год</w:t>
            </w:r>
          </w:p>
        </w:tc>
        <w:tc>
          <w:tcPr>
            <w:tcW w:w="1276" w:type="dxa"/>
            <w:shd w:val="clear" w:color="000000" w:fill="FFFFFF"/>
            <w:vAlign w:val="bottom"/>
            <w:hideMark/>
          </w:tcPr>
          <w:p w14:paraId="67B73D4A" w14:textId="77777777" w:rsidR="00B8544E" w:rsidRPr="009F104F" w:rsidRDefault="00B8544E" w:rsidP="009F104F">
            <w:pPr>
              <w:spacing w:after="0" w:line="240" w:lineRule="auto"/>
              <w:jc w:val="right"/>
              <w:rPr>
                <w:rFonts w:ascii="Times New Roman" w:eastAsia="Times New Roman" w:hAnsi="Times New Roman" w:cs="Times New Roman"/>
                <w:color w:val="000000"/>
                <w:sz w:val="28"/>
                <w:szCs w:val="28"/>
                <w:lang w:eastAsia="ru-RU"/>
              </w:rPr>
            </w:pPr>
            <w:r w:rsidRPr="009F104F">
              <w:rPr>
                <w:rFonts w:ascii="Times New Roman" w:eastAsia="Times New Roman" w:hAnsi="Times New Roman" w:cs="Times New Roman"/>
                <w:color w:val="000000"/>
                <w:sz w:val="28"/>
                <w:szCs w:val="28"/>
                <w:lang w:eastAsia="ru-RU"/>
              </w:rPr>
              <w:t>25.47</w:t>
            </w:r>
          </w:p>
        </w:tc>
      </w:tr>
      <w:tr w:rsidR="00B8544E" w:rsidRPr="00B8544E" w14:paraId="5F04E0DD" w14:textId="77777777" w:rsidTr="00B8544E">
        <w:trPr>
          <w:trHeight w:val="20"/>
        </w:trPr>
        <w:tc>
          <w:tcPr>
            <w:tcW w:w="6077" w:type="dxa"/>
            <w:shd w:val="clear" w:color="auto" w:fill="auto"/>
            <w:noWrap/>
            <w:vAlign w:val="center"/>
            <w:hideMark/>
          </w:tcPr>
          <w:p w14:paraId="4AF8074A" w14:textId="77777777" w:rsidR="00B8544E" w:rsidRPr="009F104F" w:rsidRDefault="00B8544E" w:rsidP="009F104F">
            <w:pPr>
              <w:spacing w:after="0" w:line="240" w:lineRule="auto"/>
              <w:rPr>
                <w:rFonts w:ascii="Times New Roman" w:eastAsia="Times New Roman" w:hAnsi="Times New Roman" w:cs="Times New Roman"/>
                <w:color w:val="000000"/>
                <w:sz w:val="28"/>
                <w:szCs w:val="28"/>
                <w:lang w:eastAsia="ru-RU"/>
              </w:rPr>
            </w:pPr>
            <w:r w:rsidRPr="009F104F">
              <w:rPr>
                <w:rFonts w:ascii="Times New Roman" w:eastAsia="Times New Roman" w:hAnsi="Times New Roman" w:cs="Times New Roman"/>
                <w:color w:val="000000"/>
                <w:sz w:val="28"/>
                <w:szCs w:val="28"/>
                <w:lang w:eastAsia="ru-RU"/>
              </w:rPr>
              <w:t>Водоотведение, итого</w:t>
            </w:r>
          </w:p>
        </w:tc>
        <w:tc>
          <w:tcPr>
            <w:tcW w:w="2594" w:type="dxa"/>
            <w:shd w:val="clear" w:color="auto" w:fill="auto"/>
            <w:vAlign w:val="center"/>
            <w:hideMark/>
          </w:tcPr>
          <w:p w14:paraId="283C8371" w14:textId="77777777" w:rsidR="00B8544E" w:rsidRPr="009F104F" w:rsidRDefault="00B8544E" w:rsidP="009F104F">
            <w:pPr>
              <w:spacing w:after="0" w:line="240" w:lineRule="auto"/>
              <w:jc w:val="center"/>
              <w:rPr>
                <w:rFonts w:ascii="Times New Roman" w:eastAsia="Times New Roman" w:hAnsi="Times New Roman" w:cs="Times New Roman"/>
                <w:color w:val="000000"/>
                <w:sz w:val="28"/>
                <w:szCs w:val="28"/>
                <w:lang w:eastAsia="ru-RU"/>
              </w:rPr>
            </w:pPr>
            <w:proofErr w:type="spellStart"/>
            <w:proofErr w:type="gramStart"/>
            <w:r w:rsidRPr="009F104F">
              <w:rPr>
                <w:rFonts w:ascii="Times New Roman" w:eastAsia="Times New Roman" w:hAnsi="Times New Roman" w:cs="Times New Roman"/>
                <w:color w:val="000000"/>
                <w:sz w:val="28"/>
                <w:szCs w:val="28"/>
                <w:lang w:eastAsia="ru-RU"/>
              </w:rPr>
              <w:t>тыс.куб</w:t>
            </w:r>
            <w:proofErr w:type="gramEnd"/>
            <w:r w:rsidRPr="009F104F">
              <w:rPr>
                <w:rFonts w:ascii="Times New Roman" w:eastAsia="Times New Roman" w:hAnsi="Times New Roman" w:cs="Times New Roman"/>
                <w:color w:val="000000"/>
                <w:sz w:val="28"/>
                <w:szCs w:val="28"/>
                <w:lang w:eastAsia="ru-RU"/>
              </w:rPr>
              <w:t>.м</w:t>
            </w:r>
            <w:proofErr w:type="spellEnd"/>
            <w:r w:rsidRPr="009F104F">
              <w:rPr>
                <w:rFonts w:ascii="Times New Roman" w:eastAsia="Times New Roman" w:hAnsi="Times New Roman" w:cs="Times New Roman"/>
                <w:color w:val="000000"/>
                <w:sz w:val="28"/>
                <w:szCs w:val="28"/>
                <w:lang w:eastAsia="ru-RU"/>
              </w:rPr>
              <w:t>/год</w:t>
            </w:r>
          </w:p>
        </w:tc>
        <w:tc>
          <w:tcPr>
            <w:tcW w:w="1276" w:type="dxa"/>
            <w:shd w:val="clear" w:color="000000" w:fill="FFFFFF"/>
            <w:vAlign w:val="bottom"/>
            <w:hideMark/>
          </w:tcPr>
          <w:p w14:paraId="348B4C8F" w14:textId="77777777" w:rsidR="00B8544E" w:rsidRPr="009F104F" w:rsidRDefault="00B8544E" w:rsidP="009F104F">
            <w:pPr>
              <w:spacing w:after="0" w:line="240" w:lineRule="auto"/>
              <w:jc w:val="right"/>
              <w:rPr>
                <w:rFonts w:ascii="Times New Roman" w:eastAsia="Times New Roman" w:hAnsi="Times New Roman" w:cs="Times New Roman"/>
                <w:color w:val="000000"/>
                <w:sz w:val="28"/>
                <w:szCs w:val="28"/>
                <w:lang w:eastAsia="ru-RU"/>
              </w:rPr>
            </w:pPr>
            <w:r w:rsidRPr="009F104F">
              <w:rPr>
                <w:rFonts w:ascii="Times New Roman" w:eastAsia="Times New Roman" w:hAnsi="Times New Roman" w:cs="Times New Roman"/>
                <w:color w:val="000000"/>
                <w:sz w:val="28"/>
                <w:szCs w:val="28"/>
                <w:lang w:eastAsia="ru-RU"/>
              </w:rPr>
              <w:t>28.72</w:t>
            </w:r>
          </w:p>
        </w:tc>
      </w:tr>
    </w:tbl>
    <w:bookmarkEnd w:id="129"/>
    <w:p w14:paraId="4F04B3B1" w14:textId="3F149D33" w:rsidR="00E11EEA" w:rsidRPr="00E11EEA" w:rsidRDefault="00E11EEA" w:rsidP="00E11EEA">
      <w:pPr>
        <w:pStyle w:val="a7"/>
        <w:rPr>
          <w:rFonts w:eastAsiaTheme="minorEastAsia"/>
          <w:b/>
          <w:bCs/>
        </w:rPr>
      </w:pPr>
      <w:r w:rsidRPr="00E11EEA">
        <w:rPr>
          <w:rFonts w:eastAsiaTheme="minorEastAsia"/>
          <w:b/>
          <w:bCs/>
        </w:rPr>
        <w:t>Собственные нужды</w:t>
      </w:r>
    </w:p>
    <w:p w14:paraId="026E698B" w14:textId="77777777" w:rsidR="00E11EEA" w:rsidRPr="00E11EEA" w:rsidRDefault="00E11EEA" w:rsidP="008F2BA3">
      <w:pPr>
        <w:pStyle w:val="a7"/>
        <w:spacing w:after="0" w:line="240" w:lineRule="auto"/>
      </w:pPr>
      <w:r w:rsidRPr="00E11EEA">
        <w:t>Водоотведение на собственные нужды не используется.</w:t>
      </w:r>
    </w:p>
    <w:p w14:paraId="315258A5" w14:textId="77777777" w:rsidR="00E11EEA" w:rsidRPr="00E11EEA" w:rsidRDefault="00E11EEA" w:rsidP="00E11EEA">
      <w:pPr>
        <w:pStyle w:val="a7"/>
        <w:rPr>
          <w:rFonts w:eastAsiaTheme="minorEastAsia"/>
          <w:b/>
          <w:bCs/>
        </w:rPr>
      </w:pPr>
      <w:r w:rsidRPr="00E11EEA">
        <w:rPr>
          <w:rFonts w:eastAsiaTheme="minorEastAsia"/>
          <w:b/>
          <w:bCs/>
        </w:rPr>
        <w:t>Имеющиеся проблемы и направления их решения</w:t>
      </w:r>
    </w:p>
    <w:p w14:paraId="448D9E19" w14:textId="544B25BE" w:rsidR="00E11EEA" w:rsidRPr="00EA1019" w:rsidRDefault="00E11EEA" w:rsidP="00EA1019">
      <w:pPr>
        <w:pStyle w:val="a7"/>
        <w:spacing w:after="0" w:line="240" w:lineRule="auto"/>
        <w:rPr>
          <w:rFonts w:eastAsiaTheme="minorEastAsia"/>
        </w:rPr>
      </w:pPr>
      <w:r w:rsidRPr="00E11EEA">
        <w:t xml:space="preserve">Основной проблемой является высокий износ системы водоотведения. Существует необходимость </w:t>
      </w:r>
      <w:r w:rsidR="008F2BA3">
        <w:t>реконструкция</w:t>
      </w:r>
      <w:r w:rsidRPr="00E11EEA">
        <w:t xml:space="preserve"> очистных сооружений.</w:t>
      </w:r>
    </w:p>
    <w:p w14:paraId="2616D0A5" w14:textId="22CCBEFC" w:rsidR="000A6E76" w:rsidRPr="00EA1019" w:rsidRDefault="000A6E76" w:rsidP="000A6E76">
      <w:pPr>
        <w:pStyle w:val="a5"/>
      </w:pPr>
      <w:bookmarkStart w:id="130" w:name="_Toc47564147"/>
      <w:r w:rsidRPr="00EA1019">
        <w:t>3.</w:t>
      </w:r>
      <w:r w:rsidR="004740A8" w:rsidRPr="00EA1019">
        <w:t>5</w:t>
      </w:r>
      <w:r w:rsidRPr="00EA1019">
        <w:t>.2.2. Анализ эффективности и надежности имеющихся сетей, имеющиеся проблемы и направления их решения</w:t>
      </w:r>
      <w:bookmarkEnd w:id="130"/>
    </w:p>
    <w:p w14:paraId="279ACD13" w14:textId="77777777" w:rsidR="008F2BA3" w:rsidRPr="008F2BA3" w:rsidRDefault="008F2BA3" w:rsidP="008F2BA3">
      <w:pPr>
        <w:pStyle w:val="a7"/>
        <w:rPr>
          <w:rFonts w:eastAsiaTheme="minorEastAsia"/>
          <w:b/>
          <w:bCs/>
        </w:rPr>
      </w:pPr>
      <w:r w:rsidRPr="008F2BA3">
        <w:rPr>
          <w:rFonts w:eastAsiaTheme="minorEastAsia"/>
          <w:b/>
          <w:bCs/>
        </w:rPr>
        <w:t>Схема и структура сетей</w:t>
      </w:r>
    </w:p>
    <w:p w14:paraId="36701410" w14:textId="77777777" w:rsidR="007F2DC5" w:rsidRPr="007F2DC5" w:rsidRDefault="007F2DC5" w:rsidP="007F2DC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F2DC5">
        <w:rPr>
          <w:rFonts w:ascii="Times New Roman" w:eastAsia="Times New Roman" w:hAnsi="Times New Roman" w:cs="Times New Roman"/>
          <w:sz w:val="28"/>
          <w:szCs w:val="28"/>
          <w:lang w:eastAsia="ru-RU"/>
        </w:rPr>
        <w:t>Функционирование и эксплуатация канализационных сетей и систем централизованного водоотведения осуществляется на основании МДК</w:t>
      </w:r>
      <w:r w:rsidRPr="007F2DC5">
        <w:rPr>
          <w:rFonts w:ascii="Times New Roman" w:eastAsia="Times New Roman" w:hAnsi="Times New Roman" w:cs="Times New Roman"/>
          <w:sz w:val="28"/>
          <w:szCs w:val="28"/>
          <w:vertAlign w:val="superscript"/>
          <w:lang w:eastAsia="ru-RU"/>
        </w:rPr>
        <w:footnoteReference w:id="25"/>
      </w:r>
      <w:r w:rsidRPr="007F2DC5">
        <w:rPr>
          <w:rFonts w:ascii="Times New Roman" w:eastAsia="Times New Roman" w:hAnsi="Times New Roman" w:cs="Times New Roman"/>
          <w:sz w:val="28"/>
          <w:szCs w:val="28"/>
          <w:lang w:eastAsia="ru-RU"/>
        </w:rPr>
        <w:t>.</w:t>
      </w:r>
    </w:p>
    <w:p w14:paraId="04BE7A70" w14:textId="21FB23F6" w:rsidR="007F2DC5" w:rsidRPr="007F2DC5" w:rsidRDefault="007F2DC5" w:rsidP="007F2DC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F2DC5">
        <w:rPr>
          <w:rFonts w:ascii="Times New Roman" w:eastAsia="Times New Roman" w:hAnsi="Times New Roman" w:cs="Times New Roman"/>
          <w:sz w:val="28"/>
          <w:szCs w:val="28"/>
          <w:lang w:eastAsia="ru-RU"/>
        </w:rPr>
        <w:t xml:space="preserve">В таблице </w:t>
      </w:r>
      <w:r>
        <w:rPr>
          <w:rFonts w:ascii="Times New Roman" w:eastAsia="Times New Roman" w:hAnsi="Times New Roman" w:cs="Times New Roman"/>
          <w:sz w:val="28"/>
          <w:szCs w:val="28"/>
          <w:lang w:eastAsia="ru-RU"/>
        </w:rPr>
        <w:t>3</w:t>
      </w:r>
      <w:r w:rsidRPr="007F2DC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w:t>
      </w:r>
      <w:r w:rsidRPr="007F2DC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2.1.</w:t>
      </w:r>
      <w:r w:rsidRPr="007F2DC5">
        <w:rPr>
          <w:rFonts w:ascii="Times New Roman" w:eastAsia="Times New Roman" w:hAnsi="Times New Roman" w:cs="Times New Roman"/>
          <w:sz w:val="28"/>
          <w:szCs w:val="28"/>
          <w:lang w:eastAsia="ru-RU"/>
        </w:rPr>
        <w:t xml:space="preserve"> представлен реестр сетей водоотведения.</w:t>
      </w:r>
    </w:p>
    <w:p w14:paraId="1A6BDF40" w14:textId="701A81B8" w:rsidR="007F2DC5" w:rsidRPr="007F2DC5" w:rsidRDefault="007F2DC5" w:rsidP="009F104F">
      <w:pPr>
        <w:suppressAutoHyphens/>
        <w:spacing w:after="0" w:line="240" w:lineRule="auto"/>
        <w:contextualSpacing/>
        <w:rPr>
          <w:rFonts w:ascii="Times New Roman" w:eastAsia="Times New Roman" w:hAnsi="Times New Roman" w:cs="Times New Roman"/>
          <w:sz w:val="28"/>
          <w:szCs w:val="28"/>
          <w:lang w:eastAsia="ru-RU"/>
        </w:rPr>
      </w:pPr>
      <w:r w:rsidRPr="007F2DC5">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3</w:t>
      </w:r>
      <w:r w:rsidRPr="007F2DC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w:t>
      </w:r>
      <w:r w:rsidRPr="007F2DC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2.1.</w:t>
      </w:r>
      <w:r w:rsidR="009F104F">
        <w:rPr>
          <w:rFonts w:ascii="Times New Roman" w:eastAsia="Times New Roman" w:hAnsi="Times New Roman" w:cs="Times New Roman"/>
          <w:sz w:val="28"/>
          <w:szCs w:val="28"/>
          <w:lang w:eastAsia="ru-RU"/>
        </w:rPr>
        <w:t xml:space="preserve"> </w:t>
      </w:r>
      <w:r w:rsidRPr="007F2DC5">
        <w:rPr>
          <w:rFonts w:ascii="Times New Roman" w:eastAsia="Times New Roman" w:hAnsi="Times New Roman" w:cs="Times New Roman"/>
          <w:sz w:val="28"/>
          <w:szCs w:val="28"/>
          <w:lang w:eastAsia="ru-RU"/>
        </w:rPr>
        <w:t>Реестр сетей водоотведения</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1179"/>
        <w:gridCol w:w="1243"/>
        <w:gridCol w:w="970"/>
        <w:gridCol w:w="1711"/>
      </w:tblGrid>
      <w:tr w:rsidR="00B8544E" w:rsidRPr="00B8544E" w14:paraId="772186BE" w14:textId="77777777" w:rsidTr="00B8544E">
        <w:trPr>
          <w:trHeight w:val="20"/>
          <w:tblHeader/>
        </w:trPr>
        <w:tc>
          <w:tcPr>
            <w:tcW w:w="4952" w:type="dxa"/>
            <w:shd w:val="clear" w:color="auto" w:fill="auto"/>
            <w:hideMark/>
          </w:tcPr>
          <w:p w14:paraId="67EE80A6" w14:textId="77777777" w:rsidR="00B8544E" w:rsidRPr="00B8544E" w:rsidRDefault="00B8544E" w:rsidP="009F104F">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Реестр сетей водоотведения</w:t>
            </w:r>
          </w:p>
        </w:tc>
        <w:tc>
          <w:tcPr>
            <w:tcW w:w="1179" w:type="dxa"/>
            <w:shd w:val="clear" w:color="auto" w:fill="auto"/>
            <w:hideMark/>
          </w:tcPr>
          <w:p w14:paraId="43CA551E" w14:textId="77777777" w:rsidR="00B8544E" w:rsidRPr="00B8544E" w:rsidRDefault="00B8544E" w:rsidP="009F104F">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Год постройки</w:t>
            </w:r>
          </w:p>
        </w:tc>
        <w:tc>
          <w:tcPr>
            <w:tcW w:w="1243" w:type="dxa"/>
            <w:shd w:val="clear" w:color="auto" w:fill="auto"/>
            <w:hideMark/>
          </w:tcPr>
          <w:p w14:paraId="4430408E" w14:textId="77777777" w:rsidR="00B8544E" w:rsidRPr="00B8544E" w:rsidRDefault="00B8544E" w:rsidP="009F104F">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Протяженность, м</w:t>
            </w:r>
          </w:p>
        </w:tc>
        <w:tc>
          <w:tcPr>
            <w:tcW w:w="970" w:type="dxa"/>
            <w:shd w:val="clear" w:color="auto" w:fill="auto"/>
            <w:hideMark/>
          </w:tcPr>
          <w:p w14:paraId="0A296D91" w14:textId="77777777" w:rsidR="00B8544E" w:rsidRPr="00B8544E" w:rsidRDefault="00B8544E" w:rsidP="009F104F">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Диаметр, мм</w:t>
            </w:r>
          </w:p>
        </w:tc>
        <w:tc>
          <w:tcPr>
            <w:tcW w:w="1711" w:type="dxa"/>
            <w:shd w:val="clear" w:color="auto" w:fill="auto"/>
            <w:hideMark/>
          </w:tcPr>
          <w:p w14:paraId="725D0F51" w14:textId="77777777" w:rsidR="00B8544E" w:rsidRPr="00B8544E" w:rsidRDefault="00B8544E" w:rsidP="009F104F">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Сортамент</w:t>
            </w:r>
          </w:p>
        </w:tc>
      </w:tr>
      <w:tr w:rsidR="00B8544E" w:rsidRPr="00B8544E" w14:paraId="312D06FA" w14:textId="77777777" w:rsidTr="00B8544E">
        <w:trPr>
          <w:trHeight w:val="20"/>
        </w:trPr>
        <w:tc>
          <w:tcPr>
            <w:tcW w:w="4952" w:type="dxa"/>
            <w:shd w:val="clear" w:color="auto" w:fill="auto"/>
            <w:vAlign w:val="center"/>
            <w:hideMark/>
          </w:tcPr>
          <w:p w14:paraId="603ADD68"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Напорный коллектор, ул. Ленина – КОС№1, </w:t>
            </w:r>
            <w:r w:rsidRPr="00B8544E">
              <w:rPr>
                <w:rFonts w:ascii="Times New Roman" w:eastAsia="Times New Roman" w:hAnsi="Times New Roman" w:cs="Times New Roman"/>
                <w:b/>
                <w:bCs/>
                <w:color w:val="000000"/>
                <w:sz w:val="28"/>
                <w:szCs w:val="28"/>
                <w:lang w:eastAsia="ru-RU"/>
              </w:rPr>
              <w:t>2 нитки</w:t>
            </w:r>
          </w:p>
        </w:tc>
        <w:tc>
          <w:tcPr>
            <w:tcW w:w="1179" w:type="dxa"/>
            <w:shd w:val="clear" w:color="auto" w:fill="auto"/>
            <w:vAlign w:val="bottom"/>
            <w:hideMark/>
          </w:tcPr>
          <w:p w14:paraId="4D4CD385" w14:textId="77777777" w:rsidR="00B8544E" w:rsidRPr="00B8544E" w:rsidRDefault="00B8544E" w:rsidP="007F2DC5">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1989</w:t>
            </w:r>
          </w:p>
        </w:tc>
        <w:tc>
          <w:tcPr>
            <w:tcW w:w="1243" w:type="dxa"/>
            <w:shd w:val="clear" w:color="auto" w:fill="auto"/>
            <w:vAlign w:val="bottom"/>
            <w:hideMark/>
          </w:tcPr>
          <w:p w14:paraId="175B6F02"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1200</w:t>
            </w:r>
          </w:p>
        </w:tc>
        <w:tc>
          <w:tcPr>
            <w:tcW w:w="970" w:type="dxa"/>
            <w:shd w:val="clear" w:color="auto" w:fill="auto"/>
            <w:vAlign w:val="bottom"/>
            <w:hideMark/>
          </w:tcPr>
          <w:p w14:paraId="29BE6377"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300</w:t>
            </w:r>
          </w:p>
        </w:tc>
        <w:tc>
          <w:tcPr>
            <w:tcW w:w="1711" w:type="dxa"/>
            <w:shd w:val="clear" w:color="auto" w:fill="auto"/>
            <w:hideMark/>
          </w:tcPr>
          <w:p w14:paraId="07FA8781"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Полиэтилен</w:t>
            </w:r>
          </w:p>
        </w:tc>
      </w:tr>
      <w:tr w:rsidR="00B8544E" w:rsidRPr="00B8544E" w14:paraId="0500283C" w14:textId="77777777" w:rsidTr="00B8544E">
        <w:trPr>
          <w:trHeight w:val="20"/>
        </w:trPr>
        <w:tc>
          <w:tcPr>
            <w:tcW w:w="4952" w:type="dxa"/>
            <w:shd w:val="clear" w:color="auto" w:fill="auto"/>
            <w:vAlign w:val="center"/>
            <w:hideMark/>
          </w:tcPr>
          <w:p w14:paraId="4706B739"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Напорный коллектор, ул. Больничная – КНС№1, </w:t>
            </w:r>
            <w:r w:rsidRPr="00B8544E">
              <w:rPr>
                <w:rFonts w:ascii="Times New Roman" w:eastAsia="Times New Roman" w:hAnsi="Times New Roman" w:cs="Times New Roman"/>
                <w:b/>
                <w:bCs/>
                <w:color w:val="000000"/>
                <w:sz w:val="28"/>
                <w:szCs w:val="28"/>
                <w:lang w:eastAsia="ru-RU"/>
              </w:rPr>
              <w:t>2 нитки</w:t>
            </w:r>
          </w:p>
        </w:tc>
        <w:tc>
          <w:tcPr>
            <w:tcW w:w="1179" w:type="dxa"/>
            <w:shd w:val="clear" w:color="auto" w:fill="auto"/>
            <w:vAlign w:val="bottom"/>
            <w:hideMark/>
          </w:tcPr>
          <w:p w14:paraId="67AFE2D7" w14:textId="77777777" w:rsidR="00B8544E" w:rsidRPr="00B8544E" w:rsidRDefault="00B8544E" w:rsidP="007F2DC5">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1989</w:t>
            </w:r>
          </w:p>
        </w:tc>
        <w:tc>
          <w:tcPr>
            <w:tcW w:w="1243" w:type="dxa"/>
            <w:shd w:val="clear" w:color="auto" w:fill="auto"/>
            <w:vAlign w:val="bottom"/>
            <w:hideMark/>
          </w:tcPr>
          <w:p w14:paraId="619E49D7"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1150</w:t>
            </w:r>
          </w:p>
        </w:tc>
        <w:tc>
          <w:tcPr>
            <w:tcW w:w="970" w:type="dxa"/>
            <w:shd w:val="clear" w:color="auto" w:fill="auto"/>
            <w:vAlign w:val="bottom"/>
            <w:hideMark/>
          </w:tcPr>
          <w:p w14:paraId="1083A0FD"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300</w:t>
            </w:r>
          </w:p>
        </w:tc>
        <w:tc>
          <w:tcPr>
            <w:tcW w:w="1711" w:type="dxa"/>
            <w:shd w:val="clear" w:color="auto" w:fill="auto"/>
            <w:hideMark/>
          </w:tcPr>
          <w:p w14:paraId="24C3C242"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Полиэтилен</w:t>
            </w:r>
          </w:p>
        </w:tc>
      </w:tr>
      <w:tr w:rsidR="00B8544E" w:rsidRPr="00B8544E" w14:paraId="3F9297EA" w14:textId="77777777" w:rsidTr="00B8544E">
        <w:trPr>
          <w:trHeight w:val="20"/>
        </w:trPr>
        <w:tc>
          <w:tcPr>
            <w:tcW w:w="4952" w:type="dxa"/>
            <w:shd w:val="clear" w:color="auto" w:fill="auto"/>
            <w:vAlign w:val="center"/>
            <w:hideMark/>
          </w:tcPr>
          <w:p w14:paraId="0CEEA3B8"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Безнапорный коллектор, ул. Мира, ул. Больничная</w:t>
            </w:r>
          </w:p>
        </w:tc>
        <w:tc>
          <w:tcPr>
            <w:tcW w:w="1179" w:type="dxa"/>
            <w:shd w:val="clear" w:color="auto" w:fill="auto"/>
            <w:vAlign w:val="bottom"/>
            <w:hideMark/>
          </w:tcPr>
          <w:p w14:paraId="3A0B7095" w14:textId="77777777" w:rsidR="00B8544E" w:rsidRPr="00B8544E" w:rsidRDefault="00B8544E" w:rsidP="007F2DC5">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1986</w:t>
            </w:r>
          </w:p>
        </w:tc>
        <w:tc>
          <w:tcPr>
            <w:tcW w:w="1243" w:type="dxa"/>
            <w:shd w:val="clear" w:color="auto" w:fill="auto"/>
            <w:vAlign w:val="bottom"/>
            <w:hideMark/>
          </w:tcPr>
          <w:p w14:paraId="63EADA72"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1400</w:t>
            </w:r>
          </w:p>
        </w:tc>
        <w:tc>
          <w:tcPr>
            <w:tcW w:w="970" w:type="dxa"/>
            <w:shd w:val="clear" w:color="auto" w:fill="auto"/>
            <w:vAlign w:val="bottom"/>
            <w:hideMark/>
          </w:tcPr>
          <w:p w14:paraId="43CB2AD8"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300</w:t>
            </w:r>
          </w:p>
        </w:tc>
        <w:tc>
          <w:tcPr>
            <w:tcW w:w="1711" w:type="dxa"/>
            <w:shd w:val="clear" w:color="auto" w:fill="auto"/>
            <w:hideMark/>
          </w:tcPr>
          <w:p w14:paraId="64377BBB"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Сталь</w:t>
            </w:r>
          </w:p>
        </w:tc>
      </w:tr>
      <w:tr w:rsidR="00B8544E" w:rsidRPr="00B8544E" w14:paraId="30211D82" w14:textId="77777777" w:rsidTr="00B8544E">
        <w:trPr>
          <w:trHeight w:val="20"/>
        </w:trPr>
        <w:tc>
          <w:tcPr>
            <w:tcW w:w="4952" w:type="dxa"/>
            <w:shd w:val="clear" w:color="auto" w:fill="auto"/>
            <w:vAlign w:val="center"/>
            <w:hideMark/>
          </w:tcPr>
          <w:p w14:paraId="64974AFE"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Безнапорный коллектор, ул. Восточная – южный микрорайон – ГБУЗ Районная больница</w:t>
            </w:r>
          </w:p>
        </w:tc>
        <w:tc>
          <w:tcPr>
            <w:tcW w:w="1179" w:type="dxa"/>
            <w:shd w:val="clear" w:color="auto" w:fill="auto"/>
            <w:vAlign w:val="bottom"/>
            <w:hideMark/>
          </w:tcPr>
          <w:p w14:paraId="1B24EE48" w14:textId="77777777" w:rsidR="00B8544E" w:rsidRPr="00B8544E" w:rsidRDefault="00B8544E" w:rsidP="007F2DC5">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1989</w:t>
            </w:r>
          </w:p>
        </w:tc>
        <w:tc>
          <w:tcPr>
            <w:tcW w:w="1243" w:type="dxa"/>
            <w:shd w:val="clear" w:color="auto" w:fill="auto"/>
            <w:vAlign w:val="bottom"/>
            <w:hideMark/>
          </w:tcPr>
          <w:p w14:paraId="72D60B3B"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950</w:t>
            </w:r>
          </w:p>
        </w:tc>
        <w:tc>
          <w:tcPr>
            <w:tcW w:w="970" w:type="dxa"/>
            <w:shd w:val="clear" w:color="auto" w:fill="auto"/>
            <w:vAlign w:val="bottom"/>
            <w:hideMark/>
          </w:tcPr>
          <w:p w14:paraId="1879D6CA"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200</w:t>
            </w:r>
          </w:p>
        </w:tc>
        <w:tc>
          <w:tcPr>
            <w:tcW w:w="1711" w:type="dxa"/>
            <w:shd w:val="clear" w:color="auto" w:fill="auto"/>
            <w:hideMark/>
          </w:tcPr>
          <w:p w14:paraId="1531BCB5"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Сталь, керамика</w:t>
            </w:r>
          </w:p>
        </w:tc>
      </w:tr>
      <w:tr w:rsidR="00B8544E" w:rsidRPr="00B8544E" w14:paraId="5A814B44" w14:textId="77777777" w:rsidTr="00B8544E">
        <w:trPr>
          <w:trHeight w:val="20"/>
        </w:trPr>
        <w:tc>
          <w:tcPr>
            <w:tcW w:w="4952" w:type="dxa"/>
            <w:shd w:val="clear" w:color="auto" w:fill="auto"/>
            <w:vAlign w:val="center"/>
            <w:hideMark/>
          </w:tcPr>
          <w:p w14:paraId="1F961DB7"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Безнапорный коллектор, к общежитию пер. Школьный, 5, ул. 50 лет ВЛКСМ</w:t>
            </w:r>
          </w:p>
        </w:tc>
        <w:tc>
          <w:tcPr>
            <w:tcW w:w="1179" w:type="dxa"/>
            <w:shd w:val="clear" w:color="auto" w:fill="auto"/>
            <w:vAlign w:val="bottom"/>
            <w:hideMark/>
          </w:tcPr>
          <w:p w14:paraId="5CFEBB17" w14:textId="77777777" w:rsidR="00B8544E" w:rsidRPr="00B8544E" w:rsidRDefault="00B8544E" w:rsidP="007F2DC5">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1989</w:t>
            </w:r>
          </w:p>
        </w:tc>
        <w:tc>
          <w:tcPr>
            <w:tcW w:w="1243" w:type="dxa"/>
            <w:shd w:val="clear" w:color="auto" w:fill="auto"/>
            <w:vAlign w:val="bottom"/>
            <w:hideMark/>
          </w:tcPr>
          <w:p w14:paraId="335C3CE2"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300</w:t>
            </w:r>
          </w:p>
        </w:tc>
        <w:tc>
          <w:tcPr>
            <w:tcW w:w="970" w:type="dxa"/>
            <w:shd w:val="clear" w:color="auto" w:fill="auto"/>
            <w:vAlign w:val="bottom"/>
            <w:hideMark/>
          </w:tcPr>
          <w:p w14:paraId="74986BE3"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150</w:t>
            </w:r>
          </w:p>
        </w:tc>
        <w:tc>
          <w:tcPr>
            <w:tcW w:w="1711" w:type="dxa"/>
            <w:shd w:val="clear" w:color="auto" w:fill="auto"/>
            <w:hideMark/>
          </w:tcPr>
          <w:p w14:paraId="166FCFBD"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Сталь, керамика</w:t>
            </w:r>
          </w:p>
        </w:tc>
      </w:tr>
      <w:tr w:rsidR="00B8544E" w:rsidRPr="00B8544E" w14:paraId="487D21AB" w14:textId="77777777" w:rsidTr="00B8544E">
        <w:trPr>
          <w:trHeight w:val="20"/>
        </w:trPr>
        <w:tc>
          <w:tcPr>
            <w:tcW w:w="4952" w:type="dxa"/>
            <w:shd w:val="clear" w:color="auto" w:fill="auto"/>
            <w:vAlign w:val="center"/>
            <w:hideMark/>
          </w:tcPr>
          <w:p w14:paraId="5B2659E5"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Безнапорный коллектор, ул. Ленина – Южный микрорайон </w:t>
            </w:r>
          </w:p>
        </w:tc>
        <w:tc>
          <w:tcPr>
            <w:tcW w:w="1179" w:type="dxa"/>
            <w:shd w:val="clear" w:color="auto" w:fill="auto"/>
            <w:vAlign w:val="bottom"/>
            <w:hideMark/>
          </w:tcPr>
          <w:p w14:paraId="6953825A" w14:textId="77777777" w:rsidR="00B8544E" w:rsidRPr="00B8544E" w:rsidRDefault="00B8544E" w:rsidP="007F2DC5">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1989</w:t>
            </w:r>
          </w:p>
        </w:tc>
        <w:tc>
          <w:tcPr>
            <w:tcW w:w="1243" w:type="dxa"/>
            <w:shd w:val="clear" w:color="auto" w:fill="auto"/>
            <w:vAlign w:val="bottom"/>
            <w:hideMark/>
          </w:tcPr>
          <w:p w14:paraId="43BCA092"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450</w:t>
            </w:r>
          </w:p>
        </w:tc>
        <w:tc>
          <w:tcPr>
            <w:tcW w:w="970" w:type="dxa"/>
            <w:shd w:val="clear" w:color="auto" w:fill="auto"/>
            <w:vAlign w:val="bottom"/>
            <w:hideMark/>
          </w:tcPr>
          <w:p w14:paraId="3668CDC4"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200</w:t>
            </w:r>
          </w:p>
        </w:tc>
        <w:tc>
          <w:tcPr>
            <w:tcW w:w="1711" w:type="dxa"/>
            <w:shd w:val="clear" w:color="auto" w:fill="auto"/>
            <w:hideMark/>
          </w:tcPr>
          <w:p w14:paraId="6DAAB20A"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Сталь</w:t>
            </w:r>
          </w:p>
        </w:tc>
      </w:tr>
      <w:tr w:rsidR="00B8544E" w:rsidRPr="00B8544E" w14:paraId="210CFDF3" w14:textId="77777777" w:rsidTr="00B8544E">
        <w:trPr>
          <w:trHeight w:val="20"/>
        </w:trPr>
        <w:tc>
          <w:tcPr>
            <w:tcW w:w="4952" w:type="dxa"/>
            <w:shd w:val="clear" w:color="auto" w:fill="auto"/>
            <w:vAlign w:val="center"/>
            <w:hideMark/>
          </w:tcPr>
          <w:p w14:paraId="18B20D8F"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Безнапорный коллектор, ул. Больничная – ул. Ленина</w:t>
            </w:r>
          </w:p>
        </w:tc>
        <w:tc>
          <w:tcPr>
            <w:tcW w:w="1179" w:type="dxa"/>
            <w:shd w:val="clear" w:color="auto" w:fill="auto"/>
            <w:vAlign w:val="bottom"/>
            <w:hideMark/>
          </w:tcPr>
          <w:p w14:paraId="01BEEA77" w14:textId="77777777" w:rsidR="00B8544E" w:rsidRPr="00B8544E" w:rsidRDefault="00B8544E" w:rsidP="007F2DC5">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1989</w:t>
            </w:r>
          </w:p>
        </w:tc>
        <w:tc>
          <w:tcPr>
            <w:tcW w:w="1243" w:type="dxa"/>
            <w:shd w:val="clear" w:color="auto" w:fill="auto"/>
            <w:vAlign w:val="bottom"/>
            <w:hideMark/>
          </w:tcPr>
          <w:p w14:paraId="14357D99"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1200</w:t>
            </w:r>
          </w:p>
        </w:tc>
        <w:tc>
          <w:tcPr>
            <w:tcW w:w="970" w:type="dxa"/>
            <w:shd w:val="clear" w:color="auto" w:fill="auto"/>
            <w:vAlign w:val="bottom"/>
            <w:hideMark/>
          </w:tcPr>
          <w:p w14:paraId="63200A0F"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200</w:t>
            </w:r>
          </w:p>
        </w:tc>
        <w:tc>
          <w:tcPr>
            <w:tcW w:w="1711" w:type="dxa"/>
            <w:shd w:val="clear" w:color="auto" w:fill="auto"/>
            <w:hideMark/>
          </w:tcPr>
          <w:p w14:paraId="5F2ECA1F"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Сталь</w:t>
            </w:r>
          </w:p>
        </w:tc>
      </w:tr>
      <w:tr w:rsidR="00B8544E" w:rsidRPr="00B8544E" w14:paraId="2308B9EF" w14:textId="77777777" w:rsidTr="00B8544E">
        <w:trPr>
          <w:trHeight w:val="20"/>
        </w:trPr>
        <w:tc>
          <w:tcPr>
            <w:tcW w:w="4952" w:type="dxa"/>
            <w:shd w:val="clear" w:color="auto" w:fill="auto"/>
            <w:vAlign w:val="center"/>
            <w:hideMark/>
          </w:tcPr>
          <w:p w14:paraId="176CBC32" w14:textId="77777777" w:rsidR="00B8544E" w:rsidRPr="00B8544E" w:rsidRDefault="00B8544E" w:rsidP="007F2DC5">
            <w:pPr>
              <w:spacing w:after="20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Безнапорный коллектор, сети хоз. корпуса </w:t>
            </w:r>
            <w:r w:rsidRPr="00B8544E">
              <w:rPr>
                <w:rFonts w:ascii="Times New Roman" w:eastAsia="Calibri" w:hAnsi="Times New Roman" w:cs="Times New Roman"/>
                <w:color w:val="000000"/>
                <w:sz w:val="28"/>
                <w:szCs w:val="28"/>
                <w:lang w:eastAsia="ru-RU"/>
              </w:rPr>
              <w:t>ГБУЗ Районная больница</w:t>
            </w:r>
          </w:p>
        </w:tc>
        <w:tc>
          <w:tcPr>
            <w:tcW w:w="1179" w:type="dxa"/>
            <w:shd w:val="clear" w:color="auto" w:fill="auto"/>
            <w:vAlign w:val="bottom"/>
            <w:hideMark/>
          </w:tcPr>
          <w:p w14:paraId="417C8F2C" w14:textId="77777777" w:rsidR="00B8544E" w:rsidRPr="00B8544E" w:rsidRDefault="00B8544E" w:rsidP="007F2DC5">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1989</w:t>
            </w:r>
          </w:p>
        </w:tc>
        <w:tc>
          <w:tcPr>
            <w:tcW w:w="1243" w:type="dxa"/>
            <w:shd w:val="clear" w:color="auto" w:fill="auto"/>
            <w:vAlign w:val="bottom"/>
            <w:hideMark/>
          </w:tcPr>
          <w:p w14:paraId="628D6FFC"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320</w:t>
            </w:r>
          </w:p>
        </w:tc>
        <w:tc>
          <w:tcPr>
            <w:tcW w:w="970" w:type="dxa"/>
            <w:shd w:val="clear" w:color="auto" w:fill="auto"/>
            <w:vAlign w:val="bottom"/>
            <w:hideMark/>
          </w:tcPr>
          <w:p w14:paraId="670E110D"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150</w:t>
            </w:r>
          </w:p>
        </w:tc>
        <w:tc>
          <w:tcPr>
            <w:tcW w:w="1711" w:type="dxa"/>
            <w:shd w:val="clear" w:color="auto" w:fill="auto"/>
            <w:hideMark/>
          </w:tcPr>
          <w:p w14:paraId="21B11F41"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Сталь</w:t>
            </w:r>
          </w:p>
        </w:tc>
      </w:tr>
      <w:tr w:rsidR="00B8544E" w:rsidRPr="00B8544E" w14:paraId="0280BC60" w14:textId="77777777" w:rsidTr="00B8544E">
        <w:trPr>
          <w:trHeight w:val="20"/>
        </w:trPr>
        <w:tc>
          <w:tcPr>
            <w:tcW w:w="4952" w:type="dxa"/>
            <w:shd w:val="clear" w:color="auto" w:fill="auto"/>
            <w:vAlign w:val="center"/>
            <w:hideMark/>
          </w:tcPr>
          <w:p w14:paraId="2E3C3168"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Сливной коллектор – КОС№1 р. Миасс</w:t>
            </w:r>
          </w:p>
        </w:tc>
        <w:tc>
          <w:tcPr>
            <w:tcW w:w="1179" w:type="dxa"/>
            <w:shd w:val="clear" w:color="auto" w:fill="auto"/>
            <w:vAlign w:val="bottom"/>
            <w:hideMark/>
          </w:tcPr>
          <w:p w14:paraId="564027DD" w14:textId="77777777" w:rsidR="00B8544E" w:rsidRPr="00B8544E" w:rsidRDefault="00B8544E" w:rsidP="007F2DC5">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1989</w:t>
            </w:r>
          </w:p>
        </w:tc>
        <w:tc>
          <w:tcPr>
            <w:tcW w:w="1243" w:type="dxa"/>
            <w:shd w:val="clear" w:color="auto" w:fill="auto"/>
            <w:vAlign w:val="bottom"/>
            <w:hideMark/>
          </w:tcPr>
          <w:p w14:paraId="76463541"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970</w:t>
            </w:r>
          </w:p>
        </w:tc>
        <w:tc>
          <w:tcPr>
            <w:tcW w:w="970" w:type="dxa"/>
            <w:shd w:val="clear" w:color="auto" w:fill="auto"/>
            <w:vAlign w:val="bottom"/>
            <w:hideMark/>
          </w:tcPr>
          <w:p w14:paraId="7E75F4FF"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300</w:t>
            </w:r>
          </w:p>
        </w:tc>
        <w:tc>
          <w:tcPr>
            <w:tcW w:w="1711" w:type="dxa"/>
            <w:shd w:val="clear" w:color="auto" w:fill="auto"/>
            <w:hideMark/>
          </w:tcPr>
          <w:p w14:paraId="0E44DA8B"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Сталь</w:t>
            </w:r>
          </w:p>
        </w:tc>
      </w:tr>
      <w:tr w:rsidR="00B8544E" w:rsidRPr="00B8544E" w14:paraId="7A3B29A6" w14:textId="77777777" w:rsidTr="00B8544E">
        <w:trPr>
          <w:trHeight w:val="20"/>
        </w:trPr>
        <w:tc>
          <w:tcPr>
            <w:tcW w:w="4952" w:type="dxa"/>
            <w:shd w:val="clear" w:color="auto" w:fill="auto"/>
            <w:vAlign w:val="center"/>
            <w:hideMark/>
          </w:tcPr>
          <w:p w14:paraId="3CC7A2E2"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Безнапорный коллектор, ул. Гагарина – контора Учхоза – столовая Учхоза –ул. </w:t>
            </w:r>
            <w:r w:rsidRPr="00B8544E">
              <w:rPr>
                <w:rFonts w:ascii="Times New Roman" w:eastAsia="Times New Roman" w:hAnsi="Times New Roman" w:cs="Times New Roman"/>
                <w:color w:val="000000"/>
                <w:sz w:val="28"/>
                <w:szCs w:val="28"/>
                <w:lang w:eastAsia="ru-RU"/>
              </w:rPr>
              <w:lastRenderedPageBreak/>
              <w:t>Солнечная – молокозавод, котельная – гараж, ул. Набережная – ул.1 Мая</w:t>
            </w:r>
          </w:p>
        </w:tc>
        <w:tc>
          <w:tcPr>
            <w:tcW w:w="1179" w:type="dxa"/>
            <w:shd w:val="clear" w:color="auto" w:fill="auto"/>
            <w:vAlign w:val="bottom"/>
            <w:hideMark/>
          </w:tcPr>
          <w:p w14:paraId="51C082F4" w14:textId="77777777" w:rsidR="00B8544E" w:rsidRPr="00B8544E" w:rsidRDefault="00B8544E" w:rsidP="007F2DC5">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lastRenderedPageBreak/>
              <w:t>1989</w:t>
            </w:r>
          </w:p>
        </w:tc>
        <w:tc>
          <w:tcPr>
            <w:tcW w:w="1243" w:type="dxa"/>
            <w:shd w:val="clear" w:color="auto" w:fill="auto"/>
            <w:vAlign w:val="bottom"/>
            <w:hideMark/>
          </w:tcPr>
          <w:p w14:paraId="616CB616"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2925</w:t>
            </w:r>
          </w:p>
        </w:tc>
        <w:tc>
          <w:tcPr>
            <w:tcW w:w="970" w:type="dxa"/>
            <w:shd w:val="clear" w:color="auto" w:fill="auto"/>
            <w:vAlign w:val="bottom"/>
            <w:hideMark/>
          </w:tcPr>
          <w:p w14:paraId="229255F7"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100-150</w:t>
            </w:r>
          </w:p>
        </w:tc>
        <w:tc>
          <w:tcPr>
            <w:tcW w:w="1711" w:type="dxa"/>
            <w:shd w:val="clear" w:color="auto" w:fill="auto"/>
            <w:hideMark/>
          </w:tcPr>
          <w:p w14:paraId="62F8B4C1"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Сталь, керамика</w:t>
            </w:r>
          </w:p>
        </w:tc>
      </w:tr>
      <w:tr w:rsidR="00B8544E" w:rsidRPr="00B8544E" w14:paraId="154ABC8B" w14:textId="77777777" w:rsidTr="00B8544E">
        <w:trPr>
          <w:trHeight w:val="20"/>
        </w:trPr>
        <w:tc>
          <w:tcPr>
            <w:tcW w:w="4952" w:type="dxa"/>
            <w:shd w:val="clear" w:color="auto" w:fill="auto"/>
            <w:vAlign w:val="center"/>
            <w:hideMark/>
          </w:tcPr>
          <w:p w14:paraId="5433FA0A"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Безнапорный коллектор, микрорайон Учхоза</w:t>
            </w:r>
          </w:p>
        </w:tc>
        <w:tc>
          <w:tcPr>
            <w:tcW w:w="1179" w:type="dxa"/>
            <w:shd w:val="clear" w:color="auto" w:fill="auto"/>
            <w:vAlign w:val="bottom"/>
            <w:hideMark/>
          </w:tcPr>
          <w:p w14:paraId="690C2C4B" w14:textId="77777777" w:rsidR="00B8544E" w:rsidRPr="00B8544E" w:rsidRDefault="00B8544E" w:rsidP="007F2DC5">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1989</w:t>
            </w:r>
          </w:p>
        </w:tc>
        <w:tc>
          <w:tcPr>
            <w:tcW w:w="1243" w:type="dxa"/>
            <w:shd w:val="clear" w:color="auto" w:fill="auto"/>
            <w:vAlign w:val="bottom"/>
            <w:hideMark/>
          </w:tcPr>
          <w:p w14:paraId="130C3136"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1180</w:t>
            </w:r>
          </w:p>
        </w:tc>
        <w:tc>
          <w:tcPr>
            <w:tcW w:w="970" w:type="dxa"/>
            <w:shd w:val="clear" w:color="auto" w:fill="auto"/>
            <w:vAlign w:val="bottom"/>
            <w:hideMark/>
          </w:tcPr>
          <w:p w14:paraId="55C890AD"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150</w:t>
            </w:r>
          </w:p>
        </w:tc>
        <w:tc>
          <w:tcPr>
            <w:tcW w:w="1711" w:type="dxa"/>
            <w:shd w:val="clear" w:color="auto" w:fill="auto"/>
            <w:hideMark/>
          </w:tcPr>
          <w:p w14:paraId="0A630F33"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Сталь</w:t>
            </w:r>
          </w:p>
        </w:tc>
      </w:tr>
      <w:tr w:rsidR="00B8544E" w:rsidRPr="00B8544E" w14:paraId="4066C554" w14:textId="77777777" w:rsidTr="00B8544E">
        <w:trPr>
          <w:trHeight w:val="20"/>
        </w:trPr>
        <w:tc>
          <w:tcPr>
            <w:tcW w:w="4952" w:type="dxa"/>
            <w:shd w:val="clear" w:color="auto" w:fill="auto"/>
            <w:vAlign w:val="center"/>
            <w:hideMark/>
          </w:tcPr>
          <w:p w14:paraId="1D16D8C3"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Безнапорный коллектор, Хлебозавод – ул. Свердловская</w:t>
            </w:r>
          </w:p>
        </w:tc>
        <w:tc>
          <w:tcPr>
            <w:tcW w:w="1179" w:type="dxa"/>
            <w:shd w:val="clear" w:color="auto" w:fill="auto"/>
            <w:vAlign w:val="bottom"/>
            <w:hideMark/>
          </w:tcPr>
          <w:p w14:paraId="1086837D" w14:textId="77777777" w:rsidR="00B8544E" w:rsidRPr="00B8544E" w:rsidRDefault="00B8544E" w:rsidP="007F2DC5">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1989</w:t>
            </w:r>
          </w:p>
        </w:tc>
        <w:tc>
          <w:tcPr>
            <w:tcW w:w="1243" w:type="dxa"/>
            <w:shd w:val="clear" w:color="auto" w:fill="auto"/>
            <w:vAlign w:val="bottom"/>
            <w:hideMark/>
          </w:tcPr>
          <w:p w14:paraId="136F134D"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850</w:t>
            </w:r>
          </w:p>
        </w:tc>
        <w:tc>
          <w:tcPr>
            <w:tcW w:w="970" w:type="dxa"/>
            <w:shd w:val="clear" w:color="auto" w:fill="auto"/>
            <w:vAlign w:val="bottom"/>
            <w:hideMark/>
          </w:tcPr>
          <w:p w14:paraId="27442FFD"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100-200</w:t>
            </w:r>
          </w:p>
        </w:tc>
        <w:tc>
          <w:tcPr>
            <w:tcW w:w="1711" w:type="dxa"/>
            <w:shd w:val="clear" w:color="auto" w:fill="auto"/>
            <w:hideMark/>
          </w:tcPr>
          <w:p w14:paraId="7DF1CD88"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Сталь, керамика</w:t>
            </w:r>
          </w:p>
        </w:tc>
      </w:tr>
      <w:tr w:rsidR="00B8544E" w:rsidRPr="00B8544E" w14:paraId="5F8735BC" w14:textId="77777777" w:rsidTr="00B8544E">
        <w:trPr>
          <w:trHeight w:val="20"/>
        </w:trPr>
        <w:tc>
          <w:tcPr>
            <w:tcW w:w="4952" w:type="dxa"/>
            <w:shd w:val="clear" w:color="auto" w:fill="auto"/>
            <w:vAlign w:val="center"/>
            <w:hideMark/>
          </w:tcPr>
          <w:p w14:paraId="2644C448"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Безнапорный коллектор, Районный дом культуры – ул. Свердловская</w:t>
            </w:r>
          </w:p>
        </w:tc>
        <w:tc>
          <w:tcPr>
            <w:tcW w:w="1179" w:type="dxa"/>
            <w:shd w:val="clear" w:color="auto" w:fill="auto"/>
            <w:vAlign w:val="bottom"/>
            <w:hideMark/>
          </w:tcPr>
          <w:p w14:paraId="372AD0F4" w14:textId="77777777" w:rsidR="00B8544E" w:rsidRPr="00B8544E" w:rsidRDefault="00B8544E" w:rsidP="007F2DC5">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1989</w:t>
            </w:r>
          </w:p>
        </w:tc>
        <w:tc>
          <w:tcPr>
            <w:tcW w:w="1243" w:type="dxa"/>
            <w:shd w:val="clear" w:color="auto" w:fill="auto"/>
            <w:vAlign w:val="bottom"/>
            <w:hideMark/>
          </w:tcPr>
          <w:p w14:paraId="009EEF78"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822</w:t>
            </w:r>
          </w:p>
        </w:tc>
        <w:tc>
          <w:tcPr>
            <w:tcW w:w="970" w:type="dxa"/>
            <w:shd w:val="clear" w:color="auto" w:fill="auto"/>
            <w:vAlign w:val="bottom"/>
            <w:hideMark/>
          </w:tcPr>
          <w:p w14:paraId="6C55855D"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150</w:t>
            </w:r>
          </w:p>
        </w:tc>
        <w:tc>
          <w:tcPr>
            <w:tcW w:w="1711" w:type="dxa"/>
            <w:shd w:val="clear" w:color="auto" w:fill="auto"/>
            <w:hideMark/>
          </w:tcPr>
          <w:p w14:paraId="27EA3886"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Сталь, керамика</w:t>
            </w:r>
          </w:p>
        </w:tc>
      </w:tr>
      <w:tr w:rsidR="00B8544E" w:rsidRPr="00B8544E" w14:paraId="5094B29D" w14:textId="77777777" w:rsidTr="00B8544E">
        <w:trPr>
          <w:trHeight w:val="20"/>
        </w:trPr>
        <w:tc>
          <w:tcPr>
            <w:tcW w:w="4952" w:type="dxa"/>
            <w:shd w:val="clear" w:color="auto" w:fill="auto"/>
            <w:vAlign w:val="center"/>
            <w:hideMark/>
          </w:tcPr>
          <w:p w14:paraId="6EB974CA"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Напорный коллектор КНС №2, очистные сооружения – микрорайон Учхоз, </w:t>
            </w:r>
            <w:r w:rsidRPr="00B8544E">
              <w:rPr>
                <w:rFonts w:ascii="Times New Roman" w:eastAsia="Times New Roman" w:hAnsi="Times New Roman" w:cs="Times New Roman"/>
                <w:b/>
                <w:bCs/>
                <w:color w:val="000000"/>
                <w:sz w:val="28"/>
                <w:szCs w:val="28"/>
                <w:lang w:eastAsia="ru-RU"/>
              </w:rPr>
              <w:t>2 нитки</w:t>
            </w:r>
          </w:p>
        </w:tc>
        <w:tc>
          <w:tcPr>
            <w:tcW w:w="1179" w:type="dxa"/>
            <w:shd w:val="clear" w:color="auto" w:fill="auto"/>
            <w:vAlign w:val="bottom"/>
            <w:hideMark/>
          </w:tcPr>
          <w:p w14:paraId="5BC256C7" w14:textId="77777777" w:rsidR="00B8544E" w:rsidRPr="00B8544E" w:rsidRDefault="00B8544E" w:rsidP="007F2DC5">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1989</w:t>
            </w:r>
          </w:p>
        </w:tc>
        <w:tc>
          <w:tcPr>
            <w:tcW w:w="1243" w:type="dxa"/>
            <w:shd w:val="clear" w:color="auto" w:fill="auto"/>
            <w:vAlign w:val="bottom"/>
            <w:hideMark/>
          </w:tcPr>
          <w:p w14:paraId="4987F1A0"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1566</w:t>
            </w:r>
          </w:p>
        </w:tc>
        <w:tc>
          <w:tcPr>
            <w:tcW w:w="970" w:type="dxa"/>
            <w:shd w:val="clear" w:color="auto" w:fill="auto"/>
            <w:vAlign w:val="bottom"/>
            <w:hideMark/>
          </w:tcPr>
          <w:p w14:paraId="7F4D5F16"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100-150</w:t>
            </w:r>
          </w:p>
        </w:tc>
        <w:tc>
          <w:tcPr>
            <w:tcW w:w="1711" w:type="dxa"/>
            <w:shd w:val="clear" w:color="auto" w:fill="auto"/>
            <w:hideMark/>
          </w:tcPr>
          <w:p w14:paraId="5645D8A2"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Сталь</w:t>
            </w:r>
          </w:p>
        </w:tc>
      </w:tr>
      <w:tr w:rsidR="00B8544E" w:rsidRPr="00B8544E" w14:paraId="7C8FE1AF" w14:textId="77777777" w:rsidTr="00B8544E">
        <w:trPr>
          <w:trHeight w:val="20"/>
        </w:trPr>
        <w:tc>
          <w:tcPr>
            <w:tcW w:w="4952" w:type="dxa"/>
            <w:shd w:val="clear" w:color="auto" w:fill="auto"/>
            <w:vAlign w:val="center"/>
            <w:hideMark/>
          </w:tcPr>
          <w:p w14:paraId="3B753B04"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Безнапорный коллектор, ул. Солнечная </w:t>
            </w:r>
          </w:p>
        </w:tc>
        <w:tc>
          <w:tcPr>
            <w:tcW w:w="1179" w:type="dxa"/>
            <w:shd w:val="clear" w:color="auto" w:fill="auto"/>
            <w:vAlign w:val="bottom"/>
            <w:hideMark/>
          </w:tcPr>
          <w:p w14:paraId="1B65E54B" w14:textId="77777777" w:rsidR="00B8544E" w:rsidRPr="00B8544E" w:rsidRDefault="00B8544E" w:rsidP="007F2DC5">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1989</w:t>
            </w:r>
          </w:p>
        </w:tc>
        <w:tc>
          <w:tcPr>
            <w:tcW w:w="1243" w:type="dxa"/>
            <w:shd w:val="clear" w:color="auto" w:fill="auto"/>
            <w:vAlign w:val="bottom"/>
            <w:hideMark/>
          </w:tcPr>
          <w:p w14:paraId="2F1A23BF"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260</w:t>
            </w:r>
          </w:p>
        </w:tc>
        <w:tc>
          <w:tcPr>
            <w:tcW w:w="970" w:type="dxa"/>
            <w:shd w:val="clear" w:color="auto" w:fill="auto"/>
            <w:vAlign w:val="bottom"/>
            <w:hideMark/>
          </w:tcPr>
          <w:p w14:paraId="18DA2464"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100</w:t>
            </w:r>
          </w:p>
        </w:tc>
        <w:tc>
          <w:tcPr>
            <w:tcW w:w="1711" w:type="dxa"/>
            <w:shd w:val="clear" w:color="auto" w:fill="auto"/>
            <w:hideMark/>
          </w:tcPr>
          <w:p w14:paraId="03B2C72E"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Сталь</w:t>
            </w:r>
          </w:p>
        </w:tc>
      </w:tr>
      <w:tr w:rsidR="00B8544E" w:rsidRPr="00B8544E" w14:paraId="62B30D95" w14:textId="77777777" w:rsidTr="00B8544E">
        <w:trPr>
          <w:trHeight w:val="20"/>
        </w:trPr>
        <w:tc>
          <w:tcPr>
            <w:tcW w:w="4952" w:type="dxa"/>
            <w:shd w:val="clear" w:color="auto" w:fill="auto"/>
            <w:vAlign w:val="center"/>
            <w:hideMark/>
          </w:tcPr>
          <w:p w14:paraId="30D817E6"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Безнапорный коллектор, ул. 50 лет ВЛКСМ</w:t>
            </w:r>
          </w:p>
        </w:tc>
        <w:tc>
          <w:tcPr>
            <w:tcW w:w="1179" w:type="dxa"/>
            <w:shd w:val="clear" w:color="auto" w:fill="auto"/>
            <w:vAlign w:val="bottom"/>
            <w:hideMark/>
          </w:tcPr>
          <w:p w14:paraId="6D19A739" w14:textId="77777777" w:rsidR="00B8544E" w:rsidRPr="00B8544E" w:rsidRDefault="00B8544E" w:rsidP="007F2DC5">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1989</w:t>
            </w:r>
          </w:p>
        </w:tc>
        <w:tc>
          <w:tcPr>
            <w:tcW w:w="1243" w:type="dxa"/>
            <w:shd w:val="clear" w:color="auto" w:fill="auto"/>
            <w:vAlign w:val="bottom"/>
            <w:hideMark/>
          </w:tcPr>
          <w:p w14:paraId="0C31194A"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270</w:t>
            </w:r>
          </w:p>
        </w:tc>
        <w:tc>
          <w:tcPr>
            <w:tcW w:w="970" w:type="dxa"/>
            <w:shd w:val="clear" w:color="auto" w:fill="auto"/>
            <w:vAlign w:val="bottom"/>
            <w:hideMark/>
          </w:tcPr>
          <w:p w14:paraId="52A3EECB"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150</w:t>
            </w:r>
          </w:p>
        </w:tc>
        <w:tc>
          <w:tcPr>
            <w:tcW w:w="1711" w:type="dxa"/>
            <w:shd w:val="clear" w:color="auto" w:fill="auto"/>
            <w:hideMark/>
          </w:tcPr>
          <w:p w14:paraId="760CC373"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Сталь, керамика</w:t>
            </w:r>
          </w:p>
        </w:tc>
      </w:tr>
      <w:tr w:rsidR="00B8544E" w:rsidRPr="00B8544E" w14:paraId="44A84EB0" w14:textId="77777777" w:rsidTr="00B8544E">
        <w:trPr>
          <w:trHeight w:val="20"/>
        </w:trPr>
        <w:tc>
          <w:tcPr>
            <w:tcW w:w="4952" w:type="dxa"/>
            <w:shd w:val="clear" w:color="auto" w:fill="auto"/>
            <w:vAlign w:val="center"/>
            <w:hideMark/>
          </w:tcPr>
          <w:p w14:paraId="15EBDAB2"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Безнапорный коллектор, ул. Набережная - МУО </w:t>
            </w:r>
            <w:proofErr w:type="spellStart"/>
            <w:r w:rsidRPr="00B8544E">
              <w:rPr>
                <w:rFonts w:ascii="Times New Roman" w:eastAsia="Times New Roman" w:hAnsi="Times New Roman" w:cs="Times New Roman"/>
                <w:color w:val="000000"/>
                <w:sz w:val="28"/>
                <w:szCs w:val="28"/>
                <w:lang w:eastAsia="ru-RU"/>
              </w:rPr>
              <w:t>Долгодеревенская</w:t>
            </w:r>
            <w:proofErr w:type="spellEnd"/>
            <w:r w:rsidRPr="00B8544E">
              <w:rPr>
                <w:rFonts w:ascii="Times New Roman" w:eastAsia="Times New Roman" w:hAnsi="Times New Roman" w:cs="Times New Roman"/>
                <w:color w:val="000000"/>
                <w:sz w:val="28"/>
                <w:szCs w:val="28"/>
                <w:lang w:eastAsia="ru-RU"/>
              </w:rPr>
              <w:t xml:space="preserve"> СОШ</w:t>
            </w:r>
          </w:p>
        </w:tc>
        <w:tc>
          <w:tcPr>
            <w:tcW w:w="1179" w:type="dxa"/>
            <w:shd w:val="clear" w:color="auto" w:fill="auto"/>
            <w:vAlign w:val="bottom"/>
            <w:hideMark/>
          </w:tcPr>
          <w:p w14:paraId="14318DCC" w14:textId="77777777" w:rsidR="00B8544E" w:rsidRPr="00B8544E" w:rsidRDefault="00B8544E" w:rsidP="007F2DC5">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1989</w:t>
            </w:r>
          </w:p>
        </w:tc>
        <w:tc>
          <w:tcPr>
            <w:tcW w:w="1243" w:type="dxa"/>
            <w:shd w:val="clear" w:color="auto" w:fill="auto"/>
            <w:vAlign w:val="bottom"/>
            <w:hideMark/>
          </w:tcPr>
          <w:p w14:paraId="4C198840"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470</w:t>
            </w:r>
          </w:p>
        </w:tc>
        <w:tc>
          <w:tcPr>
            <w:tcW w:w="970" w:type="dxa"/>
            <w:shd w:val="clear" w:color="auto" w:fill="auto"/>
            <w:vAlign w:val="bottom"/>
            <w:hideMark/>
          </w:tcPr>
          <w:p w14:paraId="0A8CE17C"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150</w:t>
            </w:r>
          </w:p>
        </w:tc>
        <w:tc>
          <w:tcPr>
            <w:tcW w:w="1711" w:type="dxa"/>
            <w:shd w:val="clear" w:color="auto" w:fill="auto"/>
            <w:hideMark/>
          </w:tcPr>
          <w:p w14:paraId="59B30A8B"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Сталь</w:t>
            </w:r>
          </w:p>
        </w:tc>
      </w:tr>
      <w:tr w:rsidR="00B8544E" w:rsidRPr="00B8544E" w14:paraId="6A307226" w14:textId="77777777" w:rsidTr="00B8544E">
        <w:trPr>
          <w:trHeight w:val="20"/>
        </w:trPr>
        <w:tc>
          <w:tcPr>
            <w:tcW w:w="4952" w:type="dxa"/>
            <w:shd w:val="clear" w:color="auto" w:fill="auto"/>
            <w:vAlign w:val="center"/>
            <w:hideMark/>
          </w:tcPr>
          <w:p w14:paraId="256804CE"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Безнапорный коллектор, внутриквартальные сети южного микрорайона </w:t>
            </w:r>
          </w:p>
        </w:tc>
        <w:tc>
          <w:tcPr>
            <w:tcW w:w="1179" w:type="dxa"/>
            <w:shd w:val="clear" w:color="auto" w:fill="auto"/>
            <w:vAlign w:val="bottom"/>
            <w:hideMark/>
          </w:tcPr>
          <w:p w14:paraId="228D18D2" w14:textId="77777777" w:rsidR="00B8544E" w:rsidRPr="00B8544E" w:rsidRDefault="00B8544E" w:rsidP="007F2DC5">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1989</w:t>
            </w:r>
          </w:p>
        </w:tc>
        <w:tc>
          <w:tcPr>
            <w:tcW w:w="1243" w:type="dxa"/>
            <w:shd w:val="clear" w:color="auto" w:fill="auto"/>
            <w:vAlign w:val="bottom"/>
            <w:hideMark/>
          </w:tcPr>
          <w:p w14:paraId="19FDFCCB"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3730</w:t>
            </w:r>
          </w:p>
        </w:tc>
        <w:tc>
          <w:tcPr>
            <w:tcW w:w="970" w:type="dxa"/>
            <w:shd w:val="clear" w:color="auto" w:fill="auto"/>
            <w:vAlign w:val="bottom"/>
            <w:hideMark/>
          </w:tcPr>
          <w:p w14:paraId="3FD7BCAE"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100-150</w:t>
            </w:r>
          </w:p>
        </w:tc>
        <w:tc>
          <w:tcPr>
            <w:tcW w:w="1711" w:type="dxa"/>
            <w:shd w:val="clear" w:color="auto" w:fill="auto"/>
            <w:hideMark/>
          </w:tcPr>
          <w:p w14:paraId="526E3D3F"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Сталь</w:t>
            </w:r>
          </w:p>
        </w:tc>
      </w:tr>
      <w:tr w:rsidR="00B8544E" w:rsidRPr="00B8544E" w14:paraId="0256E248" w14:textId="77777777" w:rsidTr="00B8544E">
        <w:trPr>
          <w:trHeight w:val="20"/>
        </w:trPr>
        <w:tc>
          <w:tcPr>
            <w:tcW w:w="4952" w:type="dxa"/>
            <w:shd w:val="clear" w:color="auto" w:fill="auto"/>
            <w:vAlign w:val="center"/>
            <w:hideMark/>
          </w:tcPr>
          <w:p w14:paraId="694F0C35"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Безнапорный коллектор, внутриквартальные сети микрорайона Учхоз</w:t>
            </w:r>
          </w:p>
        </w:tc>
        <w:tc>
          <w:tcPr>
            <w:tcW w:w="1179" w:type="dxa"/>
            <w:shd w:val="clear" w:color="auto" w:fill="auto"/>
            <w:vAlign w:val="bottom"/>
            <w:hideMark/>
          </w:tcPr>
          <w:p w14:paraId="189439FA" w14:textId="77777777" w:rsidR="00B8544E" w:rsidRPr="00B8544E" w:rsidRDefault="00B8544E" w:rsidP="007F2DC5">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1989</w:t>
            </w:r>
          </w:p>
        </w:tc>
        <w:tc>
          <w:tcPr>
            <w:tcW w:w="1243" w:type="dxa"/>
            <w:shd w:val="clear" w:color="auto" w:fill="auto"/>
            <w:vAlign w:val="bottom"/>
            <w:hideMark/>
          </w:tcPr>
          <w:p w14:paraId="0980F4CE"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1100</w:t>
            </w:r>
          </w:p>
        </w:tc>
        <w:tc>
          <w:tcPr>
            <w:tcW w:w="970" w:type="dxa"/>
            <w:shd w:val="clear" w:color="auto" w:fill="auto"/>
            <w:vAlign w:val="bottom"/>
            <w:hideMark/>
          </w:tcPr>
          <w:p w14:paraId="333C332A"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100-150</w:t>
            </w:r>
          </w:p>
        </w:tc>
        <w:tc>
          <w:tcPr>
            <w:tcW w:w="1711" w:type="dxa"/>
            <w:shd w:val="clear" w:color="auto" w:fill="auto"/>
            <w:hideMark/>
          </w:tcPr>
          <w:p w14:paraId="2783B22B"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Сталь, керамика</w:t>
            </w:r>
          </w:p>
        </w:tc>
      </w:tr>
      <w:tr w:rsidR="00B8544E" w:rsidRPr="00B8544E" w14:paraId="6507140D" w14:textId="77777777" w:rsidTr="00B8544E">
        <w:trPr>
          <w:trHeight w:val="20"/>
        </w:trPr>
        <w:tc>
          <w:tcPr>
            <w:tcW w:w="4952" w:type="dxa"/>
            <w:shd w:val="clear" w:color="auto" w:fill="auto"/>
            <w:vAlign w:val="center"/>
            <w:hideMark/>
          </w:tcPr>
          <w:p w14:paraId="09F38085"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Безнапорный коллектор, сети канализации РОО (детские сады №№1, 2, 3) </w:t>
            </w:r>
          </w:p>
        </w:tc>
        <w:tc>
          <w:tcPr>
            <w:tcW w:w="1179" w:type="dxa"/>
            <w:shd w:val="clear" w:color="auto" w:fill="auto"/>
            <w:vAlign w:val="bottom"/>
            <w:hideMark/>
          </w:tcPr>
          <w:p w14:paraId="5D961A00" w14:textId="77777777" w:rsidR="00B8544E" w:rsidRPr="00B8544E" w:rsidRDefault="00B8544E" w:rsidP="007F2DC5">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1989</w:t>
            </w:r>
          </w:p>
        </w:tc>
        <w:tc>
          <w:tcPr>
            <w:tcW w:w="1243" w:type="dxa"/>
            <w:shd w:val="clear" w:color="auto" w:fill="auto"/>
            <w:vAlign w:val="bottom"/>
            <w:hideMark/>
          </w:tcPr>
          <w:p w14:paraId="627047DE"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210</w:t>
            </w:r>
          </w:p>
        </w:tc>
        <w:tc>
          <w:tcPr>
            <w:tcW w:w="970" w:type="dxa"/>
            <w:shd w:val="clear" w:color="auto" w:fill="auto"/>
            <w:vAlign w:val="bottom"/>
            <w:hideMark/>
          </w:tcPr>
          <w:p w14:paraId="0881EFA3" w14:textId="77777777" w:rsidR="00B8544E" w:rsidRPr="00B8544E" w:rsidRDefault="00B8544E" w:rsidP="007F2DC5">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150</w:t>
            </w:r>
          </w:p>
        </w:tc>
        <w:tc>
          <w:tcPr>
            <w:tcW w:w="1711" w:type="dxa"/>
            <w:shd w:val="clear" w:color="auto" w:fill="auto"/>
            <w:hideMark/>
          </w:tcPr>
          <w:p w14:paraId="7BD2E779" w14:textId="77777777" w:rsidR="00B8544E" w:rsidRPr="00B8544E" w:rsidRDefault="00B8544E" w:rsidP="007F2DC5">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Сталь</w:t>
            </w:r>
          </w:p>
        </w:tc>
      </w:tr>
    </w:tbl>
    <w:p w14:paraId="70343DED" w14:textId="6B1B5C67" w:rsidR="008F2BA3" w:rsidRPr="008F2BA3" w:rsidRDefault="008F2BA3" w:rsidP="008F2BA3">
      <w:pPr>
        <w:pStyle w:val="a7"/>
        <w:rPr>
          <w:rFonts w:eastAsiaTheme="minorEastAsia"/>
          <w:b/>
          <w:bCs/>
        </w:rPr>
      </w:pPr>
      <w:r w:rsidRPr="008F2BA3">
        <w:rPr>
          <w:rFonts w:eastAsiaTheme="minorEastAsia"/>
          <w:b/>
          <w:bCs/>
        </w:rPr>
        <w:t>Характеристика технических параметров и состояния</w:t>
      </w:r>
    </w:p>
    <w:p w14:paraId="1F38A49C" w14:textId="24EE8FFD" w:rsidR="008F2BA3" w:rsidRDefault="008F2BA3" w:rsidP="008F2BA3">
      <w:pPr>
        <w:pStyle w:val="a7"/>
        <w:spacing w:after="0" w:line="240" w:lineRule="auto"/>
      </w:pPr>
      <w:r>
        <w:t>Из-за высокой степени изношенности, длительного срока эксплуатации большого количества трубопроводов, недостаточной финансовой обеспеченности текущих и капитальных ремонтов в сельском поселении существует высокая вероятность аварийности канализационных сетей, более 80% сетей нуждаются в замене.</w:t>
      </w:r>
    </w:p>
    <w:p w14:paraId="330793C9" w14:textId="77777777" w:rsidR="008F2BA3" w:rsidRPr="008F2BA3" w:rsidRDefault="008F2BA3" w:rsidP="008F2BA3">
      <w:pPr>
        <w:pStyle w:val="a7"/>
        <w:rPr>
          <w:rFonts w:eastAsiaTheme="minorEastAsia"/>
          <w:b/>
          <w:bCs/>
        </w:rPr>
      </w:pPr>
      <w:r w:rsidRPr="008F2BA3">
        <w:rPr>
          <w:rFonts w:eastAsiaTheme="minorEastAsia"/>
          <w:b/>
          <w:bCs/>
        </w:rPr>
        <w:t>Резервирование</w:t>
      </w:r>
    </w:p>
    <w:p w14:paraId="44BD5093" w14:textId="77777777" w:rsidR="008F2BA3" w:rsidRPr="008F2BA3" w:rsidRDefault="008F2BA3" w:rsidP="008F2BA3">
      <w:pPr>
        <w:pStyle w:val="a7"/>
        <w:spacing w:after="0" w:line="240" w:lineRule="auto"/>
      </w:pPr>
      <w:r w:rsidRPr="008F2BA3">
        <w:t>Данные о резервировании системы централизованного водоотведения отсутствуют.</w:t>
      </w:r>
    </w:p>
    <w:p w14:paraId="36C03B65" w14:textId="77777777" w:rsidR="008F2BA3" w:rsidRPr="008F2BA3" w:rsidRDefault="008F2BA3" w:rsidP="008F2BA3">
      <w:pPr>
        <w:pStyle w:val="a7"/>
        <w:rPr>
          <w:rFonts w:eastAsiaTheme="minorEastAsia"/>
          <w:b/>
          <w:bCs/>
        </w:rPr>
      </w:pPr>
      <w:r w:rsidRPr="008F2BA3">
        <w:rPr>
          <w:rFonts w:eastAsiaTheme="minorEastAsia"/>
          <w:b/>
          <w:bCs/>
        </w:rPr>
        <w:t>Применяемые графики работы</w:t>
      </w:r>
    </w:p>
    <w:p w14:paraId="07B3616B" w14:textId="77777777" w:rsidR="008F2BA3" w:rsidRDefault="008F2BA3" w:rsidP="008F2BA3">
      <w:pPr>
        <w:pStyle w:val="a7"/>
        <w:spacing w:after="0" w:line="240" w:lineRule="auto"/>
      </w:pPr>
      <w:r>
        <w:t>Применяемый график работы системы централизованного водоотведения –круглосуточный. Обоснованность подобного графика работы объясняется выполнением требований бесперебойного предоставления услуг водоотведения потребителям.</w:t>
      </w:r>
    </w:p>
    <w:p w14:paraId="4DFE1B5D" w14:textId="77777777" w:rsidR="008F2BA3" w:rsidRDefault="008F2BA3" w:rsidP="008F2BA3">
      <w:pPr>
        <w:pStyle w:val="a7"/>
      </w:pPr>
      <w:r w:rsidRPr="008F2BA3">
        <w:rPr>
          <w:rFonts w:eastAsiaTheme="minorEastAsia"/>
          <w:b/>
          <w:bCs/>
        </w:rPr>
        <w:t>Статистика отказов и среднего времени восстановления работы</w:t>
      </w:r>
    </w:p>
    <w:p w14:paraId="286C9089" w14:textId="3D03DE40" w:rsidR="008F2BA3" w:rsidRDefault="008F2BA3" w:rsidP="008F2BA3">
      <w:pPr>
        <w:pStyle w:val="a7"/>
        <w:spacing w:after="0" w:line="240" w:lineRule="auto"/>
      </w:pPr>
      <w:r>
        <w:t>У</w:t>
      </w:r>
      <w:r w:rsidRPr="00DB18CD">
        <w:t xml:space="preserve">дельное количество аварий и засоров в расчёте на протяжённость канализационной сети составило </w:t>
      </w:r>
      <w:r>
        <w:t>0</w:t>
      </w:r>
      <w:r w:rsidRPr="00DB18CD">
        <w:t>ед. на 1 км сетей.</w:t>
      </w:r>
    </w:p>
    <w:p w14:paraId="3971D64F" w14:textId="77777777" w:rsidR="008F2BA3" w:rsidRPr="008F2BA3" w:rsidRDefault="008F2BA3" w:rsidP="008F2BA3">
      <w:pPr>
        <w:pStyle w:val="a7"/>
        <w:rPr>
          <w:rFonts w:eastAsiaTheme="minorEastAsia"/>
          <w:b/>
          <w:bCs/>
        </w:rPr>
      </w:pPr>
      <w:r w:rsidRPr="008F2BA3">
        <w:rPr>
          <w:rFonts w:eastAsiaTheme="minorEastAsia"/>
          <w:b/>
          <w:bCs/>
        </w:rPr>
        <w:t>Качество эксплуатации</w:t>
      </w:r>
    </w:p>
    <w:p w14:paraId="5F3760D3" w14:textId="77777777" w:rsidR="008F2BA3" w:rsidRDefault="008F2BA3" w:rsidP="008F2BA3">
      <w:pPr>
        <w:pStyle w:val="a7"/>
        <w:spacing w:after="0" w:line="240" w:lineRule="auto"/>
      </w:pPr>
      <w:r>
        <w:t>Информация о качестве эксплуатации канализационных сетей не предоставлена.</w:t>
      </w:r>
    </w:p>
    <w:p w14:paraId="79BEAF73" w14:textId="77777777" w:rsidR="008F2BA3" w:rsidRPr="008F2BA3" w:rsidRDefault="008F2BA3" w:rsidP="008F2BA3">
      <w:pPr>
        <w:pStyle w:val="a7"/>
        <w:rPr>
          <w:rFonts w:eastAsiaTheme="minorEastAsia"/>
          <w:b/>
          <w:bCs/>
        </w:rPr>
      </w:pPr>
      <w:r w:rsidRPr="008F2BA3">
        <w:rPr>
          <w:rFonts w:eastAsiaTheme="minorEastAsia"/>
          <w:b/>
          <w:bCs/>
        </w:rPr>
        <w:lastRenderedPageBreak/>
        <w:t>Качество диспетчеризации</w:t>
      </w:r>
    </w:p>
    <w:p w14:paraId="235DC7DD" w14:textId="77777777" w:rsidR="008F2BA3" w:rsidRDefault="008F2BA3" w:rsidP="008F2BA3">
      <w:pPr>
        <w:pStyle w:val="a7"/>
        <w:spacing w:after="0" w:line="240" w:lineRule="auto"/>
      </w:pPr>
      <w:r>
        <w:t>Диспетчеризация отсутствует.</w:t>
      </w:r>
    </w:p>
    <w:p w14:paraId="446F1356" w14:textId="77777777" w:rsidR="008F2BA3" w:rsidRPr="008F2BA3" w:rsidRDefault="008F2BA3" w:rsidP="008F2BA3">
      <w:pPr>
        <w:pStyle w:val="a7"/>
        <w:rPr>
          <w:rFonts w:eastAsiaTheme="minorEastAsia"/>
          <w:b/>
          <w:bCs/>
        </w:rPr>
      </w:pPr>
      <w:r w:rsidRPr="008F2BA3">
        <w:rPr>
          <w:rFonts w:eastAsiaTheme="minorEastAsia"/>
          <w:b/>
          <w:bCs/>
        </w:rPr>
        <w:t>Состояние учёта</w:t>
      </w:r>
    </w:p>
    <w:p w14:paraId="74459B3D" w14:textId="77777777" w:rsidR="008F2BA3" w:rsidRDefault="008F2BA3" w:rsidP="008F2BA3">
      <w:pPr>
        <w:pStyle w:val="a7"/>
        <w:spacing w:after="0" w:line="240" w:lineRule="auto"/>
      </w:pPr>
      <w:r w:rsidRPr="00C13CD1">
        <w:t>В настоящее время коммерческий и технический учет принимаемых сточных вод осуществляется в соответствии с действующим расчетным методом, т.е. количество принятых сточных вод принимается равным количеству потребленной холодной воды. Здания, строения, сооружения приборами учета сточных вод не оснащены.</w:t>
      </w:r>
    </w:p>
    <w:p w14:paraId="6C042134" w14:textId="77777777" w:rsidR="008F2BA3" w:rsidRDefault="008F2BA3" w:rsidP="008F2BA3">
      <w:pPr>
        <w:pStyle w:val="a7"/>
        <w:rPr>
          <w:rFonts w:eastAsiaTheme="minorEastAsia"/>
          <w:b/>
          <w:bCs/>
        </w:rPr>
      </w:pPr>
      <w:r w:rsidRPr="008F2BA3">
        <w:rPr>
          <w:rFonts w:eastAsiaTheme="minorEastAsia"/>
          <w:b/>
          <w:bCs/>
        </w:rPr>
        <w:t>Имеющиеся проблемы и направления их решения</w:t>
      </w:r>
    </w:p>
    <w:p w14:paraId="37DBE016" w14:textId="46BE3C86" w:rsidR="008F2BA3" w:rsidRPr="00A21EE0" w:rsidRDefault="008F2BA3" w:rsidP="008F2BA3">
      <w:pPr>
        <w:pStyle w:val="a7"/>
        <w:spacing w:after="0" w:line="240" w:lineRule="auto"/>
      </w:pPr>
      <w:r w:rsidRPr="00A21EE0">
        <w:t xml:space="preserve">Высокая степень износа трубопроводов систем водоотведения в населенных пунктах, сброс жидких отходов от жилой застройки в выгребные ямы обуславливает возможность загрязнения подземных вод, загрязнение и переувлажнение почв. </w:t>
      </w:r>
    </w:p>
    <w:p w14:paraId="0930714E" w14:textId="77777777" w:rsidR="008F2BA3" w:rsidRPr="00111313" w:rsidRDefault="008F2BA3" w:rsidP="008F2BA3">
      <w:pPr>
        <w:pStyle w:val="a7"/>
        <w:spacing w:after="0" w:line="240" w:lineRule="auto"/>
      </w:pPr>
      <w:r>
        <w:t>Необходимо проводить</w:t>
      </w:r>
      <w:r w:rsidRPr="00111313">
        <w:t xml:space="preserve"> мероприяти</w:t>
      </w:r>
      <w:r>
        <w:t>я</w:t>
      </w:r>
      <w:r w:rsidRPr="00111313">
        <w:t xml:space="preserve"> по перекладке (реновации) ветхих сетей</w:t>
      </w:r>
      <w:r>
        <w:t>.</w:t>
      </w:r>
      <w:r w:rsidRPr="00111313">
        <w:t xml:space="preserve"> </w:t>
      </w:r>
    </w:p>
    <w:p w14:paraId="5E5DA9B7" w14:textId="4F0745DB" w:rsidR="000A6E76" w:rsidRPr="00EA1019" w:rsidRDefault="000A6E76" w:rsidP="000A6E76">
      <w:pPr>
        <w:pStyle w:val="a5"/>
      </w:pPr>
      <w:bookmarkStart w:id="131" w:name="_Toc47564148"/>
      <w:r w:rsidRPr="00EA1019">
        <w:t>3</w:t>
      </w:r>
      <w:r w:rsidR="004740A8" w:rsidRPr="00EA1019">
        <w:t>.5</w:t>
      </w:r>
      <w:r w:rsidRPr="00EA1019">
        <w:t xml:space="preserve">.2.3. Анализ зон действия </w:t>
      </w:r>
      <w:r w:rsidR="006A6291" w:rsidRPr="00EA1019">
        <w:t>объектов</w:t>
      </w:r>
      <w:r w:rsidRPr="00EA1019">
        <w:t xml:space="preserve"> водо</w:t>
      </w:r>
      <w:r w:rsidR="006A6291" w:rsidRPr="00EA1019">
        <w:t>отведения</w:t>
      </w:r>
      <w:r w:rsidRPr="00EA1019">
        <w:t xml:space="preserve"> и их рациональности, имеющиеся проблемы и направления их решения</w:t>
      </w:r>
      <w:bookmarkEnd w:id="131"/>
    </w:p>
    <w:p w14:paraId="37457EB2" w14:textId="77777777" w:rsidR="00785D8E" w:rsidRPr="00785D8E" w:rsidRDefault="00785D8E" w:rsidP="00785D8E">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32" w:name="_Toc47564149"/>
      <w:r w:rsidRPr="00785D8E">
        <w:rPr>
          <w:rFonts w:ascii="Times New Roman" w:eastAsia="Times New Roman" w:hAnsi="Times New Roman" w:cs="Times New Roman"/>
          <w:sz w:val="28"/>
          <w:szCs w:val="28"/>
          <w:lang w:eastAsia="ru-RU"/>
        </w:rPr>
        <w:t>Исходя из определения технологической зоны водоотведения в централизованных системах водоотведения сельского поселения, можно выделить следующие зоны:</w:t>
      </w:r>
    </w:p>
    <w:p w14:paraId="001A51C1" w14:textId="77777777" w:rsidR="00785D8E" w:rsidRPr="00785D8E" w:rsidRDefault="00785D8E" w:rsidP="00785D8E">
      <w:pPr>
        <w:numPr>
          <w:ilvl w:val="0"/>
          <w:numId w:val="36"/>
        </w:numPr>
        <w:suppressAutoHyphens/>
        <w:spacing w:after="0" w:line="240" w:lineRule="auto"/>
        <w:contextualSpacing/>
        <w:jc w:val="both"/>
        <w:rPr>
          <w:rFonts w:ascii="Times New Roman" w:eastAsia="Times New Roman" w:hAnsi="Times New Roman" w:cs="Times New Roman"/>
          <w:sz w:val="28"/>
          <w:szCs w:val="28"/>
          <w:lang w:eastAsia="ru-RU"/>
        </w:rPr>
      </w:pPr>
      <w:r w:rsidRPr="00785D8E">
        <w:rPr>
          <w:rFonts w:ascii="Times New Roman" w:eastAsia="Times New Roman" w:hAnsi="Times New Roman" w:cs="Times New Roman"/>
          <w:sz w:val="28"/>
          <w:szCs w:val="28"/>
          <w:lang w:eastAsia="ru-RU"/>
        </w:rPr>
        <w:t>Технологическая зона №1. с. Долгодеревенское (в т. ч. п. Газовик);</w:t>
      </w:r>
    </w:p>
    <w:p w14:paraId="0CBEF97C" w14:textId="77777777" w:rsidR="00785D8E" w:rsidRPr="00785D8E" w:rsidRDefault="00785D8E" w:rsidP="00785D8E">
      <w:pPr>
        <w:numPr>
          <w:ilvl w:val="0"/>
          <w:numId w:val="36"/>
        </w:numPr>
        <w:suppressAutoHyphens/>
        <w:spacing w:after="0" w:line="240" w:lineRule="auto"/>
        <w:contextualSpacing/>
        <w:jc w:val="both"/>
        <w:rPr>
          <w:rFonts w:ascii="Times New Roman" w:eastAsia="Times New Roman" w:hAnsi="Times New Roman" w:cs="Times New Roman"/>
          <w:sz w:val="28"/>
          <w:szCs w:val="28"/>
          <w:lang w:eastAsia="ru-RU"/>
        </w:rPr>
      </w:pPr>
      <w:r w:rsidRPr="00785D8E">
        <w:rPr>
          <w:rFonts w:ascii="Times New Roman" w:eastAsia="Times New Roman" w:hAnsi="Times New Roman" w:cs="Times New Roman"/>
          <w:sz w:val="28"/>
          <w:szCs w:val="28"/>
          <w:lang w:eastAsia="ru-RU"/>
        </w:rPr>
        <w:t>Технологическая зона №2. с. Долгодеревенское;</w:t>
      </w:r>
    </w:p>
    <w:p w14:paraId="1575CF83" w14:textId="77777777" w:rsidR="00785D8E" w:rsidRPr="00785D8E" w:rsidRDefault="00785D8E" w:rsidP="00785D8E">
      <w:pPr>
        <w:numPr>
          <w:ilvl w:val="0"/>
          <w:numId w:val="36"/>
        </w:numPr>
        <w:suppressAutoHyphens/>
        <w:spacing w:after="0" w:line="240" w:lineRule="auto"/>
        <w:contextualSpacing/>
        <w:jc w:val="both"/>
        <w:rPr>
          <w:rFonts w:ascii="Times New Roman" w:eastAsia="Times New Roman" w:hAnsi="Times New Roman" w:cs="Times New Roman"/>
          <w:sz w:val="28"/>
          <w:szCs w:val="28"/>
          <w:lang w:eastAsia="ru-RU"/>
        </w:rPr>
      </w:pPr>
      <w:r w:rsidRPr="00785D8E">
        <w:rPr>
          <w:rFonts w:ascii="Times New Roman" w:eastAsia="Times New Roman" w:hAnsi="Times New Roman" w:cs="Times New Roman"/>
          <w:sz w:val="28"/>
          <w:szCs w:val="28"/>
          <w:lang w:eastAsia="ru-RU"/>
        </w:rPr>
        <w:t>Технологическая зона №3. д. Шигаево (ЗК «Соколиная гора»).</w:t>
      </w:r>
    </w:p>
    <w:p w14:paraId="63A67EB0" w14:textId="77777777" w:rsidR="00785D8E" w:rsidRPr="00785D8E" w:rsidRDefault="00785D8E" w:rsidP="00785D8E">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85D8E">
        <w:rPr>
          <w:rFonts w:ascii="Times New Roman" w:eastAsia="Times New Roman" w:hAnsi="Times New Roman" w:cs="Times New Roman"/>
          <w:sz w:val="28"/>
          <w:szCs w:val="28"/>
          <w:lang w:eastAsia="ru-RU"/>
        </w:rPr>
        <w:t>Следующие территории сельского поселения охвачены централизованными системами водоотведения:</w:t>
      </w:r>
    </w:p>
    <w:p w14:paraId="05571A0B" w14:textId="77777777" w:rsidR="00785D8E" w:rsidRPr="00785D8E" w:rsidRDefault="00785D8E" w:rsidP="00785D8E">
      <w:pPr>
        <w:numPr>
          <w:ilvl w:val="0"/>
          <w:numId w:val="36"/>
        </w:numPr>
        <w:suppressAutoHyphens/>
        <w:spacing w:after="0" w:line="240" w:lineRule="auto"/>
        <w:contextualSpacing/>
        <w:jc w:val="both"/>
        <w:rPr>
          <w:rFonts w:ascii="Times New Roman" w:eastAsia="Times New Roman" w:hAnsi="Times New Roman" w:cs="Times New Roman"/>
          <w:sz w:val="28"/>
          <w:szCs w:val="28"/>
          <w:lang w:eastAsia="ru-RU"/>
        </w:rPr>
      </w:pPr>
      <w:r w:rsidRPr="00785D8E">
        <w:rPr>
          <w:rFonts w:ascii="Times New Roman" w:eastAsia="Times New Roman" w:hAnsi="Times New Roman" w:cs="Times New Roman"/>
          <w:sz w:val="28"/>
          <w:szCs w:val="28"/>
          <w:lang w:eastAsia="ru-RU"/>
        </w:rPr>
        <w:t>село Долгодеревенское (обеспеченность централизованным водоотведением 40%);</w:t>
      </w:r>
    </w:p>
    <w:p w14:paraId="798EC998" w14:textId="77777777" w:rsidR="00785D8E" w:rsidRPr="00785D8E" w:rsidRDefault="00785D8E" w:rsidP="00785D8E">
      <w:pPr>
        <w:numPr>
          <w:ilvl w:val="0"/>
          <w:numId w:val="36"/>
        </w:numPr>
        <w:suppressAutoHyphens/>
        <w:spacing w:after="0" w:line="240" w:lineRule="auto"/>
        <w:contextualSpacing/>
        <w:jc w:val="both"/>
        <w:rPr>
          <w:rFonts w:ascii="Times New Roman" w:eastAsia="Times New Roman" w:hAnsi="Times New Roman" w:cs="Times New Roman"/>
          <w:sz w:val="28"/>
          <w:szCs w:val="28"/>
          <w:lang w:eastAsia="ru-RU"/>
        </w:rPr>
      </w:pPr>
      <w:r w:rsidRPr="00785D8E">
        <w:rPr>
          <w:rFonts w:ascii="Times New Roman" w:eastAsia="Times New Roman" w:hAnsi="Times New Roman" w:cs="Times New Roman"/>
          <w:sz w:val="28"/>
          <w:szCs w:val="28"/>
          <w:lang w:eastAsia="ru-RU"/>
        </w:rPr>
        <w:t>деревня Шигаево, ЗК «Соколиная гора» (обеспеченность централизованным водоотведением 100%).</w:t>
      </w:r>
    </w:p>
    <w:p w14:paraId="24E25346" w14:textId="23A98365" w:rsidR="000A6E76" w:rsidRPr="00EA1019" w:rsidRDefault="000A6E76" w:rsidP="000A6E76">
      <w:pPr>
        <w:pStyle w:val="a5"/>
      </w:pPr>
      <w:r w:rsidRPr="00EA1019">
        <w:t>3.</w:t>
      </w:r>
      <w:r w:rsidR="004740A8" w:rsidRPr="00EA1019">
        <w:t>5</w:t>
      </w:r>
      <w:r w:rsidRPr="00EA1019">
        <w:t>.2.4. Анализ имеющихся резервов и дефицитов мощности в системе водо</w:t>
      </w:r>
      <w:r w:rsidR="00F34C7B" w:rsidRPr="00EA1019">
        <w:t>отведения</w:t>
      </w:r>
      <w:r w:rsidRPr="00EA1019">
        <w:t xml:space="preserve"> и ожидаемых резервов, и дефицитов</w:t>
      </w:r>
      <w:bookmarkEnd w:id="132"/>
    </w:p>
    <w:p w14:paraId="63089A6C" w14:textId="77777777" w:rsidR="009C0FFF" w:rsidRPr="009B1C12" w:rsidRDefault="009C0FFF" w:rsidP="009C0FFF">
      <w:pPr>
        <w:suppressAutoHyphens/>
        <w:spacing w:after="0" w:line="240" w:lineRule="auto"/>
        <w:ind w:firstLine="709"/>
        <w:contextualSpacing/>
        <w:jc w:val="both"/>
        <w:rPr>
          <w:rFonts w:ascii="Times New Roman" w:eastAsia="Times New Roman" w:hAnsi="Times New Roman"/>
          <w:sz w:val="28"/>
          <w:szCs w:val="28"/>
          <w:lang w:eastAsia="ru-RU"/>
        </w:rPr>
      </w:pPr>
      <w:r w:rsidRPr="009B1C12">
        <w:rPr>
          <w:rFonts w:ascii="Times New Roman" w:eastAsia="Times New Roman" w:hAnsi="Times New Roman"/>
          <w:sz w:val="28"/>
          <w:szCs w:val="28"/>
          <w:lang w:eastAsia="ru-RU"/>
        </w:rPr>
        <w:t>Отсутствует дефицит очистных сооружений</w:t>
      </w:r>
      <w:r>
        <w:rPr>
          <w:rFonts w:ascii="Times New Roman" w:eastAsia="Times New Roman" w:hAnsi="Times New Roman"/>
          <w:sz w:val="28"/>
          <w:szCs w:val="28"/>
          <w:lang w:eastAsia="ru-RU"/>
        </w:rPr>
        <w:t>.</w:t>
      </w:r>
    </w:p>
    <w:p w14:paraId="5C132213" w14:textId="18CFBBA5" w:rsidR="000A6E76" w:rsidRPr="00EA1019" w:rsidRDefault="000A6E76" w:rsidP="000A6E76">
      <w:pPr>
        <w:pStyle w:val="a5"/>
      </w:pPr>
      <w:bookmarkStart w:id="133" w:name="_Toc47564150"/>
      <w:r w:rsidRPr="00EA1019">
        <w:t>3.</w:t>
      </w:r>
      <w:r w:rsidR="00A672E2">
        <w:t>5</w:t>
      </w:r>
      <w:r w:rsidRPr="00EA1019">
        <w:t>.2.5. Анализ показателей готовности системы водо</w:t>
      </w:r>
      <w:r w:rsidR="00F34C7B" w:rsidRPr="00EA1019">
        <w:t>отведения</w:t>
      </w:r>
      <w:r w:rsidRPr="00EA1019">
        <w:t>, имеющиеся проблемы и направления их решения</w:t>
      </w:r>
      <w:bookmarkEnd w:id="133"/>
    </w:p>
    <w:p w14:paraId="696B755F" w14:textId="77777777" w:rsidR="009C0FFF" w:rsidRPr="00000FCF" w:rsidRDefault="009C0FFF" w:rsidP="009C0FFF">
      <w:pPr>
        <w:pStyle w:val="a7"/>
        <w:spacing w:after="0" w:line="240" w:lineRule="auto"/>
      </w:pPr>
      <w:r w:rsidRPr="00000FCF">
        <w:t>Анализ готовности к исправной работе и оперативной ликвидации внештатных ситуаций системы водоотведения показал соответствие готовности системы к требованиям Федерального закона №116-ФЗ.</w:t>
      </w:r>
    </w:p>
    <w:p w14:paraId="10FD9D72" w14:textId="670E785F" w:rsidR="000A6E76" w:rsidRPr="00EA1019" w:rsidRDefault="000A6E76" w:rsidP="000A6E76">
      <w:pPr>
        <w:pStyle w:val="a5"/>
      </w:pPr>
      <w:bookmarkStart w:id="134" w:name="_Toc47564151"/>
      <w:r w:rsidRPr="00EA1019">
        <w:t>3.</w:t>
      </w:r>
      <w:r w:rsidR="00A672E2">
        <w:t>5</w:t>
      </w:r>
      <w:r w:rsidRPr="00EA1019">
        <w:t>.2.6. Воздействие на окружающую среду, имеющиеся проблемы и направления их решения</w:t>
      </w:r>
      <w:bookmarkEnd w:id="134"/>
    </w:p>
    <w:p w14:paraId="08518D57" w14:textId="77777777" w:rsidR="00E91FAF" w:rsidRPr="00000FCF" w:rsidRDefault="00E91FAF" w:rsidP="00E91FA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00FCF">
        <w:rPr>
          <w:rFonts w:ascii="Times New Roman" w:eastAsia="Times New Roman" w:hAnsi="Times New Roman" w:cs="Times New Roman"/>
          <w:sz w:val="28"/>
          <w:szCs w:val="28"/>
          <w:lang w:eastAsia="ru-RU"/>
        </w:rPr>
        <w:t>Важнейшим экологическим аспектом, при выполнении мероприятий по строительству, реконструкции и модернизации объектов систем водоотведения и очистки сточных вод, является сброс сточных вод с превышением нормативно-допустимых показателей. Нарушение требований влечет за собой:</w:t>
      </w:r>
    </w:p>
    <w:p w14:paraId="3BA805E4" w14:textId="77777777" w:rsidR="00E91FAF" w:rsidRPr="00000FCF" w:rsidRDefault="00E91FAF" w:rsidP="00E91FAF">
      <w:pPr>
        <w:numPr>
          <w:ilvl w:val="0"/>
          <w:numId w:val="26"/>
        </w:numPr>
        <w:suppressAutoHyphens/>
        <w:spacing w:after="0" w:line="240" w:lineRule="auto"/>
        <w:contextualSpacing/>
        <w:jc w:val="both"/>
        <w:rPr>
          <w:rFonts w:ascii="Times New Roman" w:eastAsia="Times New Roman" w:hAnsi="Times New Roman" w:cs="Times New Roman"/>
          <w:sz w:val="28"/>
          <w:szCs w:val="28"/>
          <w:lang w:eastAsia="ru-RU"/>
        </w:rPr>
      </w:pPr>
      <w:r w:rsidRPr="00000FCF">
        <w:rPr>
          <w:rFonts w:ascii="Times New Roman" w:eastAsia="Times New Roman" w:hAnsi="Times New Roman" w:cs="Times New Roman"/>
          <w:sz w:val="28"/>
          <w:szCs w:val="28"/>
          <w:lang w:eastAsia="ru-RU"/>
        </w:rPr>
        <w:t>загрязнение и ухудшение качества поверхностных и подземных вод;</w:t>
      </w:r>
    </w:p>
    <w:p w14:paraId="37F6DA04" w14:textId="77777777" w:rsidR="00E91FAF" w:rsidRPr="00000FCF" w:rsidRDefault="00E91FAF" w:rsidP="00E91FAF">
      <w:pPr>
        <w:numPr>
          <w:ilvl w:val="0"/>
          <w:numId w:val="26"/>
        </w:numPr>
        <w:suppressAutoHyphens/>
        <w:spacing w:after="0" w:line="240" w:lineRule="auto"/>
        <w:contextualSpacing/>
        <w:jc w:val="both"/>
        <w:rPr>
          <w:rFonts w:ascii="Times New Roman" w:eastAsia="Times New Roman" w:hAnsi="Times New Roman" w:cs="Times New Roman"/>
          <w:sz w:val="28"/>
          <w:szCs w:val="28"/>
          <w:lang w:eastAsia="ru-RU"/>
        </w:rPr>
      </w:pPr>
      <w:r w:rsidRPr="00000FCF">
        <w:rPr>
          <w:rFonts w:ascii="Times New Roman" w:eastAsia="Times New Roman" w:hAnsi="Times New Roman" w:cs="Times New Roman"/>
          <w:sz w:val="28"/>
          <w:szCs w:val="28"/>
          <w:lang w:eastAsia="ru-RU"/>
        </w:rPr>
        <w:lastRenderedPageBreak/>
        <w:t>эвтрофикация (зарастание водоема водорослями);</w:t>
      </w:r>
    </w:p>
    <w:p w14:paraId="14168B4C" w14:textId="77777777" w:rsidR="00E91FAF" w:rsidRPr="00000FCF" w:rsidRDefault="00E91FAF" w:rsidP="00E91FAF">
      <w:pPr>
        <w:numPr>
          <w:ilvl w:val="0"/>
          <w:numId w:val="26"/>
        </w:numPr>
        <w:suppressAutoHyphens/>
        <w:spacing w:after="0" w:line="240" w:lineRule="auto"/>
        <w:contextualSpacing/>
        <w:jc w:val="both"/>
        <w:rPr>
          <w:rFonts w:ascii="Times New Roman" w:eastAsia="Times New Roman" w:hAnsi="Times New Roman" w:cs="Times New Roman"/>
          <w:sz w:val="28"/>
          <w:szCs w:val="28"/>
          <w:lang w:eastAsia="ru-RU"/>
        </w:rPr>
      </w:pPr>
      <w:r w:rsidRPr="00000FCF">
        <w:rPr>
          <w:rFonts w:ascii="Times New Roman" w:eastAsia="Times New Roman" w:hAnsi="Times New Roman" w:cs="Times New Roman"/>
          <w:sz w:val="28"/>
          <w:szCs w:val="28"/>
          <w:lang w:eastAsia="ru-RU"/>
        </w:rPr>
        <w:t>увеличение количества загрязняющих веществ в сточных водах;</w:t>
      </w:r>
    </w:p>
    <w:p w14:paraId="3FEA8CCB" w14:textId="77777777" w:rsidR="00E91FAF" w:rsidRPr="00000FCF" w:rsidRDefault="00E91FAF" w:rsidP="00E91FAF">
      <w:pPr>
        <w:numPr>
          <w:ilvl w:val="0"/>
          <w:numId w:val="26"/>
        </w:numPr>
        <w:suppressAutoHyphens/>
        <w:spacing w:after="0" w:line="240" w:lineRule="auto"/>
        <w:contextualSpacing/>
        <w:jc w:val="both"/>
        <w:rPr>
          <w:rFonts w:ascii="Times New Roman" w:eastAsia="Times New Roman" w:hAnsi="Times New Roman" w:cs="Times New Roman"/>
          <w:sz w:val="28"/>
          <w:szCs w:val="28"/>
          <w:lang w:eastAsia="ru-RU"/>
        </w:rPr>
      </w:pPr>
      <w:r w:rsidRPr="00000FCF">
        <w:rPr>
          <w:rFonts w:ascii="Times New Roman" w:eastAsia="Times New Roman" w:hAnsi="Times New Roman" w:cs="Times New Roman"/>
          <w:sz w:val="28"/>
          <w:szCs w:val="28"/>
          <w:lang w:eastAsia="ru-RU"/>
        </w:rPr>
        <w:t>увеличение объемов сточных вод.</w:t>
      </w:r>
    </w:p>
    <w:p w14:paraId="24282BB4" w14:textId="78CD9745" w:rsidR="00E91FAF" w:rsidRPr="00000FCF" w:rsidRDefault="00E91FAF" w:rsidP="00E91FA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00FCF">
        <w:rPr>
          <w:rFonts w:ascii="Times New Roman" w:eastAsia="Times New Roman" w:hAnsi="Times New Roman" w:cs="Times New Roman"/>
          <w:sz w:val="28"/>
          <w:szCs w:val="28"/>
          <w:lang w:eastAsia="ru-RU"/>
        </w:rPr>
        <w:t>Запрещается сброс отходов производства и потребления, в поверхностные и подземные водные объекты, на водосборные площади, в недра и на почву. Данные положения определяются</w:t>
      </w:r>
      <w:r>
        <w:rPr>
          <w:rFonts w:ascii="Times New Roman" w:eastAsia="Times New Roman" w:hAnsi="Times New Roman" w:cs="Times New Roman"/>
          <w:sz w:val="28"/>
          <w:szCs w:val="28"/>
          <w:lang w:eastAsia="ru-RU"/>
        </w:rPr>
        <w:t xml:space="preserve"> в законодательном плане</w:t>
      </w:r>
      <w:r>
        <w:rPr>
          <w:rStyle w:val="afff5"/>
          <w:rFonts w:ascii="Times New Roman" w:eastAsia="Times New Roman" w:hAnsi="Times New Roman" w:cs="Times New Roman"/>
          <w:sz w:val="28"/>
          <w:szCs w:val="28"/>
          <w:lang w:eastAsia="ru-RU"/>
        </w:rPr>
        <w:footnoteReference w:id="26"/>
      </w:r>
      <w:r w:rsidRPr="00000FCF">
        <w:rPr>
          <w:rFonts w:ascii="Times New Roman" w:eastAsia="Times New Roman" w:hAnsi="Times New Roman" w:cs="Times New Roman"/>
          <w:sz w:val="28"/>
          <w:szCs w:val="28"/>
          <w:lang w:eastAsia="ru-RU"/>
        </w:rPr>
        <w:t>.</w:t>
      </w:r>
    </w:p>
    <w:p w14:paraId="342157B5" w14:textId="77777777" w:rsidR="00E91FAF" w:rsidRPr="00000FCF" w:rsidRDefault="00E91FAF" w:rsidP="00E91FA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00FCF">
        <w:rPr>
          <w:rFonts w:ascii="Times New Roman" w:eastAsia="Times New Roman" w:hAnsi="Times New Roman" w:cs="Times New Roman"/>
          <w:sz w:val="28"/>
          <w:szCs w:val="28"/>
          <w:lang w:eastAsia="ru-RU"/>
        </w:rPr>
        <w:t>Основными причинами, оказывающими влияние на загрязнение почв и подземных вод населенных пунктов, являются:</w:t>
      </w:r>
    </w:p>
    <w:p w14:paraId="7E2E80E2" w14:textId="77777777" w:rsidR="00E91FAF" w:rsidRPr="00000FCF" w:rsidRDefault="00E91FAF" w:rsidP="00E91FAF">
      <w:pPr>
        <w:numPr>
          <w:ilvl w:val="0"/>
          <w:numId w:val="26"/>
        </w:numPr>
        <w:suppressAutoHyphens/>
        <w:spacing w:after="0" w:line="240" w:lineRule="auto"/>
        <w:contextualSpacing/>
        <w:jc w:val="both"/>
        <w:rPr>
          <w:rFonts w:ascii="Times New Roman" w:eastAsia="Times New Roman" w:hAnsi="Times New Roman" w:cs="Times New Roman"/>
          <w:sz w:val="28"/>
          <w:szCs w:val="28"/>
          <w:lang w:eastAsia="ru-RU"/>
        </w:rPr>
      </w:pPr>
      <w:r w:rsidRPr="00000FCF">
        <w:rPr>
          <w:rFonts w:ascii="Times New Roman" w:eastAsia="Times New Roman" w:hAnsi="Times New Roman" w:cs="Times New Roman"/>
          <w:sz w:val="28"/>
          <w:szCs w:val="28"/>
          <w:lang w:eastAsia="ru-RU"/>
        </w:rPr>
        <w:t xml:space="preserve">увеличение числа не канализованных объектов; </w:t>
      </w:r>
    </w:p>
    <w:p w14:paraId="59135EE7" w14:textId="77777777" w:rsidR="00E91FAF" w:rsidRPr="00000FCF" w:rsidRDefault="00E91FAF" w:rsidP="00E91FAF">
      <w:pPr>
        <w:numPr>
          <w:ilvl w:val="0"/>
          <w:numId w:val="26"/>
        </w:numPr>
        <w:suppressAutoHyphens/>
        <w:spacing w:after="0" w:line="240" w:lineRule="auto"/>
        <w:contextualSpacing/>
        <w:jc w:val="both"/>
        <w:rPr>
          <w:rFonts w:ascii="Times New Roman" w:eastAsia="Times New Roman" w:hAnsi="Times New Roman" w:cs="Times New Roman"/>
          <w:sz w:val="28"/>
          <w:szCs w:val="28"/>
          <w:lang w:eastAsia="ru-RU"/>
        </w:rPr>
      </w:pPr>
      <w:r w:rsidRPr="00000FCF">
        <w:rPr>
          <w:rFonts w:ascii="Times New Roman" w:eastAsia="Times New Roman" w:hAnsi="Times New Roman" w:cs="Times New Roman"/>
          <w:sz w:val="28"/>
          <w:szCs w:val="28"/>
          <w:lang w:eastAsia="ru-RU"/>
        </w:rPr>
        <w:t xml:space="preserve">недостаточное количество оборудованных сливных станций для приема жидких бытовых отходов; </w:t>
      </w:r>
    </w:p>
    <w:p w14:paraId="572CA70C" w14:textId="77777777" w:rsidR="00E91FAF" w:rsidRPr="00000FCF" w:rsidRDefault="00E91FAF" w:rsidP="00E91FAF">
      <w:pPr>
        <w:numPr>
          <w:ilvl w:val="0"/>
          <w:numId w:val="26"/>
        </w:numPr>
        <w:suppressAutoHyphens/>
        <w:spacing w:after="0" w:line="240" w:lineRule="auto"/>
        <w:contextualSpacing/>
        <w:jc w:val="both"/>
        <w:rPr>
          <w:rFonts w:ascii="Times New Roman" w:eastAsia="Times New Roman" w:hAnsi="Times New Roman" w:cs="Times New Roman"/>
          <w:sz w:val="28"/>
          <w:szCs w:val="28"/>
          <w:lang w:eastAsia="ru-RU"/>
        </w:rPr>
      </w:pPr>
      <w:r w:rsidRPr="00000FCF">
        <w:rPr>
          <w:rFonts w:ascii="Times New Roman" w:eastAsia="Times New Roman" w:hAnsi="Times New Roman" w:cs="Times New Roman"/>
          <w:sz w:val="28"/>
          <w:szCs w:val="28"/>
          <w:lang w:eastAsia="ru-RU"/>
        </w:rPr>
        <w:t>отставание развития канализационных сетей от строительства в целом;</w:t>
      </w:r>
    </w:p>
    <w:p w14:paraId="67115D1C" w14:textId="77777777" w:rsidR="00E91FAF" w:rsidRPr="00000FCF" w:rsidRDefault="00E91FAF" w:rsidP="00E91FAF">
      <w:pPr>
        <w:numPr>
          <w:ilvl w:val="0"/>
          <w:numId w:val="26"/>
        </w:numPr>
        <w:suppressAutoHyphens/>
        <w:spacing w:after="0" w:line="240" w:lineRule="auto"/>
        <w:contextualSpacing/>
        <w:jc w:val="both"/>
        <w:rPr>
          <w:rFonts w:ascii="Times New Roman" w:eastAsia="Times New Roman" w:hAnsi="Times New Roman" w:cs="Times New Roman"/>
          <w:sz w:val="28"/>
          <w:szCs w:val="28"/>
          <w:lang w:eastAsia="ru-RU"/>
        </w:rPr>
      </w:pPr>
      <w:r w:rsidRPr="00000FCF">
        <w:rPr>
          <w:rFonts w:ascii="Times New Roman" w:eastAsia="Times New Roman" w:hAnsi="Times New Roman" w:cs="Times New Roman"/>
          <w:sz w:val="28"/>
          <w:szCs w:val="28"/>
          <w:lang w:eastAsia="ru-RU"/>
        </w:rPr>
        <w:t>отсутствие утвержденных суточных нормативов образования жидких бытовых отходов от частного сектора.</w:t>
      </w:r>
    </w:p>
    <w:p w14:paraId="23A5B163" w14:textId="77777777" w:rsidR="00C77BA6" w:rsidRPr="00C77BA6" w:rsidRDefault="00E91FAF" w:rsidP="00C77BA6">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00FCF">
        <w:rPr>
          <w:rFonts w:ascii="Times New Roman" w:eastAsia="Times New Roman" w:hAnsi="Times New Roman" w:cs="Times New Roman"/>
          <w:sz w:val="28"/>
          <w:szCs w:val="28"/>
          <w:lang w:eastAsia="ru-RU"/>
        </w:rPr>
        <w:t xml:space="preserve">Высокая степень износа трубопроводов систем водоотведения, сброс жидких отходов от жилой застройки населенных пунктов в выгребные ямы обуславливает </w:t>
      </w:r>
      <w:r w:rsidRPr="004345C9">
        <w:rPr>
          <w:rFonts w:ascii="Times New Roman" w:eastAsia="Times New Roman" w:hAnsi="Times New Roman" w:cs="Times New Roman"/>
          <w:sz w:val="28"/>
          <w:szCs w:val="28"/>
          <w:lang w:eastAsia="ru-RU"/>
        </w:rPr>
        <w:t>возможность загрязнения подземных вод, загрязнение и переувлажнение почв.</w:t>
      </w:r>
    </w:p>
    <w:p w14:paraId="38EA869A" w14:textId="1DD859F3" w:rsidR="000A6E76" w:rsidRPr="00EA1019" w:rsidRDefault="000A6E76" w:rsidP="00E91FAF">
      <w:pPr>
        <w:pStyle w:val="a5"/>
      </w:pPr>
      <w:bookmarkStart w:id="135" w:name="_Toc47564152"/>
      <w:r w:rsidRPr="00EA1019">
        <w:t>3.</w:t>
      </w:r>
      <w:r w:rsidR="00A672E2">
        <w:t>5</w:t>
      </w:r>
      <w:r w:rsidRPr="00EA1019">
        <w:t>.3. Анализ финансового состояния организаций коммунального комплекса, тарифов на коммунальные ресурсы</w:t>
      </w:r>
      <w:bookmarkEnd w:id="135"/>
    </w:p>
    <w:p w14:paraId="6C796D28" w14:textId="5C8ADF6E" w:rsidR="002505BE" w:rsidRPr="00914951" w:rsidRDefault="002505BE" w:rsidP="002505BE">
      <w:pPr>
        <w:pStyle w:val="a7"/>
        <w:spacing w:after="0" w:line="240" w:lineRule="auto"/>
      </w:pPr>
      <w:bookmarkStart w:id="136" w:name="_Hlk47563490"/>
      <w:r w:rsidRPr="001A7ECF">
        <w:t xml:space="preserve">Утверждение тарифов на </w:t>
      </w:r>
      <w:r>
        <w:t>водоотведение</w:t>
      </w:r>
      <w:r w:rsidRPr="001A7ECF">
        <w:t xml:space="preserve"> проходит в Министерстве тарифного регулирования и энергетики Челябинской области, утвержденные тарифы на питьевое водоснабжение представлены в таблице 3.</w:t>
      </w:r>
      <w:r w:rsidRPr="002505BE">
        <w:t>5</w:t>
      </w:r>
      <w:r w:rsidRPr="001A7ECF">
        <w:t>.3.1.</w:t>
      </w:r>
    </w:p>
    <w:p w14:paraId="65CC820A" w14:textId="06D4D357" w:rsidR="002505BE" w:rsidRPr="002505BE" w:rsidRDefault="002505BE" w:rsidP="009F104F">
      <w:pPr>
        <w:pStyle w:val="affb"/>
        <w:spacing w:before="0" w:after="0"/>
      </w:pPr>
      <w:r w:rsidRPr="00914951">
        <w:t>Таблица 3.</w:t>
      </w:r>
      <w:r w:rsidRPr="009F104F">
        <w:t>5</w:t>
      </w:r>
      <w:r w:rsidRPr="00914951">
        <w:t>.3.</w:t>
      </w:r>
      <w:r w:rsidRPr="009F104F">
        <w:t>1</w:t>
      </w:r>
      <w:r w:rsidRPr="00914951">
        <w:t>.</w:t>
      </w:r>
      <w:r w:rsidR="009F104F">
        <w:t xml:space="preserve"> </w:t>
      </w:r>
      <w:r w:rsidRPr="00D649CC">
        <w:t xml:space="preserve">Тарифы на </w:t>
      </w:r>
      <w:r>
        <w:t>водоотведение</w:t>
      </w:r>
      <w:r w:rsidR="009F104F">
        <w:t>, без НДС</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755"/>
        <w:gridCol w:w="1912"/>
      </w:tblGrid>
      <w:tr w:rsidR="00B8544E" w:rsidRPr="00B8544E" w14:paraId="18699E86" w14:textId="77777777" w:rsidTr="00B8544E">
        <w:trPr>
          <w:trHeight w:val="20"/>
          <w:tblHeader/>
        </w:trPr>
        <w:tc>
          <w:tcPr>
            <w:tcW w:w="6374" w:type="dxa"/>
            <w:vMerge w:val="restart"/>
            <w:shd w:val="clear" w:color="auto" w:fill="auto"/>
          </w:tcPr>
          <w:p w14:paraId="20886734" w14:textId="77777777" w:rsidR="00B8544E" w:rsidRPr="00B8544E" w:rsidRDefault="00B8544E" w:rsidP="009F104F">
            <w:pPr>
              <w:spacing w:line="240" w:lineRule="auto"/>
              <w:jc w:val="center"/>
              <w:rPr>
                <w:rFonts w:ascii="Times New Roman" w:hAnsi="Times New Roman"/>
                <w:color w:val="000000"/>
                <w:sz w:val="28"/>
                <w:szCs w:val="28"/>
              </w:rPr>
            </w:pPr>
            <w:bookmarkStart w:id="137" w:name="_Hlk131469385"/>
            <w:r w:rsidRPr="00B8544E">
              <w:rPr>
                <w:rFonts w:ascii="Times New Roman" w:hAnsi="Times New Roman"/>
                <w:color w:val="000000"/>
                <w:sz w:val="28"/>
                <w:szCs w:val="28"/>
              </w:rPr>
              <w:t>Наименование организации</w:t>
            </w:r>
          </w:p>
        </w:tc>
        <w:tc>
          <w:tcPr>
            <w:tcW w:w="3667" w:type="dxa"/>
            <w:gridSpan w:val="2"/>
            <w:shd w:val="clear" w:color="auto" w:fill="auto"/>
          </w:tcPr>
          <w:p w14:paraId="2BEC0431" w14:textId="77777777" w:rsidR="00B8544E" w:rsidRPr="00B8544E" w:rsidRDefault="00B8544E" w:rsidP="009F104F">
            <w:pPr>
              <w:spacing w:line="240" w:lineRule="auto"/>
              <w:jc w:val="center"/>
              <w:rPr>
                <w:rFonts w:ascii="Times New Roman" w:hAnsi="Times New Roman"/>
                <w:color w:val="000000"/>
                <w:sz w:val="28"/>
                <w:szCs w:val="28"/>
              </w:rPr>
            </w:pPr>
            <w:r w:rsidRPr="00B8544E">
              <w:rPr>
                <w:rFonts w:ascii="Times New Roman" w:hAnsi="Times New Roman"/>
                <w:color w:val="000000"/>
                <w:sz w:val="28"/>
                <w:szCs w:val="28"/>
              </w:rPr>
              <w:t>Календарная разбивка</w:t>
            </w:r>
          </w:p>
        </w:tc>
      </w:tr>
      <w:tr w:rsidR="00B8544E" w:rsidRPr="00B8544E" w14:paraId="6853E9B8" w14:textId="77777777" w:rsidTr="00B8544E">
        <w:trPr>
          <w:trHeight w:val="20"/>
          <w:tblHeader/>
        </w:trPr>
        <w:tc>
          <w:tcPr>
            <w:tcW w:w="6374" w:type="dxa"/>
            <w:vMerge/>
            <w:shd w:val="clear" w:color="auto" w:fill="auto"/>
          </w:tcPr>
          <w:p w14:paraId="5D4C6306" w14:textId="77777777" w:rsidR="00B8544E" w:rsidRPr="00B8544E" w:rsidRDefault="00B8544E" w:rsidP="009F104F">
            <w:pPr>
              <w:spacing w:line="240" w:lineRule="auto"/>
              <w:jc w:val="center"/>
              <w:rPr>
                <w:rFonts w:ascii="Times New Roman" w:hAnsi="Times New Roman"/>
                <w:color w:val="000000"/>
                <w:sz w:val="28"/>
                <w:szCs w:val="28"/>
              </w:rPr>
            </w:pPr>
          </w:p>
        </w:tc>
        <w:tc>
          <w:tcPr>
            <w:tcW w:w="1755" w:type="dxa"/>
            <w:shd w:val="clear" w:color="auto" w:fill="auto"/>
          </w:tcPr>
          <w:p w14:paraId="567FD48A" w14:textId="6337DD6D" w:rsidR="00B8544E" w:rsidRPr="00B8544E" w:rsidRDefault="00B8544E" w:rsidP="009F104F">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2022год</w:t>
            </w:r>
          </w:p>
        </w:tc>
        <w:tc>
          <w:tcPr>
            <w:tcW w:w="1912" w:type="dxa"/>
            <w:shd w:val="clear" w:color="auto" w:fill="auto"/>
          </w:tcPr>
          <w:p w14:paraId="0109998A" w14:textId="356E1398" w:rsidR="00B8544E" w:rsidRPr="00B8544E" w:rsidRDefault="00B8544E" w:rsidP="009F104F">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2023год</w:t>
            </w:r>
          </w:p>
        </w:tc>
      </w:tr>
      <w:tr w:rsidR="00B8544E" w:rsidRPr="00B8544E" w14:paraId="19F4286C" w14:textId="77777777" w:rsidTr="00B8544E">
        <w:trPr>
          <w:trHeight w:val="20"/>
        </w:trPr>
        <w:tc>
          <w:tcPr>
            <w:tcW w:w="6374" w:type="dxa"/>
            <w:shd w:val="clear" w:color="auto" w:fill="auto"/>
          </w:tcPr>
          <w:p w14:paraId="7FC508D9" w14:textId="072B03A5" w:rsidR="00B8544E" w:rsidRPr="00B8544E" w:rsidRDefault="00B8544E" w:rsidP="0050154B">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ООО «Комфорт» </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174C1" w14:textId="3924248B" w:rsidR="00B8544E" w:rsidRPr="00B8544E" w:rsidRDefault="00B8544E" w:rsidP="0050154B">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28.12</w:t>
            </w:r>
          </w:p>
        </w:tc>
        <w:tc>
          <w:tcPr>
            <w:tcW w:w="1912" w:type="dxa"/>
            <w:tcBorders>
              <w:top w:val="single" w:sz="4" w:space="0" w:color="000000"/>
              <w:left w:val="nil"/>
              <w:bottom w:val="single" w:sz="4" w:space="0" w:color="000000"/>
              <w:right w:val="single" w:sz="4" w:space="0" w:color="000000"/>
            </w:tcBorders>
            <w:shd w:val="clear" w:color="auto" w:fill="auto"/>
            <w:vAlign w:val="center"/>
          </w:tcPr>
          <w:p w14:paraId="7E18D6C4" w14:textId="778056D7" w:rsidR="00B8544E" w:rsidRPr="00B8544E" w:rsidRDefault="00B8544E" w:rsidP="009F104F">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28.12</w:t>
            </w:r>
          </w:p>
        </w:tc>
      </w:tr>
      <w:tr w:rsidR="00B8544E" w:rsidRPr="00B8544E" w14:paraId="1944C950" w14:textId="77777777" w:rsidTr="00B8544E">
        <w:trPr>
          <w:trHeight w:val="20"/>
        </w:trPr>
        <w:tc>
          <w:tcPr>
            <w:tcW w:w="6374" w:type="dxa"/>
            <w:shd w:val="clear" w:color="auto" w:fill="auto"/>
          </w:tcPr>
          <w:p w14:paraId="3DA68DB0" w14:textId="3ABC1C89" w:rsidR="00B8544E" w:rsidRPr="00B8544E" w:rsidRDefault="00B8544E" w:rsidP="0050154B">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ООО «Соколиная гора»</w:t>
            </w:r>
          </w:p>
        </w:tc>
        <w:tc>
          <w:tcPr>
            <w:tcW w:w="1755" w:type="dxa"/>
            <w:tcBorders>
              <w:top w:val="single" w:sz="4" w:space="0" w:color="auto"/>
              <w:left w:val="nil"/>
              <w:bottom w:val="single" w:sz="4" w:space="0" w:color="auto"/>
              <w:right w:val="single" w:sz="4" w:space="0" w:color="auto"/>
            </w:tcBorders>
            <w:shd w:val="clear" w:color="auto" w:fill="auto"/>
            <w:vAlign w:val="bottom"/>
          </w:tcPr>
          <w:p w14:paraId="39967613" w14:textId="3CD790B0" w:rsidR="00B8544E" w:rsidRPr="00B8544E" w:rsidRDefault="00B8544E" w:rsidP="0050154B">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83.90</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bottom"/>
          </w:tcPr>
          <w:p w14:paraId="5C3C8846" w14:textId="156238E3" w:rsidR="00B8544E" w:rsidRPr="00B8544E" w:rsidRDefault="00B8544E" w:rsidP="0050154B">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83.90</w:t>
            </w:r>
          </w:p>
        </w:tc>
      </w:tr>
      <w:bookmarkEnd w:id="136"/>
      <w:bookmarkEnd w:id="137"/>
    </w:tbl>
    <w:p w14:paraId="433F08D8" w14:textId="77777777" w:rsidR="002505BE" w:rsidRDefault="002505BE" w:rsidP="00A672E2">
      <w:pPr>
        <w:pStyle w:val="a7"/>
        <w:spacing w:after="0" w:line="240" w:lineRule="auto"/>
      </w:pPr>
    </w:p>
    <w:p w14:paraId="2EC69A02" w14:textId="714D43FE" w:rsidR="00A672E2" w:rsidRDefault="00A672E2" w:rsidP="00A672E2">
      <w:pPr>
        <w:pStyle w:val="a7"/>
        <w:spacing w:after="0" w:line="240" w:lineRule="auto"/>
      </w:pPr>
      <w:r w:rsidRPr="00623447">
        <w:t xml:space="preserve">Нормативы потребления коммунальных услуг по </w:t>
      </w:r>
      <w:r>
        <w:t xml:space="preserve">водоотведению </w:t>
      </w:r>
      <w:r w:rsidRPr="00623447">
        <w:t>в жилых помещениях</w:t>
      </w:r>
      <w:r w:rsidR="007D4E27">
        <w:rPr>
          <w:rStyle w:val="afff5"/>
        </w:rPr>
        <w:footnoteReference w:id="27"/>
      </w:r>
      <w:r w:rsidRPr="00623447">
        <w:t xml:space="preserve"> представлены в таблице </w:t>
      </w:r>
      <w:r w:rsidRPr="00914951">
        <w:t>3.</w:t>
      </w:r>
      <w:r>
        <w:t>5</w:t>
      </w:r>
      <w:r w:rsidRPr="00914951">
        <w:t>.3.</w:t>
      </w:r>
      <w:r w:rsidR="002505BE" w:rsidRPr="002505BE">
        <w:t>2</w:t>
      </w:r>
      <w:r w:rsidRPr="00914951">
        <w:t>.</w:t>
      </w:r>
    </w:p>
    <w:p w14:paraId="1D827A26" w14:textId="6A1DF43A" w:rsidR="00A672E2" w:rsidRDefault="00A672E2" w:rsidP="009F104F">
      <w:pPr>
        <w:pStyle w:val="ab"/>
        <w:spacing w:after="0" w:line="240" w:lineRule="auto"/>
        <w:ind w:firstLine="0"/>
        <w:rPr>
          <w:color w:val="000000"/>
        </w:rPr>
      </w:pPr>
      <w:r w:rsidRPr="00623447">
        <w:t xml:space="preserve">Таблица </w:t>
      </w:r>
      <w:r w:rsidRPr="00914951">
        <w:t>3.</w:t>
      </w:r>
      <w:r>
        <w:t>5</w:t>
      </w:r>
      <w:r w:rsidRPr="00914951">
        <w:t>.3.</w:t>
      </w:r>
      <w:r w:rsidR="002505BE" w:rsidRPr="002A0E29">
        <w:t>2</w:t>
      </w:r>
      <w:r w:rsidRPr="00914951">
        <w:t>.</w:t>
      </w:r>
      <w:r w:rsidR="009F104F">
        <w:t xml:space="preserve"> </w:t>
      </w:r>
      <w:r w:rsidRPr="00623447">
        <w:t xml:space="preserve">Нормативы потребления коммунальных услуг по </w:t>
      </w:r>
      <w:r>
        <w:t>водоотведению</w:t>
      </w:r>
      <w:r w:rsidRPr="00623447">
        <w:t xml:space="preserve"> в жилых помещениях</w:t>
      </w:r>
      <w:r>
        <w:t xml:space="preserve">, </w:t>
      </w:r>
      <w:r w:rsidRPr="00981AB0">
        <w:rPr>
          <w:color w:val="000000"/>
        </w:rPr>
        <w:t>куб. метр в месяц на человека</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8"/>
        <w:gridCol w:w="1787"/>
      </w:tblGrid>
      <w:tr w:rsidR="00B8544E" w:rsidRPr="00B8544E" w14:paraId="32DEFE27" w14:textId="77777777" w:rsidTr="00B8544E">
        <w:trPr>
          <w:trHeight w:val="20"/>
          <w:tblHeader/>
        </w:trPr>
        <w:tc>
          <w:tcPr>
            <w:tcW w:w="8268" w:type="dxa"/>
            <w:shd w:val="clear" w:color="auto" w:fill="auto"/>
            <w:hideMark/>
          </w:tcPr>
          <w:p w14:paraId="40CBBA93" w14:textId="77777777" w:rsidR="00B8544E" w:rsidRPr="00B8544E" w:rsidRDefault="00B8544E" w:rsidP="009F104F">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Категория жилых помещений</w:t>
            </w:r>
          </w:p>
        </w:tc>
        <w:tc>
          <w:tcPr>
            <w:tcW w:w="1787" w:type="dxa"/>
            <w:shd w:val="clear" w:color="auto" w:fill="auto"/>
            <w:hideMark/>
          </w:tcPr>
          <w:p w14:paraId="62C17629" w14:textId="77777777" w:rsidR="00B8544E" w:rsidRPr="00B8544E" w:rsidRDefault="00B8544E" w:rsidP="009F104F">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Значение</w:t>
            </w:r>
          </w:p>
        </w:tc>
      </w:tr>
      <w:tr w:rsidR="00B8544E" w:rsidRPr="00B8544E" w14:paraId="74CD5EC0" w14:textId="77777777" w:rsidTr="00B8544E">
        <w:trPr>
          <w:trHeight w:val="20"/>
        </w:trPr>
        <w:tc>
          <w:tcPr>
            <w:tcW w:w="8268" w:type="dxa"/>
            <w:shd w:val="clear" w:color="auto" w:fill="auto"/>
            <w:hideMark/>
          </w:tcPr>
          <w:p w14:paraId="4AB723B8" w14:textId="77777777" w:rsidR="00B8544E" w:rsidRPr="00B8544E" w:rsidRDefault="00B8544E" w:rsidP="00EC7233">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787" w:type="dxa"/>
            <w:shd w:val="clear" w:color="auto" w:fill="auto"/>
            <w:noWrap/>
            <w:vAlign w:val="bottom"/>
            <w:hideMark/>
          </w:tcPr>
          <w:p w14:paraId="6EE225B4" w14:textId="77777777" w:rsidR="00B8544E" w:rsidRPr="00B8544E" w:rsidRDefault="00B8544E" w:rsidP="00EC7233">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4,09</w:t>
            </w:r>
          </w:p>
        </w:tc>
      </w:tr>
      <w:tr w:rsidR="00B8544E" w:rsidRPr="00B8544E" w14:paraId="5B394A95" w14:textId="77777777" w:rsidTr="00B8544E">
        <w:trPr>
          <w:trHeight w:val="20"/>
        </w:trPr>
        <w:tc>
          <w:tcPr>
            <w:tcW w:w="8268" w:type="dxa"/>
            <w:shd w:val="clear" w:color="auto" w:fill="auto"/>
            <w:hideMark/>
          </w:tcPr>
          <w:p w14:paraId="22C4FB71" w14:textId="77777777" w:rsidR="00B8544E" w:rsidRPr="00B8544E" w:rsidRDefault="00B8544E" w:rsidP="00EC7233">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lastRenderedPageBreak/>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787" w:type="dxa"/>
            <w:shd w:val="clear" w:color="auto" w:fill="auto"/>
            <w:noWrap/>
            <w:vAlign w:val="bottom"/>
            <w:hideMark/>
          </w:tcPr>
          <w:p w14:paraId="79EEDA4A" w14:textId="77777777" w:rsidR="00B8544E" w:rsidRPr="00B8544E" w:rsidRDefault="00B8544E" w:rsidP="00EC7233">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4,23</w:t>
            </w:r>
          </w:p>
        </w:tc>
      </w:tr>
      <w:tr w:rsidR="00B8544E" w:rsidRPr="00B8544E" w14:paraId="6C1DF73D" w14:textId="77777777" w:rsidTr="00B8544E">
        <w:trPr>
          <w:trHeight w:val="20"/>
        </w:trPr>
        <w:tc>
          <w:tcPr>
            <w:tcW w:w="8268" w:type="dxa"/>
            <w:shd w:val="clear" w:color="auto" w:fill="auto"/>
            <w:hideMark/>
          </w:tcPr>
          <w:p w14:paraId="53B152D5" w14:textId="77777777" w:rsidR="00B8544E" w:rsidRPr="00B8544E" w:rsidRDefault="00B8544E" w:rsidP="00EC7233">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787" w:type="dxa"/>
            <w:shd w:val="clear" w:color="auto" w:fill="auto"/>
            <w:noWrap/>
            <w:vAlign w:val="bottom"/>
            <w:hideMark/>
          </w:tcPr>
          <w:p w14:paraId="54C386FA" w14:textId="77777777" w:rsidR="00B8544E" w:rsidRPr="00B8544E" w:rsidRDefault="00B8544E" w:rsidP="00EC7233">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5,6</w:t>
            </w:r>
          </w:p>
        </w:tc>
      </w:tr>
      <w:tr w:rsidR="00B8544E" w:rsidRPr="00B8544E" w14:paraId="55FA5608" w14:textId="77777777" w:rsidTr="00B8544E">
        <w:trPr>
          <w:trHeight w:val="20"/>
        </w:trPr>
        <w:tc>
          <w:tcPr>
            <w:tcW w:w="8268" w:type="dxa"/>
            <w:shd w:val="clear" w:color="auto" w:fill="auto"/>
            <w:hideMark/>
          </w:tcPr>
          <w:p w14:paraId="06405178" w14:textId="77777777" w:rsidR="00B8544E" w:rsidRPr="00B8544E" w:rsidRDefault="00B8544E" w:rsidP="00EC7233">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787" w:type="dxa"/>
            <w:shd w:val="clear" w:color="auto" w:fill="auto"/>
            <w:noWrap/>
            <w:vAlign w:val="bottom"/>
            <w:hideMark/>
          </w:tcPr>
          <w:p w14:paraId="6C8218B2" w14:textId="77777777" w:rsidR="00B8544E" w:rsidRPr="00B8544E" w:rsidRDefault="00B8544E" w:rsidP="00EC7233">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4,26</w:t>
            </w:r>
          </w:p>
        </w:tc>
      </w:tr>
      <w:tr w:rsidR="00B8544E" w:rsidRPr="00B8544E" w14:paraId="4DFBB715" w14:textId="77777777" w:rsidTr="00B8544E">
        <w:trPr>
          <w:trHeight w:val="20"/>
        </w:trPr>
        <w:tc>
          <w:tcPr>
            <w:tcW w:w="8268" w:type="dxa"/>
            <w:shd w:val="clear" w:color="auto" w:fill="auto"/>
            <w:hideMark/>
          </w:tcPr>
          <w:p w14:paraId="01149EB4" w14:textId="77777777" w:rsidR="00B8544E" w:rsidRPr="00B8544E" w:rsidRDefault="00B8544E" w:rsidP="00EC7233">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787" w:type="dxa"/>
            <w:shd w:val="clear" w:color="auto" w:fill="auto"/>
            <w:noWrap/>
            <w:vAlign w:val="bottom"/>
            <w:hideMark/>
          </w:tcPr>
          <w:p w14:paraId="0F1905AF" w14:textId="77777777" w:rsidR="00B8544E" w:rsidRPr="00B8544E" w:rsidRDefault="00B8544E" w:rsidP="00EC7233">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5,35</w:t>
            </w:r>
          </w:p>
        </w:tc>
      </w:tr>
      <w:tr w:rsidR="00B8544E" w:rsidRPr="00B8544E" w14:paraId="1D68C111" w14:textId="77777777" w:rsidTr="00B8544E">
        <w:trPr>
          <w:trHeight w:val="20"/>
        </w:trPr>
        <w:tc>
          <w:tcPr>
            <w:tcW w:w="8268" w:type="dxa"/>
            <w:shd w:val="clear" w:color="auto" w:fill="auto"/>
            <w:hideMark/>
          </w:tcPr>
          <w:p w14:paraId="6AA4226F" w14:textId="77777777" w:rsidR="00B8544E" w:rsidRPr="00B8544E" w:rsidRDefault="00B8544E" w:rsidP="00EC7233">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787" w:type="dxa"/>
            <w:shd w:val="clear" w:color="auto" w:fill="auto"/>
            <w:noWrap/>
            <w:vAlign w:val="bottom"/>
            <w:hideMark/>
          </w:tcPr>
          <w:p w14:paraId="35C9E526" w14:textId="77777777" w:rsidR="00B8544E" w:rsidRPr="00B8544E" w:rsidRDefault="00B8544E" w:rsidP="00EC7233">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4,13</w:t>
            </w:r>
          </w:p>
        </w:tc>
      </w:tr>
      <w:tr w:rsidR="00B8544E" w:rsidRPr="00B8544E" w14:paraId="2CEE572D" w14:textId="77777777" w:rsidTr="00B8544E">
        <w:trPr>
          <w:trHeight w:val="20"/>
        </w:trPr>
        <w:tc>
          <w:tcPr>
            <w:tcW w:w="8268" w:type="dxa"/>
            <w:shd w:val="clear" w:color="auto" w:fill="auto"/>
            <w:hideMark/>
          </w:tcPr>
          <w:p w14:paraId="22ABE2FA" w14:textId="77777777" w:rsidR="00B8544E" w:rsidRPr="00B8544E" w:rsidRDefault="00B8544E" w:rsidP="00EC7233">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787" w:type="dxa"/>
            <w:shd w:val="clear" w:color="auto" w:fill="auto"/>
            <w:noWrap/>
            <w:vAlign w:val="bottom"/>
            <w:hideMark/>
          </w:tcPr>
          <w:p w14:paraId="372F4EC9" w14:textId="77777777" w:rsidR="00B8544E" w:rsidRPr="00B8544E" w:rsidRDefault="00B8544E" w:rsidP="00EC7233">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6,07</w:t>
            </w:r>
          </w:p>
        </w:tc>
      </w:tr>
      <w:tr w:rsidR="00B8544E" w:rsidRPr="00B8544E" w14:paraId="79DA9656" w14:textId="77777777" w:rsidTr="00B8544E">
        <w:trPr>
          <w:trHeight w:val="20"/>
        </w:trPr>
        <w:tc>
          <w:tcPr>
            <w:tcW w:w="8268" w:type="dxa"/>
            <w:shd w:val="clear" w:color="auto" w:fill="auto"/>
            <w:hideMark/>
          </w:tcPr>
          <w:p w14:paraId="7FD4CD78" w14:textId="77777777" w:rsidR="00B8544E" w:rsidRPr="00B8544E" w:rsidRDefault="00B8544E" w:rsidP="00EC7233">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787" w:type="dxa"/>
            <w:shd w:val="clear" w:color="auto" w:fill="auto"/>
            <w:noWrap/>
            <w:vAlign w:val="bottom"/>
            <w:hideMark/>
          </w:tcPr>
          <w:p w14:paraId="21DB6C68" w14:textId="77777777" w:rsidR="00B8544E" w:rsidRPr="00B8544E" w:rsidRDefault="00B8544E" w:rsidP="00EC7233">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6,06</w:t>
            </w:r>
          </w:p>
        </w:tc>
      </w:tr>
      <w:tr w:rsidR="00B8544E" w:rsidRPr="00B8544E" w14:paraId="44654B7E" w14:textId="77777777" w:rsidTr="00B8544E">
        <w:trPr>
          <w:trHeight w:val="20"/>
        </w:trPr>
        <w:tc>
          <w:tcPr>
            <w:tcW w:w="8268" w:type="dxa"/>
            <w:shd w:val="clear" w:color="auto" w:fill="auto"/>
            <w:hideMark/>
          </w:tcPr>
          <w:p w14:paraId="43BD36EA" w14:textId="77777777" w:rsidR="00B8544E" w:rsidRPr="00B8544E" w:rsidRDefault="00B8544E" w:rsidP="00EC7233">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787" w:type="dxa"/>
            <w:shd w:val="clear" w:color="auto" w:fill="auto"/>
            <w:noWrap/>
            <w:vAlign w:val="bottom"/>
            <w:hideMark/>
          </w:tcPr>
          <w:p w14:paraId="4CF093DC" w14:textId="77777777" w:rsidR="00B8544E" w:rsidRPr="00B8544E" w:rsidRDefault="00B8544E" w:rsidP="00EC7233">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7,16</w:t>
            </w:r>
          </w:p>
        </w:tc>
      </w:tr>
      <w:tr w:rsidR="00B8544E" w:rsidRPr="00B8544E" w14:paraId="6BC34D04" w14:textId="77777777" w:rsidTr="00B8544E">
        <w:trPr>
          <w:trHeight w:val="20"/>
        </w:trPr>
        <w:tc>
          <w:tcPr>
            <w:tcW w:w="8268" w:type="dxa"/>
            <w:shd w:val="clear" w:color="auto" w:fill="auto"/>
            <w:hideMark/>
          </w:tcPr>
          <w:p w14:paraId="1D767DA6" w14:textId="77777777" w:rsidR="00B8544E" w:rsidRPr="00B8544E" w:rsidRDefault="00B8544E" w:rsidP="00EC7233">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787" w:type="dxa"/>
            <w:shd w:val="clear" w:color="auto" w:fill="auto"/>
            <w:noWrap/>
            <w:vAlign w:val="bottom"/>
            <w:hideMark/>
          </w:tcPr>
          <w:p w14:paraId="65BF022C" w14:textId="77777777" w:rsidR="00B8544E" w:rsidRPr="00B8544E" w:rsidRDefault="00B8544E" w:rsidP="00EC7233">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6,36</w:t>
            </w:r>
          </w:p>
        </w:tc>
      </w:tr>
      <w:tr w:rsidR="00B8544E" w:rsidRPr="00B8544E" w14:paraId="33C81551" w14:textId="77777777" w:rsidTr="00B8544E">
        <w:trPr>
          <w:trHeight w:val="20"/>
        </w:trPr>
        <w:tc>
          <w:tcPr>
            <w:tcW w:w="8268" w:type="dxa"/>
            <w:shd w:val="clear" w:color="auto" w:fill="auto"/>
            <w:hideMark/>
          </w:tcPr>
          <w:p w14:paraId="2EB2FA2F" w14:textId="77777777" w:rsidR="00B8544E" w:rsidRPr="00B8544E" w:rsidRDefault="00B8544E" w:rsidP="00EC7233">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Многоквартирные и жилые дома без водонагревателей с водопроводом и канализацией, оборудованные раковинами, мойками и унитазами</w:t>
            </w:r>
          </w:p>
        </w:tc>
        <w:tc>
          <w:tcPr>
            <w:tcW w:w="1787" w:type="dxa"/>
            <w:shd w:val="clear" w:color="auto" w:fill="auto"/>
            <w:noWrap/>
            <w:vAlign w:val="bottom"/>
            <w:hideMark/>
          </w:tcPr>
          <w:p w14:paraId="2334986B" w14:textId="77777777" w:rsidR="00B8544E" w:rsidRPr="00B8544E" w:rsidRDefault="00B8544E" w:rsidP="00EC7233">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1,48</w:t>
            </w:r>
          </w:p>
        </w:tc>
      </w:tr>
      <w:tr w:rsidR="00B8544E" w:rsidRPr="00B8544E" w14:paraId="4DF4C4B7" w14:textId="77777777" w:rsidTr="00B8544E">
        <w:trPr>
          <w:trHeight w:val="20"/>
        </w:trPr>
        <w:tc>
          <w:tcPr>
            <w:tcW w:w="8268" w:type="dxa"/>
            <w:shd w:val="clear" w:color="auto" w:fill="auto"/>
            <w:hideMark/>
          </w:tcPr>
          <w:p w14:paraId="31A61BA5" w14:textId="77777777" w:rsidR="00B8544E" w:rsidRPr="00B8544E" w:rsidRDefault="00B8544E" w:rsidP="00EC7233">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787" w:type="dxa"/>
            <w:shd w:val="clear" w:color="auto" w:fill="auto"/>
            <w:noWrap/>
            <w:vAlign w:val="bottom"/>
            <w:hideMark/>
          </w:tcPr>
          <w:p w14:paraId="4C7F628E" w14:textId="77777777" w:rsidR="00B8544E" w:rsidRPr="00B8544E" w:rsidRDefault="00B8544E" w:rsidP="00EC7233">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1,43</w:t>
            </w:r>
          </w:p>
        </w:tc>
      </w:tr>
      <w:tr w:rsidR="00B8544E" w:rsidRPr="00B8544E" w14:paraId="4E927F71" w14:textId="77777777" w:rsidTr="00B8544E">
        <w:trPr>
          <w:trHeight w:val="20"/>
        </w:trPr>
        <w:tc>
          <w:tcPr>
            <w:tcW w:w="8268" w:type="dxa"/>
            <w:shd w:val="clear" w:color="auto" w:fill="auto"/>
            <w:hideMark/>
          </w:tcPr>
          <w:p w14:paraId="1AC978E7" w14:textId="77777777" w:rsidR="00B8544E" w:rsidRPr="00B8544E" w:rsidRDefault="00B8544E" w:rsidP="00EC7233">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787" w:type="dxa"/>
            <w:shd w:val="clear" w:color="auto" w:fill="auto"/>
            <w:noWrap/>
            <w:vAlign w:val="bottom"/>
            <w:hideMark/>
          </w:tcPr>
          <w:p w14:paraId="3E2FE5DF" w14:textId="77777777" w:rsidR="00B8544E" w:rsidRPr="00B8544E" w:rsidRDefault="00B8544E" w:rsidP="00EC7233">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 </w:t>
            </w:r>
          </w:p>
        </w:tc>
      </w:tr>
      <w:tr w:rsidR="00B8544E" w:rsidRPr="00B8544E" w14:paraId="1BFCEAE9" w14:textId="77777777" w:rsidTr="00B8544E">
        <w:trPr>
          <w:trHeight w:val="20"/>
        </w:trPr>
        <w:tc>
          <w:tcPr>
            <w:tcW w:w="8268" w:type="dxa"/>
            <w:shd w:val="clear" w:color="auto" w:fill="auto"/>
            <w:noWrap/>
            <w:hideMark/>
          </w:tcPr>
          <w:p w14:paraId="7AAFF90A" w14:textId="77777777" w:rsidR="00B8544E" w:rsidRPr="00B8544E" w:rsidRDefault="00B8544E" w:rsidP="00EC7233">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787" w:type="dxa"/>
            <w:shd w:val="clear" w:color="auto" w:fill="auto"/>
            <w:noWrap/>
            <w:vAlign w:val="bottom"/>
            <w:hideMark/>
          </w:tcPr>
          <w:p w14:paraId="4BF1F2D0" w14:textId="77777777" w:rsidR="00B8544E" w:rsidRPr="00B8544E" w:rsidRDefault="00B8544E" w:rsidP="00EC7233">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r>
      <w:tr w:rsidR="00B8544E" w:rsidRPr="00B8544E" w14:paraId="78D3B8A5" w14:textId="77777777" w:rsidTr="00B8544E">
        <w:trPr>
          <w:trHeight w:val="20"/>
        </w:trPr>
        <w:tc>
          <w:tcPr>
            <w:tcW w:w="8268" w:type="dxa"/>
            <w:shd w:val="clear" w:color="auto" w:fill="auto"/>
            <w:noWrap/>
            <w:hideMark/>
          </w:tcPr>
          <w:p w14:paraId="5483BE4E" w14:textId="77777777" w:rsidR="00B8544E" w:rsidRPr="00B8544E" w:rsidRDefault="00B8544E" w:rsidP="00EC7233">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Многоквартирные и жилые дома с водоразборной колонкой</w:t>
            </w:r>
          </w:p>
        </w:tc>
        <w:tc>
          <w:tcPr>
            <w:tcW w:w="1787" w:type="dxa"/>
            <w:shd w:val="clear" w:color="auto" w:fill="auto"/>
            <w:noWrap/>
            <w:vAlign w:val="bottom"/>
            <w:hideMark/>
          </w:tcPr>
          <w:p w14:paraId="5D289472" w14:textId="77777777" w:rsidR="00B8544E" w:rsidRPr="00B8544E" w:rsidRDefault="00B8544E" w:rsidP="00EC7233">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vertAlign w:val="subscript"/>
                <w:lang w:eastAsia="ru-RU"/>
              </w:rPr>
              <w:t>-</w:t>
            </w:r>
          </w:p>
        </w:tc>
      </w:tr>
      <w:tr w:rsidR="00B8544E" w:rsidRPr="00B8544E" w14:paraId="4CB513FC" w14:textId="77777777" w:rsidTr="00B8544E">
        <w:trPr>
          <w:trHeight w:val="20"/>
        </w:trPr>
        <w:tc>
          <w:tcPr>
            <w:tcW w:w="8268" w:type="dxa"/>
            <w:shd w:val="clear" w:color="auto" w:fill="auto"/>
            <w:noWrap/>
            <w:hideMark/>
          </w:tcPr>
          <w:p w14:paraId="05B01031" w14:textId="77777777" w:rsidR="00B8544E" w:rsidRPr="00B8544E" w:rsidRDefault="00B8544E" w:rsidP="00EC7233">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lastRenderedPageBreak/>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787" w:type="dxa"/>
            <w:shd w:val="clear" w:color="auto" w:fill="auto"/>
            <w:noWrap/>
            <w:vAlign w:val="bottom"/>
            <w:hideMark/>
          </w:tcPr>
          <w:p w14:paraId="4E69D249" w14:textId="77777777" w:rsidR="00B8544E" w:rsidRPr="00B8544E" w:rsidRDefault="00B8544E" w:rsidP="00EC7233">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4,88</w:t>
            </w:r>
          </w:p>
        </w:tc>
      </w:tr>
    </w:tbl>
    <w:p w14:paraId="5FC57ECE" w14:textId="7EF6FA95" w:rsidR="0030024A" w:rsidRDefault="0030024A" w:rsidP="009E6D15">
      <w:pPr>
        <w:pStyle w:val="a5"/>
      </w:pPr>
      <w:bookmarkStart w:id="138" w:name="_Toc47564153"/>
      <w:r>
        <w:t>3.6.</w:t>
      </w:r>
      <w:r w:rsidR="00BC0D51">
        <w:t xml:space="preserve"> </w:t>
      </w:r>
      <w:r>
        <w:t>Система</w:t>
      </w:r>
      <w:r w:rsidR="00BC0D51">
        <w:t xml:space="preserve"> </w:t>
      </w:r>
      <w:r>
        <w:t>по</w:t>
      </w:r>
      <w:r w:rsidR="00BC0D51">
        <w:t xml:space="preserve"> </w:t>
      </w:r>
      <w:r>
        <w:t>обращению</w:t>
      </w:r>
      <w:r w:rsidR="00BC0D51">
        <w:t xml:space="preserve"> </w:t>
      </w:r>
      <w:r>
        <w:t>твердых</w:t>
      </w:r>
      <w:r w:rsidR="00BC0D51">
        <w:t xml:space="preserve"> </w:t>
      </w:r>
      <w:r>
        <w:t>коммунальных</w:t>
      </w:r>
      <w:r w:rsidR="00BC0D51">
        <w:t xml:space="preserve"> </w:t>
      </w:r>
      <w:r>
        <w:t>отходов</w:t>
      </w:r>
      <w:bookmarkEnd w:id="138"/>
    </w:p>
    <w:p w14:paraId="369E8A11" w14:textId="77777777" w:rsidR="0030024A" w:rsidRDefault="0030024A" w:rsidP="0030024A">
      <w:pPr>
        <w:pStyle w:val="a5"/>
      </w:pPr>
      <w:bookmarkStart w:id="139" w:name="_Toc47564154"/>
      <w:r>
        <w:t>3.6.1.</w:t>
      </w:r>
      <w:r w:rsidR="00BC0D51">
        <w:t xml:space="preserve"> </w:t>
      </w:r>
      <w:r>
        <w:t>Описание</w:t>
      </w:r>
      <w:r w:rsidR="00BC0D51">
        <w:t xml:space="preserve"> </w:t>
      </w:r>
      <w:r>
        <w:t>организационной</w:t>
      </w:r>
      <w:r w:rsidR="00BC0D51">
        <w:t xml:space="preserve"> </w:t>
      </w:r>
      <w:r>
        <w:t>структуры,</w:t>
      </w:r>
      <w:r w:rsidR="00BC0D51">
        <w:t xml:space="preserve"> </w:t>
      </w:r>
      <w:r>
        <w:t>формы</w:t>
      </w:r>
      <w:r w:rsidR="00BC0D51">
        <w:t xml:space="preserve"> </w:t>
      </w:r>
      <w:r>
        <w:t>собственности</w:t>
      </w:r>
      <w:r w:rsidR="00BC0D51">
        <w:t xml:space="preserve"> </w:t>
      </w:r>
      <w:r>
        <w:t>и</w:t>
      </w:r>
      <w:r w:rsidR="00BC0D51">
        <w:t xml:space="preserve"> </w:t>
      </w:r>
      <w:r>
        <w:t>системы</w:t>
      </w:r>
      <w:r w:rsidR="00BC0D51">
        <w:t xml:space="preserve"> </w:t>
      </w:r>
      <w:r>
        <w:t>договоров</w:t>
      </w:r>
      <w:r w:rsidR="00BC0D51">
        <w:t xml:space="preserve"> </w:t>
      </w:r>
      <w:r>
        <w:t>между</w:t>
      </w:r>
      <w:r w:rsidR="00BC0D51">
        <w:t xml:space="preserve"> </w:t>
      </w:r>
      <w:r>
        <w:t>организациями,</w:t>
      </w:r>
      <w:r w:rsidR="00BC0D51">
        <w:t xml:space="preserve"> </w:t>
      </w:r>
      <w:r>
        <w:t>а</w:t>
      </w:r>
      <w:r w:rsidR="00BC0D51">
        <w:t xml:space="preserve"> </w:t>
      </w:r>
      <w:r>
        <w:t>также</w:t>
      </w:r>
      <w:r w:rsidR="00BC0D51">
        <w:t xml:space="preserve"> </w:t>
      </w:r>
      <w:r>
        <w:t>с</w:t>
      </w:r>
      <w:r w:rsidR="00BC0D51">
        <w:t xml:space="preserve"> </w:t>
      </w:r>
      <w:r>
        <w:t>потребителями</w:t>
      </w:r>
      <w:bookmarkEnd w:id="139"/>
    </w:p>
    <w:p w14:paraId="72D1CDA4" w14:textId="77777777" w:rsidR="00B51D48" w:rsidRDefault="00B51D48" w:rsidP="00B51D48">
      <w:pPr>
        <w:pStyle w:val="a7"/>
        <w:spacing w:after="0" w:line="240" w:lineRule="auto"/>
      </w:pPr>
      <w:bookmarkStart w:id="140" w:name="_Hlk47563555"/>
      <w:r>
        <w:t>Созданная система коммунальной инфраструктуры – система переработки и утилизации (захоронения) твердых коммунальных отходов на территории Челябинской области, построена в соответствии со соглашением между Министерством экологии Челябинской области и ООО «Центр коммунального сервиса» об организации деятельности по обращению с твердыми коммунальными отходами на территории Челябинского кластера Челябинской области от 05 марта 2018г.</w:t>
      </w:r>
    </w:p>
    <w:bookmarkEnd w:id="140"/>
    <w:p w14:paraId="75CB07D5" w14:textId="77777777" w:rsidR="00B51D48" w:rsidRDefault="00B51D48" w:rsidP="00B51D48">
      <w:pPr>
        <w:pStyle w:val="a7"/>
        <w:spacing w:after="0" w:line="240" w:lineRule="auto"/>
      </w:pPr>
      <w:r>
        <w:t>В соответствии с территориальной схемой обращения с отходами, утвержденная Приказом Министерства экологии Челябинской области от 22 сентября 2016г., № 844, в том числе с твердыми коммунальными отходами, в Челябинской области, сельское поселение входит в Челябинский кластер.</w:t>
      </w:r>
    </w:p>
    <w:p w14:paraId="08F87C94" w14:textId="77777777" w:rsidR="00B51D48" w:rsidRDefault="00B51D48" w:rsidP="00B51D48">
      <w:pPr>
        <w:pStyle w:val="a7"/>
        <w:spacing w:after="0" w:line="240" w:lineRule="auto"/>
      </w:pPr>
      <w:r>
        <w:t>Оплата услуг по обращению с твёрдыми коммунальными отходами осуществляется по установленному тарифу. В сельском поселении применяется контейнерная система.</w:t>
      </w:r>
    </w:p>
    <w:p w14:paraId="4E9A6E9F" w14:textId="77777777" w:rsidR="00B51D48" w:rsidRDefault="00B51D48" w:rsidP="00B51D48">
      <w:pPr>
        <w:pStyle w:val="a7"/>
        <w:spacing w:after="0" w:line="240" w:lineRule="auto"/>
      </w:pPr>
      <w:r>
        <w:t>Селективный сбор и переработка отходов на территории не осуществляются. Пункты приема вторичного сырья на территории отсутствуют. Утилизация отходов посредством сжигания не производится.</w:t>
      </w:r>
    </w:p>
    <w:p w14:paraId="18A70B9A" w14:textId="28A49FFD" w:rsidR="0061772C" w:rsidRDefault="0061772C" w:rsidP="00B51D48">
      <w:pPr>
        <w:pStyle w:val="a7"/>
        <w:spacing w:after="0" w:line="240" w:lineRule="auto"/>
      </w:pPr>
      <w:r w:rsidRPr="0061772C">
        <w:t xml:space="preserve">Оплата услуг утилизации (захоронению) твердых коммунальных отходов осуществляется по установленному тарифу. В сельском поселении применяется контейнерная система. </w:t>
      </w:r>
    </w:p>
    <w:p w14:paraId="322F2EC9" w14:textId="5C287F43" w:rsidR="007C7D5C" w:rsidRPr="007C7D5C" w:rsidRDefault="007C7D5C" w:rsidP="007C7D5C">
      <w:pPr>
        <w:pStyle w:val="a7"/>
        <w:spacing w:after="0" w:line="240" w:lineRule="auto"/>
      </w:pPr>
      <w:r w:rsidRPr="007C7D5C">
        <w:rPr>
          <w:b/>
          <w:bCs/>
        </w:rPr>
        <w:t>Селективный сбор и переработка отходов</w:t>
      </w:r>
      <w:r w:rsidRPr="007C7D5C">
        <w:t xml:space="preserve"> на территории не осуществляются. Пункты приема вторичного сырья на территории отсутствуют.</w:t>
      </w:r>
    </w:p>
    <w:p w14:paraId="5722AA23" w14:textId="77777777" w:rsidR="007C7D5C" w:rsidRPr="007C7D5C" w:rsidRDefault="007C7D5C" w:rsidP="007C7D5C">
      <w:pPr>
        <w:pStyle w:val="a7"/>
        <w:spacing w:after="0" w:line="240" w:lineRule="auto"/>
      </w:pPr>
      <w:r w:rsidRPr="007C7D5C">
        <w:rPr>
          <w:b/>
          <w:bCs/>
        </w:rPr>
        <w:t>Утилизация отходов посредством сжигания</w:t>
      </w:r>
      <w:r w:rsidRPr="007C7D5C">
        <w:t xml:space="preserve"> не производится.</w:t>
      </w:r>
    </w:p>
    <w:p w14:paraId="67E5E7BD" w14:textId="010049AD" w:rsidR="007C7D5C" w:rsidRPr="007C7D5C" w:rsidRDefault="007C7D5C" w:rsidP="007C7D5C">
      <w:pPr>
        <w:pStyle w:val="a7"/>
        <w:spacing w:after="0" w:line="240" w:lineRule="auto"/>
      </w:pPr>
      <w:r w:rsidRPr="007C7D5C">
        <w:rPr>
          <w:b/>
          <w:bCs/>
        </w:rPr>
        <w:t>Размещение отходов</w:t>
      </w:r>
      <w:r w:rsidRPr="007C7D5C">
        <w:t xml:space="preserve"> - отходы производства и потребления накапливаются на полигон</w:t>
      </w:r>
      <w:r>
        <w:t>е</w:t>
      </w:r>
      <w:r w:rsidRPr="007C7D5C">
        <w:t xml:space="preserve"> Т</w:t>
      </w:r>
      <w:r>
        <w:t>К</w:t>
      </w:r>
      <w:r w:rsidRPr="007C7D5C">
        <w:t>О, расположенны</w:t>
      </w:r>
      <w:r>
        <w:t>й</w:t>
      </w:r>
      <w:r w:rsidRPr="007C7D5C">
        <w:t xml:space="preserve"> </w:t>
      </w:r>
      <w:r>
        <w:t>в 2 км от населенного пункта</w:t>
      </w:r>
      <w:r w:rsidRPr="007C7D5C">
        <w:t>.</w:t>
      </w:r>
    </w:p>
    <w:p w14:paraId="4202C91F" w14:textId="77777777" w:rsidR="007C7D5C" w:rsidRPr="007C7D5C" w:rsidRDefault="007C7D5C" w:rsidP="007C7D5C">
      <w:pPr>
        <w:pStyle w:val="a7"/>
        <w:spacing w:after="0" w:line="240" w:lineRule="auto"/>
        <w:rPr>
          <w:b/>
          <w:bCs/>
        </w:rPr>
      </w:pPr>
      <w:r w:rsidRPr="007C7D5C">
        <w:rPr>
          <w:b/>
          <w:bCs/>
        </w:rPr>
        <w:t>Сбор, вывоз и обезвреживание опасных отходов</w:t>
      </w:r>
    </w:p>
    <w:p w14:paraId="7FEA9422" w14:textId="2C77D0A5" w:rsidR="007C7D5C" w:rsidRPr="007C7D5C" w:rsidRDefault="007C7D5C" w:rsidP="007C7D5C">
      <w:pPr>
        <w:pStyle w:val="a7"/>
        <w:spacing w:after="0" w:line="240" w:lineRule="auto"/>
      </w:pPr>
      <w:r w:rsidRPr="007C7D5C">
        <w:t>При выполнении работ по сбору и обезвреживанию биологических отходов соблюдаются требования Ветеринарно-санитарных правил сбора, утилизации и уничтожения биологических отходов</w:t>
      </w:r>
      <w:r w:rsidR="0061772C">
        <w:t>.</w:t>
      </w:r>
      <w:r w:rsidR="0061772C">
        <w:rPr>
          <w:rStyle w:val="afff5"/>
        </w:rPr>
        <w:footnoteReference w:id="28"/>
      </w:r>
    </w:p>
    <w:p w14:paraId="6541CF71" w14:textId="55BC2DF7" w:rsidR="007C7D5C" w:rsidRPr="00B71CB1" w:rsidRDefault="007C7D5C" w:rsidP="007C7D5C">
      <w:pPr>
        <w:pStyle w:val="a7"/>
        <w:spacing w:after="0" w:line="240" w:lineRule="auto"/>
      </w:pPr>
      <w:r w:rsidRPr="007C7D5C">
        <w:t>Медицинские отходы собираются на территориях соответствующих учреждений, в которых они образуются. Единые требования к организации системы сбора, перемещения, дезинфекции, временного хранения отходов в пределах лечебно-профилактических учреждений независимо от их формы собственности и ведомственной подчиненности установлены санитарными правилами и нормами СанПиН</w:t>
      </w:r>
      <w:r w:rsidR="00B71CB1">
        <w:rPr>
          <w:rStyle w:val="afff5"/>
        </w:rPr>
        <w:footnoteReference w:id="29"/>
      </w:r>
      <w:r w:rsidR="00B71CB1" w:rsidRPr="00B71CB1">
        <w:t>.</w:t>
      </w:r>
    </w:p>
    <w:p w14:paraId="28BFFBE4" w14:textId="095EAF79" w:rsidR="007C7D5C" w:rsidRPr="007C7D5C" w:rsidRDefault="007C7D5C" w:rsidP="007C7D5C">
      <w:pPr>
        <w:pStyle w:val="a7"/>
        <w:spacing w:after="0" w:line="240" w:lineRule="auto"/>
      </w:pPr>
      <w:r w:rsidRPr="007C7D5C">
        <w:lastRenderedPageBreak/>
        <w:t>Сбор, вывоз и утилизация ртутьсодержащих отходов. Обращение с ртутьсодержащими отходами регулируется законами, ГОСТом</w:t>
      </w:r>
      <w:r w:rsidR="00B71CB1">
        <w:rPr>
          <w:rStyle w:val="afff5"/>
        </w:rPr>
        <w:footnoteReference w:id="30"/>
      </w:r>
      <w:r w:rsidRPr="007C7D5C">
        <w:t xml:space="preserve"> и иными нормативными правовыми актами федерального уровня.</w:t>
      </w:r>
    </w:p>
    <w:p w14:paraId="70DB6FB0" w14:textId="4E9BF9A0" w:rsidR="007C7D5C" w:rsidRDefault="007C7D5C" w:rsidP="00CD7C1B">
      <w:pPr>
        <w:pStyle w:val="a7"/>
        <w:spacing w:after="0" w:line="240" w:lineRule="auto"/>
      </w:pPr>
      <w:r w:rsidRPr="007C7D5C">
        <w:t>Юридические лица и индивидуальные предприниматели в случае использования ртутьсодержащих ламп обеспечивают выполнение мероприятий по сбору, обезвреживанию, транспортировке, размещению отходов I - IV классов опасности.</w:t>
      </w:r>
    </w:p>
    <w:p w14:paraId="505414E5" w14:textId="35ED7237" w:rsidR="0030024A" w:rsidRDefault="00B51D48" w:rsidP="00B51D48">
      <w:pPr>
        <w:pStyle w:val="a5"/>
      </w:pPr>
      <w:bookmarkStart w:id="141" w:name="_Toc47564155"/>
      <w:r>
        <w:t xml:space="preserve">3.6.2. </w:t>
      </w:r>
      <w:r w:rsidR="0030024A">
        <w:t>Анализ</w:t>
      </w:r>
      <w:r w:rsidR="00BC0D51">
        <w:t xml:space="preserve"> </w:t>
      </w:r>
      <w:r w:rsidR="0030024A">
        <w:t>существующего</w:t>
      </w:r>
      <w:r w:rsidR="00BC0D51">
        <w:t xml:space="preserve"> </w:t>
      </w:r>
      <w:r w:rsidR="0030024A">
        <w:t>технического</w:t>
      </w:r>
      <w:r w:rsidR="00BC0D51">
        <w:t xml:space="preserve"> </w:t>
      </w:r>
      <w:r w:rsidR="0030024A">
        <w:t>состояния</w:t>
      </w:r>
      <w:r w:rsidR="00BC0D51">
        <w:t xml:space="preserve"> </w:t>
      </w:r>
      <w:r w:rsidR="0030024A">
        <w:t>системы</w:t>
      </w:r>
      <w:r w:rsidR="00BC0D51">
        <w:t xml:space="preserve"> </w:t>
      </w:r>
      <w:r w:rsidR="0030024A">
        <w:t>по</w:t>
      </w:r>
      <w:r w:rsidR="00BC0D51">
        <w:t xml:space="preserve"> </w:t>
      </w:r>
      <w:r w:rsidR="0030024A">
        <w:t>обращению</w:t>
      </w:r>
      <w:r w:rsidR="00BC0D51">
        <w:t xml:space="preserve"> </w:t>
      </w:r>
      <w:r w:rsidR="0030024A">
        <w:t>твердых</w:t>
      </w:r>
      <w:r w:rsidR="00BC0D51">
        <w:t xml:space="preserve"> </w:t>
      </w:r>
      <w:r w:rsidR="0030024A">
        <w:t>коммунальных</w:t>
      </w:r>
      <w:r w:rsidR="00BC0D51">
        <w:t xml:space="preserve"> </w:t>
      </w:r>
      <w:r w:rsidR="0030024A">
        <w:t>отходов</w:t>
      </w:r>
      <w:bookmarkEnd w:id="141"/>
    </w:p>
    <w:p w14:paraId="6D8569DD" w14:textId="10B5A1D2" w:rsidR="00A751E5" w:rsidRPr="007C7D5C" w:rsidRDefault="00A751E5" w:rsidP="00A751E5">
      <w:pPr>
        <w:pStyle w:val="a7"/>
        <w:spacing w:after="0" w:line="240" w:lineRule="auto"/>
        <w:rPr>
          <w:b/>
          <w:bCs/>
        </w:rPr>
      </w:pPr>
      <w:r w:rsidRPr="007C7D5C">
        <w:rPr>
          <w:b/>
          <w:bCs/>
        </w:rPr>
        <w:t>Характеристика организации накопления ТКО для сбора</w:t>
      </w:r>
    </w:p>
    <w:p w14:paraId="230DC1F1" w14:textId="11D5B48E" w:rsidR="00A751E5" w:rsidRDefault="00AD3967" w:rsidP="00A751E5">
      <w:pPr>
        <w:pStyle w:val="a7"/>
        <w:spacing w:after="0" w:line="240" w:lineRule="auto"/>
      </w:pPr>
      <w:bookmarkStart w:id="142" w:name="_Hlk45060049"/>
      <w:bookmarkStart w:id="143" w:name="_Hlk34008964"/>
      <w:r>
        <w:t>На территории сельского поселения отсутствует полигон накопления твердых коммунальных отходов.</w:t>
      </w:r>
    </w:p>
    <w:bookmarkEnd w:id="142"/>
    <w:p w14:paraId="613549B9" w14:textId="40690489" w:rsidR="00127D29" w:rsidRDefault="00127D29" w:rsidP="00A751E5">
      <w:pPr>
        <w:pStyle w:val="a7"/>
        <w:spacing w:after="0" w:line="240" w:lineRule="auto"/>
        <w:rPr>
          <w:lang w:bidi="ru-RU"/>
        </w:rPr>
      </w:pPr>
      <w:r>
        <w:rPr>
          <w:lang w:bidi="ru-RU"/>
        </w:rPr>
        <w:t xml:space="preserve">В таблице </w:t>
      </w:r>
      <w:r w:rsidR="00AF40C1">
        <w:rPr>
          <w:lang w:bidi="ru-RU"/>
        </w:rPr>
        <w:t>3</w:t>
      </w:r>
      <w:r>
        <w:rPr>
          <w:lang w:bidi="ru-RU"/>
        </w:rPr>
        <w:t>.6.2.1.</w:t>
      </w:r>
      <w:r w:rsidR="005C75E4">
        <w:rPr>
          <w:lang w:bidi="ru-RU"/>
        </w:rPr>
        <w:t xml:space="preserve"> представлен </w:t>
      </w:r>
      <w:bookmarkStart w:id="144" w:name="_Hlk44979833"/>
      <w:r w:rsidR="005C75E4">
        <w:rPr>
          <w:lang w:bidi="ru-RU"/>
        </w:rPr>
        <w:t>реестр размещения площадок накопления ТКО на территории сельского поселения</w:t>
      </w:r>
      <w:bookmarkEnd w:id="144"/>
      <w:r w:rsidR="005C75E4">
        <w:rPr>
          <w:lang w:bidi="ru-RU"/>
        </w:rPr>
        <w:t>.</w:t>
      </w:r>
    </w:p>
    <w:p w14:paraId="6D23061E" w14:textId="2FC2C1F6" w:rsidR="009F104F" w:rsidRPr="009F104F" w:rsidRDefault="009F104F" w:rsidP="009F104F">
      <w:pPr>
        <w:pStyle w:val="a5"/>
      </w:pPr>
      <w:bookmarkStart w:id="145" w:name="_Toc47564156"/>
      <w:r w:rsidRPr="009F104F">
        <w:t xml:space="preserve">3.6.2.1. </w:t>
      </w:r>
      <w:r w:rsidRPr="009F104F">
        <w:t>Анализ эффективности и надежности имеющихся объектов по обращению твердых коммунальных отходов</w:t>
      </w:r>
      <w:bookmarkEnd w:id="145"/>
    </w:p>
    <w:p w14:paraId="73AEA515" w14:textId="77777777" w:rsidR="009F104F" w:rsidRPr="009F104F" w:rsidRDefault="009F104F" w:rsidP="009F104F">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sidRPr="009F104F">
        <w:rPr>
          <w:rFonts w:ascii="Times New Roman" w:eastAsia="Times New Roman" w:hAnsi="Times New Roman" w:cs="Times New Roman"/>
          <w:b/>
          <w:bCs/>
          <w:sz w:val="28"/>
          <w:szCs w:val="28"/>
          <w:lang w:eastAsia="ru-RU"/>
        </w:rPr>
        <w:t>Остаточный ресурс</w:t>
      </w:r>
    </w:p>
    <w:p w14:paraId="0DFFFDF5" w14:textId="77777777" w:rsidR="009F104F" w:rsidRPr="009F104F" w:rsidRDefault="009F104F" w:rsidP="009F104F">
      <w:pPr>
        <w:suppressAutoHyphens/>
        <w:spacing w:after="0" w:line="240" w:lineRule="auto"/>
        <w:ind w:firstLine="709"/>
        <w:contextualSpacing/>
        <w:jc w:val="both"/>
        <w:rPr>
          <w:rFonts w:ascii="Times New Roman" w:eastAsia="Times New Roman" w:hAnsi="Times New Roman" w:cs="Times New Roman"/>
          <w:sz w:val="28"/>
          <w:szCs w:val="28"/>
          <w:lang w:eastAsia="ru-RU" w:bidi="ru-RU"/>
        </w:rPr>
      </w:pPr>
      <w:bookmarkStart w:id="146" w:name="_Hlk34009121"/>
      <w:r w:rsidRPr="009F104F">
        <w:rPr>
          <w:rFonts w:ascii="Times New Roman" w:eastAsia="Times New Roman" w:hAnsi="Times New Roman" w:cs="Times New Roman"/>
          <w:sz w:val="28"/>
          <w:szCs w:val="28"/>
          <w:lang w:eastAsia="ru-RU" w:bidi="ru-RU"/>
        </w:rPr>
        <w:t>На территории сельского поселения отсутствует полигон ТКО.</w:t>
      </w:r>
    </w:p>
    <w:bookmarkEnd w:id="146"/>
    <w:p w14:paraId="30BE6610" w14:textId="77777777" w:rsidR="009F104F" w:rsidRPr="009F104F" w:rsidRDefault="009F104F" w:rsidP="009F104F">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sidRPr="009F104F">
        <w:rPr>
          <w:rFonts w:ascii="Times New Roman" w:eastAsia="Times New Roman" w:hAnsi="Times New Roman" w:cs="Times New Roman"/>
          <w:b/>
          <w:bCs/>
          <w:sz w:val="28"/>
          <w:szCs w:val="28"/>
          <w:lang w:eastAsia="ru-RU"/>
        </w:rPr>
        <w:t>Системы учета</w:t>
      </w:r>
    </w:p>
    <w:p w14:paraId="135E4749" w14:textId="77777777" w:rsidR="009F104F" w:rsidRPr="009F104F" w:rsidRDefault="009F104F" w:rsidP="009F104F">
      <w:pPr>
        <w:suppressAutoHyphens/>
        <w:spacing w:after="0" w:line="240" w:lineRule="auto"/>
        <w:ind w:firstLine="709"/>
        <w:contextualSpacing/>
        <w:jc w:val="both"/>
        <w:rPr>
          <w:rFonts w:ascii="Times New Roman" w:eastAsia="Times New Roman" w:hAnsi="Times New Roman" w:cs="Times New Roman"/>
          <w:sz w:val="28"/>
          <w:szCs w:val="28"/>
          <w:lang w:eastAsia="ru-RU" w:bidi="ru-RU"/>
        </w:rPr>
      </w:pPr>
      <w:r w:rsidRPr="009F104F">
        <w:rPr>
          <w:rFonts w:ascii="Times New Roman" w:eastAsia="Times New Roman" w:hAnsi="Times New Roman" w:cs="Times New Roman"/>
          <w:sz w:val="28"/>
          <w:szCs w:val="28"/>
          <w:lang w:eastAsia="ru-RU" w:bidi="ru-RU"/>
        </w:rPr>
        <w:t>Учет ТКО, от потребителей, производится по установленным договорам и на основании данных по фактическому объему размещения отходов на полигонах (по выданным талонам).</w:t>
      </w:r>
    </w:p>
    <w:p w14:paraId="22E17C56" w14:textId="77777777" w:rsidR="009F104F" w:rsidRPr="009F104F" w:rsidRDefault="009F104F" w:rsidP="009F104F">
      <w:pPr>
        <w:suppressAutoHyphens/>
        <w:spacing w:after="0" w:line="240" w:lineRule="auto"/>
        <w:ind w:firstLine="709"/>
        <w:contextualSpacing/>
        <w:jc w:val="both"/>
        <w:rPr>
          <w:rFonts w:ascii="Times New Roman" w:eastAsia="Times New Roman" w:hAnsi="Times New Roman" w:cs="Times New Roman"/>
          <w:sz w:val="28"/>
          <w:szCs w:val="28"/>
          <w:lang w:eastAsia="ru-RU" w:bidi="ru-RU"/>
        </w:rPr>
      </w:pPr>
      <w:r w:rsidRPr="009F104F">
        <w:rPr>
          <w:rFonts w:ascii="Times New Roman" w:eastAsia="Times New Roman" w:hAnsi="Times New Roman" w:cs="Times New Roman"/>
          <w:sz w:val="28"/>
          <w:szCs w:val="28"/>
          <w:lang w:eastAsia="ru-RU" w:bidi="ru-RU"/>
        </w:rPr>
        <w:t>Учет отходов на полигоне ТКО производится на стадии их размещения исходя из количества прибывших машин и технологической вместимости кузова. Размещаемые ТКО на полигоне не взвешиваются. Контроль качественного состава принимаемых отходов ведется визуально.</w:t>
      </w:r>
    </w:p>
    <w:p w14:paraId="3F6BA74A" w14:textId="77777777" w:rsidR="009F104F" w:rsidRPr="009F104F" w:rsidRDefault="009F104F" w:rsidP="009F104F">
      <w:pPr>
        <w:suppressAutoHyphens/>
        <w:spacing w:after="0" w:line="240" w:lineRule="auto"/>
        <w:ind w:firstLine="709"/>
        <w:contextualSpacing/>
        <w:jc w:val="both"/>
        <w:rPr>
          <w:rFonts w:ascii="Times New Roman" w:eastAsia="Times New Roman" w:hAnsi="Times New Roman" w:cs="Times New Roman"/>
          <w:b/>
          <w:bCs/>
          <w:sz w:val="28"/>
          <w:szCs w:val="28"/>
          <w:lang w:eastAsia="ru-RU" w:bidi="ru-RU"/>
        </w:rPr>
      </w:pPr>
      <w:r w:rsidRPr="009F104F">
        <w:rPr>
          <w:rFonts w:ascii="Times New Roman" w:eastAsia="Times New Roman" w:hAnsi="Times New Roman" w:cs="Times New Roman"/>
          <w:b/>
          <w:bCs/>
          <w:sz w:val="28"/>
          <w:szCs w:val="28"/>
          <w:lang w:eastAsia="ru-RU" w:bidi="ru-RU"/>
        </w:rPr>
        <w:t>Проблемы и направления их решения</w:t>
      </w:r>
    </w:p>
    <w:p w14:paraId="1FFD96A1" w14:textId="77777777" w:rsidR="009F104F" w:rsidRPr="009F104F" w:rsidRDefault="009F104F" w:rsidP="009F104F">
      <w:pPr>
        <w:suppressAutoHyphens/>
        <w:spacing w:after="0" w:line="240" w:lineRule="auto"/>
        <w:ind w:firstLine="709"/>
        <w:contextualSpacing/>
        <w:jc w:val="both"/>
        <w:rPr>
          <w:rFonts w:ascii="Times New Roman" w:eastAsia="Times New Roman" w:hAnsi="Times New Roman" w:cs="Times New Roman"/>
          <w:sz w:val="28"/>
          <w:szCs w:val="28"/>
          <w:lang w:eastAsia="ru-RU" w:bidi="ru-RU"/>
        </w:rPr>
      </w:pPr>
      <w:r w:rsidRPr="009F104F">
        <w:rPr>
          <w:rFonts w:ascii="Times New Roman" w:eastAsia="Times New Roman" w:hAnsi="Times New Roman" w:cs="Times New Roman"/>
          <w:sz w:val="28"/>
          <w:szCs w:val="28"/>
          <w:lang w:eastAsia="ru-RU" w:bidi="ru-RU"/>
        </w:rPr>
        <w:t>Основными проблемами в сфере захоронения (обезвреживания) ТКО на территории являются:</w:t>
      </w:r>
    </w:p>
    <w:p w14:paraId="5E8862AC" w14:textId="77777777" w:rsidR="009F104F" w:rsidRPr="009F104F" w:rsidRDefault="009F104F" w:rsidP="009F104F">
      <w:pPr>
        <w:numPr>
          <w:ilvl w:val="0"/>
          <w:numId w:val="11"/>
        </w:numPr>
        <w:suppressAutoHyphens/>
        <w:spacing w:after="0" w:line="240" w:lineRule="auto"/>
        <w:contextualSpacing/>
        <w:jc w:val="both"/>
        <w:rPr>
          <w:rFonts w:ascii="Times New Roman" w:eastAsia="Times New Roman" w:hAnsi="Times New Roman" w:cs="Times New Roman"/>
          <w:sz w:val="28"/>
          <w:szCs w:val="28"/>
          <w:lang w:eastAsia="ru-RU" w:bidi="ru-RU"/>
        </w:rPr>
      </w:pPr>
      <w:r w:rsidRPr="009F104F">
        <w:rPr>
          <w:rFonts w:ascii="Times New Roman" w:eastAsia="Times New Roman" w:hAnsi="Times New Roman" w:cs="Times New Roman"/>
          <w:sz w:val="28"/>
          <w:szCs w:val="28"/>
          <w:lang w:eastAsia="ru-RU" w:bidi="ru-RU"/>
        </w:rPr>
        <w:t>отсутствие на территории условий, обеспечивающих преимущественную утилизацию (использование) ТКО и их вторичную переработку;</w:t>
      </w:r>
    </w:p>
    <w:p w14:paraId="313E4590" w14:textId="77777777" w:rsidR="009F104F" w:rsidRPr="009F104F" w:rsidRDefault="009F104F" w:rsidP="009F104F">
      <w:pPr>
        <w:numPr>
          <w:ilvl w:val="0"/>
          <w:numId w:val="11"/>
        </w:numPr>
        <w:suppressAutoHyphens/>
        <w:spacing w:after="0" w:line="240" w:lineRule="auto"/>
        <w:contextualSpacing/>
        <w:jc w:val="both"/>
        <w:rPr>
          <w:rFonts w:ascii="Times New Roman" w:eastAsia="Times New Roman" w:hAnsi="Times New Roman" w:cs="Times New Roman"/>
          <w:sz w:val="28"/>
          <w:szCs w:val="28"/>
          <w:lang w:eastAsia="ru-RU" w:bidi="ru-RU"/>
        </w:rPr>
      </w:pPr>
      <w:r w:rsidRPr="009F104F">
        <w:rPr>
          <w:rFonts w:ascii="Times New Roman" w:eastAsia="Times New Roman" w:hAnsi="Times New Roman" w:cs="Times New Roman"/>
          <w:sz w:val="28"/>
          <w:szCs w:val="28"/>
          <w:lang w:eastAsia="ru-RU" w:bidi="ru-RU"/>
        </w:rPr>
        <w:t>отсутствие специализированного объекта для приема снега (действующий полигон специально не оборудован);</w:t>
      </w:r>
    </w:p>
    <w:p w14:paraId="3CFF806D" w14:textId="77777777" w:rsidR="009F104F" w:rsidRPr="009F104F" w:rsidRDefault="009F104F" w:rsidP="009F104F">
      <w:pPr>
        <w:numPr>
          <w:ilvl w:val="0"/>
          <w:numId w:val="11"/>
        </w:numPr>
        <w:suppressAutoHyphens/>
        <w:spacing w:after="0" w:line="240" w:lineRule="auto"/>
        <w:contextualSpacing/>
        <w:jc w:val="both"/>
        <w:rPr>
          <w:rFonts w:ascii="Times New Roman" w:eastAsia="Times New Roman" w:hAnsi="Times New Roman" w:cs="Times New Roman"/>
          <w:sz w:val="28"/>
          <w:szCs w:val="28"/>
          <w:lang w:eastAsia="ru-RU" w:bidi="ru-RU"/>
        </w:rPr>
      </w:pPr>
      <w:r w:rsidRPr="009F104F">
        <w:rPr>
          <w:rFonts w:ascii="Times New Roman" w:eastAsia="Times New Roman" w:hAnsi="Times New Roman" w:cs="Times New Roman"/>
          <w:sz w:val="28"/>
          <w:szCs w:val="28"/>
          <w:lang w:eastAsia="ru-RU" w:bidi="ru-RU"/>
        </w:rPr>
        <w:t>образование несанкционированных свалок;</w:t>
      </w:r>
    </w:p>
    <w:p w14:paraId="30EEAAA4" w14:textId="77777777" w:rsidR="009F104F" w:rsidRPr="009F104F" w:rsidRDefault="009F104F" w:rsidP="009F104F">
      <w:pPr>
        <w:numPr>
          <w:ilvl w:val="0"/>
          <w:numId w:val="11"/>
        </w:numPr>
        <w:suppressAutoHyphens/>
        <w:spacing w:after="0" w:line="240" w:lineRule="auto"/>
        <w:contextualSpacing/>
        <w:jc w:val="both"/>
        <w:rPr>
          <w:rFonts w:ascii="Times New Roman" w:eastAsia="Times New Roman" w:hAnsi="Times New Roman" w:cs="Times New Roman"/>
          <w:sz w:val="28"/>
          <w:szCs w:val="28"/>
          <w:lang w:eastAsia="ru-RU" w:bidi="ru-RU"/>
        </w:rPr>
      </w:pPr>
      <w:r w:rsidRPr="009F104F">
        <w:rPr>
          <w:rFonts w:ascii="Times New Roman" w:eastAsia="Times New Roman" w:hAnsi="Times New Roman" w:cs="Times New Roman"/>
          <w:sz w:val="28"/>
          <w:szCs w:val="28"/>
          <w:lang w:eastAsia="ru-RU" w:bidi="ru-RU"/>
        </w:rPr>
        <w:t>низкая экологическая грамотность населения.</w:t>
      </w:r>
    </w:p>
    <w:p w14:paraId="6DD31739" w14:textId="77777777" w:rsidR="00EC7233" w:rsidRDefault="00EC7233" w:rsidP="005C75E4">
      <w:pPr>
        <w:pStyle w:val="a7"/>
        <w:spacing w:after="0" w:line="240" w:lineRule="auto"/>
        <w:jc w:val="right"/>
        <w:rPr>
          <w:lang w:bidi="ru-RU"/>
        </w:rPr>
      </w:pPr>
    </w:p>
    <w:p w14:paraId="3D0E6AC6" w14:textId="77777777" w:rsidR="009F104F" w:rsidRDefault="009F104F" w:rsidP="005C75E4">
      <w:pPr>
        <w:pStyle w:val="a7"/>
        <w:spacing w:after="0" w:line="240" w:lineRule="auto"/>
        <w:jc w:val="right"/>
        <w:rPr>
          <w:lang w:bidi="ru-RU"/>
        </w:rPr>
      </w:pPr>
    </w:p>
    <w:p w14:paraId="1B707C02" w14:textId="37EDE8F2" w:rsidR="009F104F" w:rsidRDefault="009F104F" w:rsidP="005C75E4">
      <w:pPr>
        <w:pStyle w:val="a7"/>
        <w:spacing w:after="0" w:line="240" w:lineRule="auto"/>
        <w:jc w:val="right"/>
        <w:rPr>
          <w:lang w:bidi="ru-RU"/>
        </w:rPr>
        <w:sectPr w:rsidR="009F104F" w:rsidSect="009D4106">
          <w:headerReference w:type="first" r:id="rId10"/>
          <w:footerReference w:type="first" r:id="rId11"/>
          <w:pgSz w:w="11906" w:h="16838" w:code="9"/>
          <w:pgMar w:top="510" w:right="510" w:bottom="510" w:left="1361" w:header="425" w:footer="720" w:gutter="0"/>
          <w:cols w:space="720"/>
          <w:titlePg/>
          <w:docGrid w:linePitch="272"/>
        </w:sectPr>
      </w:pPr>
    </w:p>
    <w:p w14:paraId="7C4D3333" w14:textId="2049C542" w:rsidR="00127D29" w:rsidRDefault="00127D29" w:rsidP="009F104F">
      <w:pPr>
        <w:pStyle w:val="a7"/>
        <w:spacing w:after="0" w:line="240" w:lineRule="auto"/>
        <w:ind w:firstLine="0"/>
        <w:rPr>
          <w:lang w:bidi="ru-RU"/>
        </w:rPr>
      </w:pPr>
      <w:r>
        <w:rPr>
          <w:lang w:bidi="ru-RU"/>
        </w:rPr>
        <w:lastRenderedPageBreak/>
        <w:t xml:space="preserve">Таблица </w:t>
      </w:r>
      <w:r w:rsidR="00AF40C1">
        <w:rPr>
          <w:lang w:bidi="ru-RU"/>
        </w:rPr>
        <w:t>3</w:t>
      </w:r>
      <w:r>
        <w:rPr>
          <w:lang w:bidi="ru-RU"/>
        </w:rPr>
        <w:t>.6.2.1.</w:t>
      </w:r>
      <w:r w:rsidR="009F104F">
        <w:rPr>
          <w:lang w:bidi="ru-RU"/>
        </w:rPr>
        <w:t xml:space="preserve"> </w:t>
      </w:r>
      <w:r w:rsidR="005C75E4">
        <w:rPr>
          <w:lang w:bidi="ru-RU"/>
        </w:rPr>
        <w:t>Р</w:t>
      </w:r>
      <w:r w:rsidR="005C75E4" w:rsidRPr="005C75E4">
        <w:rPr>
          <w:lang w:bidi="ru-RU"/>
        </w:rPr>
        <w:t>еестр размещения площадок накопления ТКО на территории сельского поселения</w:t>
      </w:r>
    </w:p>
    <w:p w14:paraId="5F2D22A6" w14:textId="67BC986D" w:rsidR="005C75E4" w:rsidRDefault="005C75E4" w:rsidP="005C75E4">
      <w:pPr>
        <w:pStyle w:val="a7"/>
        <w:spacing w:after="0" w:line="240" w:lineRule="auto"/>
        <w:jc w:val="center"/>
        <w:rPr>
          <w:sz w:val="16"/>
          <w:szCs w:val="16"/>
          <w:lang w:bidi="ru-RU"/>
        </w:rPr>
      </w:pPr>
    </w:p>
    <w:tbl>
      <w:tblPr>
        <w:tblW w:w="158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843"/>
        <w:gridCol w:w="1443"/>
        <w:gridCol w:w="1373"/>
        <w:gridCol w:w="2801"/>
        <w:gridCol w:w="5864"/>
      </w:tblGrid>
      <w:tr w:rsidR="00B8544E" w:rsidRPr="00B8544E" w14:paraId="2B795304" w14:textId="77777777" w:rsidTr="00B8544E">
        <w:trPr>
          <w:trHeight w:val="20"/>
          <w:tblHeader/>
        </w:trPr>
        <w:tc>
          <w:tcPr>
            <w:tcW w:w="4385" w:type="dxa"/>
            <w:gridSpan w:val="2"/>
            <w:shd w:val="clear" w:color="auto" w:fill="auto"/>
            <w:hideMark/>
          </w:tcPr>
          <w:p w14:paraId="447B7ADE" w14:textId="77777777" w:rsidR="00B8544E" w:rsidRPr="00B8544E" w:rsidRDefault="00B8544E" w:rsidP="009F104F">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Данные о нахождении мест (площадок) накопления ТКО</w:t>
            </w:r>
          </w:p>
        </w:tc>
        <w:tc>
          <w:tcPr>
            <w:tcW w:w="5617" w:type="dxa"/>
            <w:gridSpan w:val="3"/>
            <w:shd w:val="clear" w:color="auto" w:fill="auto"/>
            <w:hideMark/>
          </w:tcPr>
          <w:p w14:paraId="502582FE" w14:textId="77777777" w:rsidR="00B8544E" w:rsidRPr="00B8544E" w:rsidRDefault="00B8544E" w:rsidP="009F104F">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Технические характеристик мест (площадок) накопления ТКО</w:t>
            </w:r>
          </w:p>
        </w:tc>
        <w:tc>
          <w:tcPr>
            <w:tcW w:w="5864" w:type="dxa"/>
            <w:vMerge w:val="restart"/>
            <w:shd w:val="clear" w:color="auto" w:fill="auto"/>
            <w:hideMark/>
          </w:tcPr>
          <w:p w14:paraId="4A1F3D23" w14:textId="38C7E84A" w:rsidR="00B8544E" w:rsidRPr="00B8544E" w:rsidRDefault="00B8544E" w:rsidP="009F104F">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Данные об источниках образования ТКО, которые складируются в местах </w:t>
            </w:r>
            <w:proofErr w:type="gramStart"/>
            <w:r w:rsidRPr="00B8544E">
              <w:rPr>
                <w:rFonts w:ascii="Times New Roman" w:eastAsia="Times New Roman" w:hAnsi="Times New Roman" w:cs="Times New Roman"/>
                <w:color w:val="000000"/>
                <w:sz w:val="28"/>
                <w:szCs w:val="28"/>
                <w:lang w:eastAsia="ru-RU"/>
              </w:rPr>
              <w:t>( на</w:t>
            </w:r>
            <w:proofErr w:type="gramEnd"/>
            <w:r w:rsidRPr="00B8544E">
              <w:rPr>
                <w:rFonts w:ascii="Times New Roman" w:eastAsia="Times New Roman" w:hAnsi="Times New Roman" w:cs="Times New Roman"/>
                <w:color w:val="000000"/>
                <w:sz w:val="28"/>
                <w:szCs w:val="28"/>
                <w:lang w:eastAsia="ru-RU"/>
              </w:rPr>
              <w:t xml:space="preserve"> площадках) накопления ТКО</w:t>
            </w:r>
          </w:p>
        </w:tc>
      </w:tr>
      <w:tr w:rsidR="00B8544E" w:rsidRPr="00B8544E" w14:paraId="3D87F5A0" w14:textId="77777777" w:rsidTr="00B8544E">
        <w:trPr>
          <w:trHeight w:val="20"/>
          <w:tblHeader/>
        </w:trPr>
        <w:tc>
          <w:tcPr>
            <w:tcW w:w="2542" w:type="dxa"/>
            <w:shd w:val="clear" w:color="auto" w:fill="auto"/>
            <w:vAlign w:val="center"/>
            <w:hideMark/>
          </w:tcPr>
          <w:p w14:paraId="0A773BE5" w14:textId="69BDECDA"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Адрес</w:t>
            </w:r>
          </w:p>
        </w:tc>
        <w:tc>
          <w:tcPr>
            <w:tcW w:w="1843" w:type="dxa"/>
            <w:shd w:val="clear" w:color="auto" w:fill="auto"/>
            <w:vAlign w:val="center"/>
            <w:hideMark/>
          </w:tcPr>
          <w:p w14:paraId="1B41729F" w14:textId="363443A8"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географические координаты (долгота, широта)</w:t>
            </w:r>
          </w:p>
        </w:tc>
        <w:tc>
          <w:tcPr>
            <w:tcW w:w="1443" w:type="dxa"/>
            <w:shd w:val="clear" w:color="auto" w:fill="auto"/>
            <w:vAlign w:val="center"/>
            <w:hideMark/>
          </w:tcPr>
          <w:p w14:paraId="38D6FA9B"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используемое покрытие</w:t>
            </w:r>
          </w:p>
        </w:tc>
        <w:tc>
          <w:tcPr>
            <w:tcW w:w="1373" w:type="dxa"/>
            <w:shd w:val="clear" w:color="auto" w:fill="auto"/>
            <w:vAlign w:val="center"/>
            <w:hideMark/>
          </w:tcPr>
          <w:p w14:paraId="2A58D2AB" w14:textId="5B232202"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площадь, </w:t>
            </w:r>
            <w:proofErr w:type="gramStart"/>
            <w:r w:rsidRPr="00B8544E">
              <w:rPr>
                <w:rFonts w:ascii="Times New Roman" w:eastAsia="Times New Roman" w:hAnsi="Times New Roman" w:cs="Times New Roman"/>
                <w:color w:val="000000"/>
                <w:sz w:val="28"/>
                <w:szCs w:val="28"/>
                <w:lang w:eastAsia="ru-RU"/>
              </w:rPr>
              <w:t>кв.м</w:t>
            </w:r>
            <w:proofErr w:type="gramEnd"/>
          </w:p>
        </w:tc>
        <w:tc>
          <w:tcPr>
            <w:tcW w:w="2801" w:type="dxa"/>
            <w:shd w:val="clear" w:color="auto" w:fill="auto"/>
            <w:vAlign w:val="center"/>
            <w:hideMark/>
          </w:tcPr>
          <w:p w14:paraId="2C96B31A" w14:textId="7E937F6C"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количество размещенных контейнеров и бункеров, объем контейнера бункера, куб.м.</w:t>
            </w:r>
          </w:p>
        </w:tc>
        <w:tc>
          <w:tcPr>
            <w:tcW w:w="5864" w:type="dxa"/>
            <w:vMerge/>
            <w:shd w:val="clear" w:color="auto" w:fill="auto"/>
            <w:vAlign w:val="center"/>
            <w:hideMark/>
          </w:tcPr>
          <w:p w14:paraId="2C61C324" w14:textId="77777777" w:rsidR="00B8544E" w:rsidRPr="00B8544E" w:rsidRDefault="00B8544E" w:rsidP="00EC7233">
            <w:pPr>
              <w:spacing w:after="0" w:line="240" w:lineRule="auto"/>
              <w:rPr>
                <w:rFonts w:ascii="Times New Roman" w:eastAsia="Times New Roman" w:hAnsi="Times New Roman" w:cs="Times New Roman"/>
                <w:color w:val="000000"/>
                <w:sz w:val="28"/>
                <w:szCs w:val="28"/>
                <w:lang w:eastAsia="ru-RU"/>
              </w:rPr>
            </w:pPr>
          </w:p>
        </w:tc>
      </w:tr>
      <w:tr w:rsidR="00B8544E" w:rsidRPr="00B8544E" w14:paraId="0270B219" w14:textId="77777777" w:rsidTr="00B8544E">
        <w:trPr>
          <w:trHeight w:val="20"/>
        </w:trPr>
        <w:tc>
          <w:tcPr>
            <w:tcW w:w="2542" w:type="dxa"/>
            <w:shd w:val="clear" w:color="auto" w:fill="auto"/>
            <w:vAlign w:val="center"/>
            <w:hideMark/>
          </w:tcPr>
          <w:p w14:paraId="66A4FA82" w14:textId="05616A51"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c. Долгодеревенское ул. Свердловская, 2В</w:t>
            </w:r>
          </w:p>
        </w:tc>
        <w:tc>
          <w:tcPr>
            <w:tcW w:w="1843" w:type="dxa"/>
            <w:shd w:val="clear" w:color="auto" w:fill="auto"/>
            <w:vAlign w:val="center"/>
            <w:hideMark/>
          </w:tcPr>
          <w:p w14:paraId="622B39CC" w14:textId="0370C5CF"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55,338234 61,339815</w:t>
            </w:r>
          </w:p>
        </w:tc>
        <w:tc>
          <w:tcPr>
            <w:tcW w:w="1443" w:type="dxa"/>
            <w:shd w:val="clear" w:color="auto" w:fill="auto"/>
            <w:vAlign w:val="center"/>
            <w:hideMark/>
          </w:tcPr>
          <w:p w14:paraId="2F552884"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бетон</w:t>
            </w:r>
          </w:p>
        </w:tc>
        <w:tc>
          <w:tcPr>
            <w:tcW w:w="1373" w:type="dxa"/>
            <w:shd w:val="clear" w:color="auto" w:fill="auto"/>
            <w:vAlign w:val="center"/>
            <w:hideMark/>
          </w:tcPr>
          <w:p w14:paraId="71002EE2"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30</w:t>
            </w:r>
          </w:p>
        </w:tc>
        <w:tc>
          <w:tcPr>
            <w:tcW w:w="2801" w:type="dxa"/>
            <w:shd w:val="clear" w:color="auto" w:fill="auto"/>
            <w:vAlign w:val="center"/>
            <w:hideMark/>
          </w:tcPr>
          <w:p w14:paraId="2F1399A0" w14:textId="5EEDEFA4"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 × 0,75</w:t>
            </w:r>
          </w:p>
        </w:tc>
        <w:tc>
          <w:tcPr>
            <w:tcW w:w="5864" w:type="dxa"/>
            <w:shd w:val="clear" w:color="auto" w:fill="auto"/>
            <w:vAlign w:val="center"/>
            <w:hideMark/>
          </w:tcPr>
          <w:p w14:paraId="1DF95CFA" w14:textId="4484E9D8"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МКД ул. Свердловская,2б, 2в, ул. Ленина, 2а, 2б</w:t>
            </w:r>
          </w:p>
        </w:tc>
      </w:tr>
      <w:tr w:rsidR="00B8544E" w:rsidRPr="00B8544E" w14:paraId="0B5B8D5E" w14:textId="77777777" w:rsidTr="00B8544E">
        <w:trPr>
          <w:trHeight w:val="20"/>
        </w:trPr>
        <w:tc>
          <w:tcPr>
            <w:tcW w:w="2542" w:type="dxa"/>
            <w:shd w:val="clear" w:color="auto" w:fill="auto"/>
            <w:vAlign w:val="center"/>
            <w:hideMark/>
          </w:tcPr>
          <w:p w14:paraId="4DF01FFC" w14:textId="76C9412F"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proofErr w:type="spellStart"/>
            <w:r w:rsidRPr="00B8544E">
              <w:rPr>
                <w:rFonts w:ascii="Times New Roman" w:eastAsia="Times New Roman" w:hAnsi="Times New Roman" w:cs="Times New Roman"/>
                <w:color w:val="000000"/>
                <w:sz w:val="28"/>
                <w:szCs w:val="28"/>
                <w:lang w:eastAsia="ru-RU"/>
              </w:rPr>
              <w:t>ул.Ленина</w:t>
            </w:r>
            <w:proofErr w:type="spellEnd"/>
            <w:r w:rsidRPr="00B8544E">
              <w:rPr>
                <w:rFonts w:ascii="Times New Roman" w:eastAsia="Times New Roman" w:hAnsi="Times New Roman" w:cs="Times New Roman"/>
                <w:color w:val="000000"/>
                <w:sz w:val="28"/>
                <w:szCs w:val="28"/>
                <w:lang w:eastAsia="ru-RU"/>
              </w:rPr>
              <w:t>, 10</w:t>
            </w:r>
          </w:p>
        </w:tc>
        <w:tc>
          <w:tcPr>
            <w:tcW w:w="1843" w:type="dxa"/>
            <w:shd w:val="clear" w:color="auto" w:fill="auto"/>
            <w:vAlign w:val="center"/>
            <w:hideMark/>
          </w:tcPr>
          <w:p w14:paraId="1007DD51" w14:textId="648E4376"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55.340333 61.340678</w:t>
            </w:r>
          </w:p>
        </w:tc>
        <w:tc>
          <w:tcPr>
            <w:tcW w:w="1443" w:type="dxa"/>
            <w:shd w:val="clear" w:color="auto" w:fill="auto"/>
            <w:vAlign w:val="center"/>
            <w:hideMark/>
          </w:tcPr>
          <w:p w14:paraId="18C22CF1"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асфальт</w:t>
            </w:r>
          </w:p>
        </w:tc>
        <w:tc>
          <w:tcPr>
            <w:tcW w:w="1373" w:type="dxa"/>
            <w:shd w:val="clear" w:color="auto" w:fill="auto"/>
            <w:vAlign w:val="center"/>
            <w:hideMark/>
          </w:tcPr>
          <w:p w14:paraId="6C42DC16"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167</w:t>
            </w:r>
          </w:p>
        </w:tc>
        <w:tc>
          <w:tcPr>
            <w:tcW w:w="2801" w:type="dxa"/>
            <w:shd w:val="clear" w:color="auto" w:fill="auto"/>
            <w:vAlign w:val="center"/>
            <w:hideMark/>
          </w:tcPr>
          <w:p w14:paraId="5C021D38" w14:textId="0C4076DA"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8 ×0,75</w:t>
            </w:r>
          </w:p>
        </w:tc>
        <w:tc>
          <w:tcPr>
            <w:tcW w:w="5864" w:type="dxa"/>
            <w:shd w:val="clear" w:color="auto" w:fill="auto"/>
            <w:vAlign w:val="center"/>
            <w:hideMark/>
          </w:tcPr>
          <w:p w14:paraId="5827D678" w14:textId="317CA622"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МКД ул. Ленина, 6,8,10,12,14,16,18 ул. Свердловская 2</w:t>
            </w:r>
            <w:proofErr w:type="gramStart"/>
            <w:r w:rsidRPr="00B8544E">
              <w:rPr>
                <w:rFonts w:ascii="Times New Roman" w:eastAsia="Times New Roman" w:hAnsi="Times New Roman" w:cs="Times New Roman"/>
                <w:color w:val="000000"/>
                <w:sz w:val="28"/>
                <w:szCs w:val="28"/>
                <w:lang w:eastAsia="ru-RU"/>
              </w:rPr>
              <w:t>а,частный</w:t>
            </w:r>
            <w:proofErr w:type="gramEnd"/>
            <w:r w:rsidRPr="00B8544E">
              <w:rPr>
                <w:rFonts w:ascii="Times New Roman" w:eastAsia="Times New Roman" w:hAnsi="Times New Roman" w:cs="Times New Roman"/>
                <w:color w:val="000000"/>
                <w:sz w:val="28"/>
                <w:szCs w:val="28"/>
                <w:lang w:eastAsia="ru-RU"/>
              </w:rPr>
              <w:t xml:space="preserve"> сектор ул. Ленина, пер. Школьный, пер. Дорожный, ул. Восточная</w:t>
            </w:r>
          </w:p>
        </w:tc>
      </w:tr>
      <w:tr w:rsidR="00B8544E" w:rsidRPr="00B8544E" w14:paraId="543A6F9C" w14:textId="77777777" w:rsidTr="00B8544E">
        <w:trPr>
          <w:trHeight w:val="20"/>
        </w:trPr>
        <w:tc>
          <w:tcPr>
            <w:tcW w:w="2542" w:type="dxa"/>
            <w:shd w:val="clear" w:color="auto" w:fill="auto"/>
            <w:vAlign w:val="center"/>
            <w:hideMark/>
          </w:tcPr>
          <w:p w14:paraId="231DC0E2" w14:textId="05386591"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proofErr w:type="spellStart"/>
            <w:r w:rsidRPr="00B8544E">
              <w:rPr>
                <w:rFonts w:ascii="Times New Roman" w:eastAsia="Times New Roman" w:hAnsi="Times New Roman" w:cs="Times New Roman"/>
                <w:color w:val="000000"/>
                <w:sz w:val="28"/>
                <w:szCs w:val="28"/>
                <w:lang w:eastAsia="ru-RU"/>
              </w:rPr>
              <w:t>ул.Ленина</w:t>
            </w:r>
            <w:proofErr w:type="spellEnd"/>
            <w:r w:rsidRPr="00B8544E">
              <w:rPr>
                <w:rFonts w:ascii="Times New Roman" w:eastAsia="Times New Roman" w:hAnsi="Times New Roman" w:cs="Times New Roman"/>
                <w:color w:val="000000"/>
                <w:sz w:val="28"/>
                <w:szCs w:val="28"/>
                <w:lang w:eastAsia="ru-RU"/>
              </w:rPr>
              <w:t>, 24</w:t>
            </w:r>
          </w:p>
        </w:tc>
        <w:tc>
          <w:tcPr>
            <w:tcW w:w="1843" w:type="dxa"/>
            <w:shd w:val="clear" w:color="auto" w:fill="auto"/>
            <w:vAlign w:val="center"/>
            <w:hideMark/>
          </w:tcPr>
          <w:p w14:paraId="477D7458" w14:textId="18463776"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55,338971 61,342546</w:t>
            </w:r>
          </w:p>
        </w:tc>
        <w:tc>
          <w:tcPr>
            <w:tcW w:w="1443" w:type="dxa"/>
            <w:shd w:val="clear" w:color="auto" w:fill="auto"/>
            <w:vAlign w:val="center"/>
            <w:hideMark/>
          </w:tcPr>
          <w:p w14:paraId="32E5306E"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бетон</w:t>
            </w:r>
          </w:p>
        </w:tc>
        <w:tc>
          <w:tcPr>
            <w:tcW w:w="1373" w:type="dxa"/>
            <w:shd w:val="clear" w:color="auto" w:fill="auto"/>
            <w:vAlign w:val="center"/>
            <w:hideMark/>
          </w:tcPr>
          <w:p w14:paraId="1D7FCB59"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30</w:t>
            </w:r>
          </w:p>
        </w:tc>
        <w:tc>
          <w:tcPr>
            <w:tcW w:w="2801" w:type="dxa"/>
            <w:shd w:val="clear" w:color="auto" w:fill="auto"/>
            <w:vAlign w:val="center"/>
            <w:hideMark/>
          </w:tcPr>
          <w:p w14:paraId="4AA8D193" w14:textId="78448DA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4 × 0,75</w:t>
            </w:r>
          </w:p>
        </w:tc>
        <w:tc>
          <w:tcPr>
            <w:tcW w:w="5864" w:type="dxa"/>
            <w:shd w:val="clear" w:color="auto" w:fill="auto"/>
            <w:vAlign w:val="center"/>
            <w:hideMark/>
          </w:tcPr>
          <w:p w14:paraId="497CCFBD" w14:textId="15FE43DD"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МКД по ул. Ленина, 2, 4, 22а, 24 ,32, 38, 38а, </w:t>
            </w:r>
          </w:p>
        </w:tc>
      </w:tr>
      <w:tr w:rsidR="00B8544E" w:rsidRPr="00B8544E" w14:paraId="577D89B2" w14:textId="77777777" w:rsidTr="00B8544E">
        <w:trPr>
          <w:trHeight w:val="20"/>
        </w:trPr>
        <w:tc>
          <w:tcPr>
            <w:tcW w:w="2542" w:type="dxa"/>
            <w:shd w:val="clear" w:color="auto" w:fill="auto"/>
            <w:vAlign w:val="center"/>
            <w:hideMark/>
          </w:tcPr>
          <w:p w14:paraId="6DCDF6DD" w14:textId="5F9D31BB"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proofErr w:type="spellStart"/>
            <w:r w:rsidRPr="00B8544E">
              <w:rPr>
                <w:rFonts w:ascii="Times New Roman" w:eastAsia="Times New Roman" w:hAnsi="Times New Roman" w:cs="Times New Roman"/>
                <w:color w:val="000000"/>
                <w:sz w:val="28"/>
                <w:szCs w:val="28"/>
                <w:lang w:eastAsia="ru-RU"/>
              </w:rPr>
              <w:t>ул.Ленина</w:t>
            </w:r>
            <w:proofErr w:type="spellEnd"/>
            <w:r w:rsidRPr="00B8544E">
              <w:rPr>
                <w:rFonts w:ascii="Times New Roman" w:eastAsia="Times New Roman" w:hAnsi="Times New Roman" w:cs="Times New Roman"/>
                <w:color w:val="000000"/>
                <w:sz w:val="28"/>
                <w:szCs w:val="28"/>
                <w:lang w:eastAsia="ru-RU"/>
              </w:rPr>
              <w:t>, 25</w:t>
            </w:r>
          </w:p>
        </w:tc>
        <w:tc>
          <w:tcPr>
            <w:tcW w:w="1843" w:type="dxa"/>
            <w:shd w:val="clear" w:color="auto" w:fill="auto"/>
            <w:vAlign w:val="center"/>
            <w:hideMark/>
          </w:tcPr>
          <w:p w14:paraId="118474B3" w14:textId="7F07C396"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55,343445 61,348861</w:t>
            </w:r>
          </w:p>
        </w:tc>
        <w:tc>
          <w:tcPr>
            <w:tcW w:w="1443" w:type="dxa"/>
            <w:shd w:val="clear" w:color="auto" w:fill="auto"/>
            <w:vAlign w:val="center"/>
            <w:hideMark/>
          </w:tcPr>
          <w:p w14:paraId="217DA69C"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бетон</w:t>
            </w:r>
          </w:p>
        </w:tc>
        <w:tc>
          <w:tcPr>
            <w:tcW w:w="1373" w:type="dxa"/>
            <w:shd w:val="clear" w:color="auto" w:fill="auto"/>
            <w:vAlign w:val="center"/>
            <w:hideMark/>
          </w:tcPr>
          <w:p w14:paraId="6C6D6F42"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18</w:t>
            </w:r>
          </w:p>
        </w:tc>
        <w:tc>
          <w:tcPr>
            <w:tcW w:w="2801" w:type="dxa"/>
            <w:shd w:val="clear" w:color="auto" w:fill="auto"/>
            <w:vAlign w:val="center"/>
            <w:hideMark/>
          </w:tcPr>
          <w:p w14:paraId="3D5226D8" w14:textId="55C34E51"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4 × 0,75</w:t>
            </w:r>
          </w:p>
        </w:tc>
        <w:tc>
          <w:tcPr>
            <w:tcW w:w="5864" w:type="dxa"/>
            <w:shd w:val="clear" w:color="auto" w:fill="auto"/>
            <w:vAlign w:val="center"/>
            <w:hideMark/>
          </w:tcPr>
          <w:p w14:paraId="13A90DA7"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частный сектор ул. Ленина, пер. Дорожный, ул. Восточная</w:t>
            </w:r>
          </w:p>
        </w:tc>
      </w:tr>
      <w:tr w:rsidR="00B8544E" w:rsidRPr="00B8544E" w14:paraId="7BCF6F35" w14:textId="77777777" w:rsidTr="00B8544E">
        <w:trPr>
          <w:trHeight w:val="20"/>
        </w:trPr>
        <w:tc>
          <w:tcPr>
            <w:tcW w:w="2542" w:type="dxa"/>
            <w:shd w:val="clear" w:color="auto" w:fill="auto"/>
            <w:vAlign w:val="center"/>
            <w:hideMark/>
          </w:tcPr>
          <w:p w14:paraId="6FBBC703" w14:textId="2C89CCC5"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proofErr w:type="spellStart"/>
            <w:r w:rsidRPr="00B8544E">
              <w:rPr>
                <w:rFonts w:ascii="Times New Roman" w:eastAsia="Times New Roman" w:hAnsi="Times New Roman" w:cs="Times New Roman"/>
                <w:color w:val="000000"/>
                <w:sz w:val="28"/>
                <w:szCs w:val="28"/>
                <w:lang w:eastAsia="ru-RU"/>
              </w:rPr>
              <w:t>ул.Ленина</w:t>
            </w:r>
            <w:proofErr w:type="spellEnd"/>
            <w:r w:rsidRPr="00B8544E">
              <w:rPr>
                <w:rFonts w:ascii="Times New Roman" w:eastAsia="Times New Roman" w:hAnsi="Times New Roman" w:cs="Times New Roman"/>
                <w:color w:val="000000"/>
                <w:sz w:val="28"/>
                <w:szCs w:val="28"/>
                <w:lang w:eastAsia="ru-RU"/>
              </w:rPr>
              <w:t>, 48</w:t>
            </w:r>
          </w:p>
        </w:tc>
        <w:tc>
          <w:tcPr>
            <w:tcW w:w="1843" w:type="dxa"/>
            <w:shd w:val="clear" w:color="auto" w:fill="auto"/>
            <w:vAlign w:val="center"/>
            <w:hideMark/>
          </w:tcPr>
          <w:p w14:paraId="11CEB05C" w14:textId="317D9CAB"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55,339811 61,345367</w:t>
            </w:r>
          </w:p>
        </w:tc>
        <w:tc>
          <w:tcPr>
            <w:tcW w:w="1443" w:type="dxa"/>
            <w:shd w:val="clear" w:color="auto" w:fill="auto"/>
            <w:vAlign w:val="center"/>
            <w:hideMark/>
          </w:tcPr>
          <w:p w14:paraId="41506D0C"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нет</w:t>
            </w:r>
          </w:p>
        </w:tc>
        <w:tc>
          <w:tcPr>
            <w:tcW w:w="1373" w:type="dxa"/>
            <w:shd w:val="clear" w:color="auto" w:fill="auto"/>
            <w:vAlign w:val="center"/>
            <w:hideMark/>
          </w:tcPr>
          <w:p w14:paraId="457444F8"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32</w:t>
            </w:r>
          </w:p>
        </w:tc>
        <w:tc>
          <w:tcPr>
            <w:tcW w:w="2801" w:type="dxa"/>
            <w:shd w:val="clear" w:color="auto" w:fill="auto"/>
            <w:vAlign w:val="center"/>
            <w:hideMark/>
          </w:tcPr>
          <w:p w14:paraId="1886AF3E" w14:textId="60C133B8"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4 × 0,75</w:t>
            </w:r>
          </w:p>
        </w:tc>
        <w:tc>
          <w:tcPr>
            <w:tcW w:w="5864" w:type="dxa"/>
            <w:shd w:val="clear" w:color="auto" w:fill="auto"/>
            <w:vAlign w:val="center"/>
            <w:hideMark/>
          </w:tcPr>
          <w:p w14:paraId="01FDAC81"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ул. Ленина 34, 36, 40, 44,46,48, </w:t>
            </w:r>
          </w:p>
        </w:tc>
      </w:tr>
      <w:tr w:rsidR="00B8544E" w:rsidRPr="00B8544E" w14:paraId="2D1773BA" w14:textId="77777777" w:rsidTr="00B8544E">
        <w:trPr>
          <w:trHeight w:val="20"/>
        </w:trPr>
        <w:tc>
          <w:tcPr>
            <w:tcW w:w="2542" w:type="dxa"/>
            <w:shd w:val="clear" w:color="auto" w:fill="auto"/>
            <w:vAlign w:val="center"/>
            <w:hideMark/>
          </w:tcPr>
          <w:p w14:paraId="36D02218" w14:textId="3D816261"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proofErr w:type="spellStart"/>
            <w:r w:rsidRPr="00B8544E">
              <w:rPr>
                <w:rFonts w:ascii="Times New Roman" w:eastAsia="Times New Roman" w:hAnsi="Times New Roman" w:cs="Times New Roman"/>
                <w:color w:val="000000"/>
                <w:sz w:val="28"/>
                <w:szCs w:val="28"/>
                <w:lang w:eastAsia="ru-RU"/>
              </w:rPr>
              <w:t>ул.Больничная</w:t>
            </w:r>
            <w:proofErr w:type="spellEnd"/>
            <w:r w:rsidRPr="00B8544E">
              <w:rPr>
                <w:rFonts w:ascii="Times New Roman" w:eastAsia="Times New Roman" w:hAnsi="Times New Roman" w:cs="Times New Roman"/>
                <w:color w:val="000000"/>
                <w:sz w:val="28"/>
                <w:szCs w:val="28"/>
                <w:lang w:eastAsia="ru-RU"/>
              </w:rPr>
              <w:t>, 4</w:t>
            </w:r>
          </w:p>
        </w:tc>
        <w:tc>
          <w:tcPr>
            <w:tcW w:w="1843" w:type="dxa"/>
            <w:shd w:val="clear" w:color="auto" w:fill="auto"/>
            <w:vAlign w:val="center"/>
            <w:hideMark/>
          </w:tcPr>
          <w:p w14:paraId="69B8C849" w14:textId="6E468F4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55,345770 61,342214</w:t>
            </w:r>
          </w:p>
        </w:tc>
        <w:tc>
          <w:tcPr>
            <w:tcW w:w="1443" w:type="dxa"/>
            <w:shd w:val="clear" w:color="auto" w:fill="auto"/>
            <w:vAlign w:val="center"/>
            <w:hideMark/>
          </w:tcPr>
          <w:p w14:paraId="70E882FD"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нет</w:t>
            </w:r>
          </w:p>
        </w:tc>
        <w:tc>
          <w:tcPr>
            <w:tcW w:w="1373" w:type="dxa"/>
            <w:shd w:val="clear" w:color="auto" w:fill="auto"/>
            <w:vAlign w:val="center"/>
            <w:hideMark/>
          </w:tcPr>
          <w:p w14:paraId="22F62863"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28</w:t>
            </w:r>
          </w:p>
        </w:tc>
        <w:tc>
          <w:tcPr>
            <w:tcW w:w="2801" w:type="dxa"/>
            <w:shd w:val="clear" w:color="auto" w:fill="auto"/>
            <w:vAlign w:val="center"/>
            <w:hideMark/>
          </w:tcPr>
          <w:p w14:paraId="587816D6" w14:textId="238EEBB6"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6 × 0,75</w:t>
            </w:r>
          </w:p>
        </w:tc>
        <w:tc>
          <w:tcPr>
            <w:tcW w:w="5864" w:type="dxa"/>
            <w:shd w:val="clear" w:color="auto" w:fill="auto"/>
            <w:vAlign w:val="center"/>
            <w:hideMark/>
          </w:tcPr>
          <w:p w14:paraId="1210E46A" w14:textId="75628416"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МКД ул. Мира, 28,28а,30 ,30а, ул. Больничная 4 МКД ул.50 лет ВЛКСМ, 23, 25, частный сектор пер. Больничный, ул. Больничная, ул. Мира, ул. 50 лет ВЛКСМ, ул. Советская</w:t>
            </w:r>
          </w:p>
        </w:tc>
      </w:tr>
      <w:tr w:rsidR="00B8544E" w:rsidRPr="00B8544E" w14:paraId="0F60009C" w14:textId="77777777" w:rsidTr="00B8544E">
        <w:trPr>
          <w:trHeight w:val="20"/>
        </w:trPr>
        <w:tc>
          <w:tcPr>
            <w:tcW w:w="2542" w:type="dxa"/>
            <w:shd w:val="clear" w:color="auto" w:fill="auto"/>
            <w:vAlign w:val="center"/>
            <w:hideMark/>
          </w:tcPr>
          <w:p w14:paraId="053B9586" w14:textId="27A801A6"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proofErr w:type="spellStart"/>
            <w:proofErr w:type="gramStart"/>
            <w:r w:rsidRPr="00B8544E">
              <w:rPr>
                <w:rFonts w:ascii="Times New Roman" w:eastAsia="Times New Roman" w:hAnsi="Times New Roman" w:cs="Times New Roman"/>
                <w:color w:val="000000"/>
                <w:sz w:val="28"/>
                <w:szCs w:val="28"/>
                <w:lang w:eastAsia="ru-RU"/>
              </w:rPr>
              <w:t>пер.Школьный</w:t>
            </w:r>
            <w:proofErr w:type="spellEnd"/>
            <w:proofErr w:type="gramEnd"/>
            <w:r w:rsidRPr="00B8544E">
              <w:rPr>
                <w:rFonts w:ascii="Times New Roman" w:eastAsia="Times New Roman" w:hAnsi="Times New Roman" w:cs="Times New Roman"/>
                <w:color w:val="000000"/>
                <w:sz w:val="28"/>
                <w:szCs w:val="28"/>
                <w:lang w:eastAsia="ru-RU"/>
              </w:rPr>
              <w:t>, 3</w:t>
            </w:r>
          </w:p>
        </w:tc>
        <w:tc>
          <w:tcPr>
            <w:tcW w:w="1843" w:type="dxa"/>
            <w:shd w:val="clear" w:color="auto" w:fill="auto"/>
            <w:vAlign w:val="center"/>
            <w:hideMark/>
          </w:tcPr>
          <w:p w14:paraId="59E3E7F5" w14:textId="3C933E10"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55,346343 61,339366</w:t>
            </w:r>
          </w:p>
        </w:tc>
        <w:tc>
          <w:tcPr>
            <w:tcW w:w="1443" w:type="dxa"/>
            <w:shd w:val="clear" w:color="auto" w:fill="auto"/>
            <w:vAlign w:val="center"/>
            <w:hideMark/>
          </w:tcPr>
          <w:p w14:paraId="17467746"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бетон</w:t>
            </w:r>
          </w:p>
        </w:tc>
        <w:tc>
          <w:tcPr>
            <w:tcW w:w="1373" w:type="dxa"/>
            <w:shd w:val="clear" w:color="auto" w:fill="auto"/>
            <w:vAlign w:val="center"/>
            <w:hideMark/>
          </w:tcPr>
          <w:p w14:paraId="055A8709"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86</w:t>
            </w:r>
          </w:p>
        </w:tc>
        <w:tc>
          <w:tcPr>
            <w:tcW w:w="2801" w:type="dxa"/>
            <w:shd w:val="clear" w:color="auto" w:fill="auto"/>
            <w:vAlign w:val="center"/>
            <w:hideMark/>
          </w:tcPr>
          <w:p w14:paraId="7CFB0622" w14:textId="2B321272"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4 × 0,75</w:t>
            </w:r>
          </w:p>
        </w:tc>
        <w:tc>
          <w:tcPr>
            <w:tcW w:w="5864" w:type="dxa"/>
            <w:shd w:val="clear" w:color="auto" w:fill="auto"/>
            <w:vAlign w:val="center"/>
            <w:hideMark/>
          </w:tcPr>
          <w:p w14:paraId="45274A73" w14:textId="3B1306FC"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МКД пер. Школьный, 3, 5, частный сектор ул. Мира, ул. Советская, </w:t>
            </w:r>
            <w:proofErr w:type="spellStart"/>
            <w:proofErr w:type="gramStart"/>
            <w:r w:rsidRPr="00B8544E">
              <w:rPr>
                <w:rFonts w:ascii="Times New Roman" w:eastAsia="Times New Roman" w:hAnsi="Times New Roman" w:cs="Times New Roman"/>
                <w:color w:val="000000"/>
                <w:sz w:val="28"/>
                <w:szCs w:val="28"/>
                <w:lang w:eastAsia="ru-RU"/>
              </w:rPr>
              <w:t>юр.лица</w:t>
            </w:r>
            <w:proofErr w:type="spellEnd"/>
            <w:proofErr w:type="gramEnd"/>
            <w:r w:rsidRPr="00B8544E">
              <w:rPr>
                <w:rFonts w:ascii="Times New Roman" w:eastAsia="Times New Roman" w:hAnsi="Times New Roman" w:cs="Times New Roman"/>
                <w:color w:val="000000"/>
                <w:sz w:val="28"/>
                <w:szCs w:val="28"/>
                <w:lang w:eastAsia="ru-RU"/>
              </w:rPr>
              <w:t>: прокуратура, Пенсионный фонд, МФЦ, Администрация Сосновского района</w:t>
            </w:r>
          </w:p>
        </w:tc>
      </w:tr>
      <w:tr w:rsidR="00B8544E" w:rsidRPr="00B8544E" w14:paraId="6C793353" w14:textId="77777777" w:rsidTr="00B8544E">
        <w:trPr>
          <w:trHeight w:val="20"/>
        </w:trPr>
        <w:tc>
          <w:tcPr>
            <w:tcW w:w="2542" w:type="dxa"/>
            <w:shd w:val="clear" w:color="auto" w:fill="auto"/>
            <w:vAlign w:val="center"/>
            <w:hideMark/>
          </w:tcPr>
          <w:p w14:paraId="47E140CF" w14:textId="7B4540E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proofErr w:type="spellStart"/>
            <w:proofErr w:type="gramStart"/>
            <w:r w:rsidRPr="00B8544E">
              <w:rPr>
                <w:rFonts w:ascii="Times New Roman" w:eastAsia="Times New Roman" w:hAnsi="Times New Roman" w:cs="Times New Roman"/>
                <w:color w:val="000000"/>
                <w:sz w:val="28"/>
                <w:szCs w:val="28"/>
                <w:lang w:eastAsia="ru-RU"/>
              </w:rPr>
              <w:lastRenderedPageBreak/>
              <w:t>пер.Школьный</w:t>
            </w:r>
            <w:proofErr w:type="spellEnd"/>
            <w:proofErr w:type="gramEnd"/>
            <w:r w:rsidRPr="00B8544E">
              <w:rPr>
                <w:rFonts w:ascii="Times New Roman" w:eastAsia="Times New Roman" w:hAnsi="Times New Roman" w:cs="Times New Roman"/>
                <w:color w:val="000000"/>
                <w:sz w:val="28"/>
                <w:szCs w:val="28"/>
                <w:lang w:eastAsia="ru-RU"/>
              </w:rPr>
              <w:t>, 15</w:t>
            </w:r>
          </w:p>
        </w:tc>
        <w:tc>
          <w:tcPr>
            <w:tcW w:w="1843" w:type="dxa"/>
            <w:shd w:val="clear" w:color="auto" w:fill="auto"/>
            <w:vAlign w:val="center"/>
            <w:hideMark/>
          </w:tcPr>
          <w:p w14:paraId="27801A18" w14:textId="5B782A9B"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55,343230 61,341360</w:t>
            </w:r>
          </w:p>
        </w:tc>
        <w:tc>
          <w:tcPr>
            <w:tcW w:w="1443" w:type="dxa"/>
            <w:shd w:val="clear" w:color="auto" w:fill="auto"/>
            <w:vAlign w:val="center"/>
            <w:hideMark/>
          </w:tcPr>
          <w:p w14:paraId="7875DCD6"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бетон</w:t>
            </w:r>
          </w:p>
        </w:tc>
        <w:tc>
          <w:tcPr>
            <w:tcW w:w="1373" w:type="dxa"/>
            <w:shd w:val="clear" w:color="auto" w:fill="auto"/>
            <w:vAlign w:val="center"/>
            <w:hideMark/>
          </w:tcPr>
          <w:p w14:paraId="5CA600F1"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95</w:t>
            </w:r>
          </w:p>
        </w:tc>
        <w:tc>
          <w:tcPr>
            <w:tcW w:w="2801" w:type="dxa"/>
            <w:shd w:val="clear" w:color="auto" w:fill="auto"/>
            <w:vAlign w:val="center"/>
            <w:hideMark/>
          </w:tcPr>
          <w:p w14:paraId="677EF97C" w14:textId="31E2F423"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 × 0,75</w:t>
            </w:r>
          </w:p>
        </w:tc>
        <w:tc>
          <w:tcPr>
            <w:tcW w:w="5864" w:type="dxa"/>
            <w:shd w:val="clear" w:color="auto" w:fill="auto"/>
            <w:vAlign w:val="center"/>
            <w:hideMark/>
          </w:tcPr>
          <w:p w14:paraId="0D360562" w14:textId="0F28F646"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МКД пер. Школьный, 13,15, ул. Больничная 18, частный сектор пер. Больничный, </w:t>
            </w:r>
          </w:p>
        </w:tc>
      </w:tr>
      <w:tr w:rsidR="00B8544E" w:rsidRPr="00B8544E" w14:paraId="7A4CD9B8" w14:textId="77777777" w:rsidTr="00B8544E">
        <w:trPr>
          <w:trHeight w:val="20"/>
        </w:trPr>
        <w:tc>
          <w:tcPr>
            <w:tcW w:w="2542" w:type="dxa"/>
            <w:shd w:val="clear" w:color="auto" w:fill="auto"/>
            <w:vAlign w:val="center"/>
            <w:hideMark/>
          </w:tcPr>
          <w:p w14:paraId="6C9D11AB" w14:textId="7354120C"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ул.1 Мая, 149</w:t>
            </w:r>
          </w:p>
        </w:tc>
        <w:tc>
          <w:tcPr>
            <w:tcW w:w="1843" w:type="dxa"/>
            <w:shd w:val="clear" w:color="auto" w:fill="auto"/>
            <w:vAlign w:val="center"/>
            <w:hideMark/>
          </w:tcPr>
          <w:p w14:paraId="60BBBDF6" w14:textId="7388515D"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55,349389 61,350451</w:t>
            </w:r>
          </w:p>
        </w:tc>
        <w:tc>
          <w:tcPr>
            <w:tcW w:w="1443" w:type="dxa"/>
            <w:shd w:val="clear" w:color="auto" w:fill="auto"/>
            <w:vAlign w:val="center"/>
            <w:hideMark/>
          </w:tcPr>
          <w:p w14:paraId="1D7380E1"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асфальт</w:t>
            </w:r>
          </w:p>
        </w:tc>
        <w:tc>
          <w:tcPr>
            <w:tcW w:w="1373" w:type="dxa"/>
            <w:shd w:val="clear" w:color="auto" w:fill="auto"/>
            <w:vAlign w:val="center"/>
            <w:hideMark/>
          </w:tcPr>
          <w:p w14:paraId="7323EA89"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141</w:t>
            </w:r>
          </w:p>
        </w:tc>
        <w:tc>
          <w:tcPr>
            <w:tcW w:w="2801" w:type="dxa"/>
            <w:shd w:val="clear" w:color="auto" w:fill="auto"/>
            <w:vAlign w:val="center"/>
            <w:hideMark/>
          </w:tcPr>
          <w:p w14:paraId="43E98FD1" w14:textId="641376D8"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10 × 0,75</w:t>
            </w:r>
          </w:p>
        </w:tc>
        <w:tc>
          <w:tcPr>
            <w:tcW w:w="5864" w:type="dxa"/>
            <w:shd w:val="clear" w:color="auto" w:fill="auto"/>
            <w:vAlign w:val="center"/>
            <w:hideMark/>
          </w:tcPr>
          <w:p w14:paraId="723F1D1D" w14:textId="0615082E"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МКД ул.1 Мая, 127,129,131,131а, 133,133а,149,147,151, частный сектор ул. Крестьянская, ул. 1 Мая</w:t>
            </w:r>
          </w:p>
        </w:tc>
      </w:tr>
      <w:tr w:rsidR="00B8544E" w:rsidRPr="00B8544E" w14:paraId="29382AFC" w14:textId="77777777" w:rsidTr="00B8544E">
        <w:trPr>
          <w:trHeight w:val="20"/>
        </w:trPr>
        <w:tc>
          <w:tcPr>
            <w:tcW w:w="2542" w:type="dxa"/>
            <w:shd w:val="clear" w:color="auto" w:fill="auto"/>
            <w:vAlign w:val="center"/>
            <w:hideMark/>
          </w:tcPr>
          <w:p w14:paraId="246F110B"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ул.1 Мая, 160</w:t>
            </w:r>
          </w:p>
        </w:tc>
        <w:tc>
          <w:tcPr>
            <w:tcW w:w="1843" w:type="dxa"/>
            <w:shd w:val="clear" w:color="auto" w:fill="auto"/>
            <w:vAlign w:val="center"/>
            <w:hideMark/>
          </w:tcPr>
          <w:p w14:paraId="53EDA68A" w14:textId="631F240C"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55,351237 61,351071</w:t>
            </w:r>
          </w:p>
        </w:tc>
        <w:tc>
          <w:tcPr>
            <w:tcW w:w="1443" w:type="dxa"/>
            <w:shd w:val="clear" w:color="auto" w:fill="auto"/>
            <w:vAlign w:val="center"/>
            <w:hideMark/>
          </w:tcPr>
          <w:p w14:paraId="5F1AEA47"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бетон</w:t>
            </w:r>
          </w:p>
        </w:tc>
        <w:tc>
          <w:tcPr>
            <w:tcW w:w="1373" w:type="dxa"/>
            <w:shd w:val="clear" w:color="auto" w:fill="auto"/>
            <w:vAlign w:val="center"/>
            <w:hideMark/>
          </w:tcPr>
          <w:p w14:paraId="269A8015"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133</w:t>
            </w:r>
          </w:p>
        </w:tc>
        <w:tc>
          <w:tcPr>
            <w:tcW w:w="2801" w:type="dxa"/>
            <w:shd w:val="clear" w:color="auto" w:fill="auto"/>
            <w:vAlign w:val="center"/>
            <w:hideMark/>
          </w:tcPr>
          <w:p w14:paraId="10307AC0" w14:textId="2FAB3ECC"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4 × 0,75</w:t>
            </w:r>
          </w:p>
        </w:tc>
        <w:tc>
          <w:tcPr>
            <w:tcW w:w="5864" w:type="dxa"/>
            <w:shd w:val="clear" w:color="auto" w:fill="auto"/>
            <w:vAlign w:val="center"/>
            <w:hideMark/>
          </w:tcPr>
          <w:p w14:paraId="2EE1D86A" w14:textId="48DB6AA8"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МКД ул. 1 Мая, 153,155,157,159а,160, частный сектор </w:t>
            </w:r>
            <w:proofErr w:type="spellStart"/>
            <w:r w:rsidRPr="00B8544E">
              <w:rPr>
                <w:rFonts w:ascii="Times New Roman" w:eastAsia="Times New Roman" w:hAnsi="Times New Roman" w:cs="Times New Roman"/>
                <w:color w:val="000000"/>
                <w:sz w:val="28"/>
                <w:szCs w:val="28"/>
                <w:lang w:eastAsia="ru-RU"/>
              </w:rPr>
              <w:t>ул.Гагарина</w:t>
            </w:r>
            <w:proofErr w:type="spellEnd"/>
          </w:p>
        </w:tc>
      </w:tr>
      <w:tr w:rsidR="00B8544E" w:rsidRPr="00B8544E" w14:paraId="5B2393AB" w14:textId="77777777" w:rsidTr="00B8544E">
        <w:trPr>
          <w:trHeight w:val="20"/>
        </w:trPr>
        <w:tc>
          <w:tcPr>
            <w:tcW w:w="2542" w:type="dxa"/>
            <w:shd w:val="clear" w:color="auto" w:fill="auto"/>
            <w:vAlign w:val="center"/>
            <w:hideMark/>
          </w:tcPr>
          <w:p w14:paraId="24A0A76C"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proofErr w:type="spellStart"/>
            <w:r w:rsidRPr="00B8544E">
              <w:rPr>
                <w:rFonts w:ascii="Times New Roman" w:eastAsia="Times New Roman" w:hAnsi="Times New Roman" w:cs="Times New Roman"/>
                <w:color w:val="000000"/>
                <w:sz w:val="28"/>
                <w:szCs w:val="28"/>
                <w:lang w:eastAsia="ru-RU"/>
              </w:rPr>
              <w:t>ул.Гагарина</w:t>
            </w:r>
            <w:proofErr w:type="spellEnd"/>
            <w:r w:rsidRPr="00B8544E">
              <w:rPr>
                <w:rFonts w:ascii="Times New Roman" w:eastAsia="Times New Roman" w:hAnsi="Times New Roman" w:cs="Times New Roman"/>
                <w:color w:val="000000"/>
                <w:sz w:val="28"/>
                <w:szCs w:val="28"/>
                <w:lang w:eastAsia="ru-RU"/>
              </w:rPr>
              <w:t>, 2</w:t>
            </w:r>
          </w:p>
        </w:tc>
        <w:tc>
          <w:tcPr>
            <w:tcW w:w="1843" w:type="dxa"/>
            <w:shd w:val="clear" w:color="auto" w:fill="auto"/>
            <w:vAlign w:val="center"/>
            <w:hideMark/>
          </w:tcPr>
          <w:p w14:paraId="42439FFE" w14:textId="471EE956"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55,349616 61,355383</w:t>
            </w:r>
          </w:p>
        </w:tc>
        <w:tc>
          <w:tcPr>
            <w:tcW w:w="1443" w:type="dxa"/>
            <w:shd w:val="clear" w:color="auto" w:fill="auto"/>
            <w:vAlign w:val="center"/>
            <w:hideMark/>
          </w:tcPr>
          <w:p w14:paraId="375DB13C"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асфальт</w:t>
            </w:r>
          </w:p>
        </w:tc>
        <w:tc>
          <w:tcPr>
            <w:tcW w:w="1373" w:type="dxa"/>
            <w:shd w:val="clear" w:color="auto" w:fill="auto"/>
            <w:vAlign w:val="center"/>
            <w:hideMark/>
          </w:tcPr>
          <w:p w14:paraId="20651C19"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98</w:t>
            </w:r>
          </w:p>
        </w:tc>
        <w:tc>
          <w:tcPr>
            <w:tcW w:w="2801" w:type="dxa"/>
            <w:shd w:val="clear" w:color="auto" w:fill="auto"/>
            <w:vAlign w:val="center"/>
            <w:hideMark/>
          </w:tcPr>
          <w:p w14:paraId="61F3A1A1" w14:textId="08BF4131"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4 × 0,75</w:t>
            </w:r>
          </w:p>
        </w:tc>
        <w:tc>
          <w:tcPr>
            <w:tcW w:w="5864" w:type="dxa"/>
            <w:shd w:val="clear" w:color="auto" w:fill="auto"/>
            <w:vAlign w:val="center"/>
            <w:hideMark/>
          </w:tcPr>
          <w:p w14:paraId="5A8C8051" w14:textId="31DB7FE0"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МКД ул.1 Мая 135Б, частный сектор ул. Гагарина</w:t>
            </w:r>
          </w:p>
        </w:tc>
      </w:tr>
      <w:tr w:rsidR="00B8544E" w:rsidRPr="00B8544E" w14:paraId="6E3251D0" w14:textId="77777777" w:rsidTr="00B8544E">
        <w:trPr>
          <w:trHeight w:val="20"/>
        </w:trPr>
        <w:tc>
          <w:tcPr>
            <w:tcW w:w="2542" w:type="dxa"/>
            <w:shd w:val="clear" w:color="auto" w:fill="auto"/>
            <w:vAlign w:val="center"/>
            <w:hideMark/>
          </w:tcPr>
          <w:p w14:paraId="2E26C893" w14:textId="09A5DCEE"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proofErr w:type="spellStart"/>
            <w:proofErr w:type="gramStart"/>
            <w:r w:rsidRPr="00B8544E">
              <w:rPr>
                <w:rFonts w:ascii="Times New Roman" w:eastAsia="Times New Roman" w:hAnsi="Times New Roman" w:cs="Times New Roman"/>
                <w:color w:val="000000"/>
                <w:sz w:val="28"/>
                <w:szCs w:val="28"/>
                <w:lang w:eastAsia="ru-RU"/>
              </w:rPr>
              <w:t>ул.Кооперативная</w:t>
            </w:r>
            <w:proofErr w:type="spellEnd"/>
            <w:r w:rsidRPr="00B8544E">
              <w:rPr>
                <w:rFonts w:ascii="Times New Roman" w:eastAsia="Times New Roman" w:hAnsi="Times New Roman" w:cs="Times New Roman"/>
                <w:color w:val="000000"/>
                <w:sz w:val="28"/>
                <w:szCs w:val="28"/>
                <w:lang w:eastAsia="ru-RU"/>
              </w:rPr>
              <w:t xml:space="preserve"> ,</w:t>
            </w:r>
            <w:proofErr w:type="gramEnd"/>
            <w:r w:rsidRPr="00B8544E">
              <w:rPr>
                <w:rFonts w:ascii="Times New Roman" w:eastAsia="Times New Roman" w:hAnsi="Times New Roman" w:cs="Times New Roman"/>
                <w:color w:val="000000"/>
                <w:sz w:val="28"/>
                <w:szCs w:val="28"/>
                <w:lang w:eastAsia="ru-RU"/>
              </w:rPr>
              <w:t xml:space="preserve"> 3</w:t>
            </w:r>
          </w:p>
        </w:tc>
        <w:tc>
          <w:tcPr>
            <w:tcW w:w="1843" w:type="dxa"/>
            <w:shd w:val="clear" w:color="auto" w:fill="auto"/>
            <w:vAlign w:val="center"/>
            <w:hideMark/>
          </w:tcPr>
          <w:p w14:paraId="20E97A8F" w14:textId="4850F3D0"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55,341280 61,336042</w:t>
            </w:r>
          </w:p>
        </w:tc>
        <w:tc>
          <w:tcPr>
            <w:tcW w:w="1443" w:type="dxa"/>
            <w:shd w:val="clear" w:color="auto" w:fill="auto"/>
            <w:vAlign w:val="center"/>
            <w:hideMark/>
          </w:tcPr>
          <w:p w14:paraId="380F7A8B"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асфальт</w:t>
            </w:r>
          </w:p>
        </w:tc>
        <w:tc>
          <w:tcPr>
            <w:tcW w:w="1373" w:type="dxa"/>
            <w:shd w:val="clear" w:color="auto" w:fill="auto"/>
            <w:vAlign w:val="center"/>
            <w:hideMark/>
          </w:tcPr>
          <w:p w14:paraId="44DD01FC"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37</w:t>
            </w:r>
          </w:p>
        </w:tc>
        <w:tc>
          <w:tcPr>
            <w:tcW w:w="2801" w:type="dxa"/>
            <w:shd w:val="clear" w:color="auto" w:fill="auto"/>
            <w:vAlign w:val="center"/>
            <w:hideMark/>
          </w:tcPr>
          <w:p w14:paraId="6DA1F211" w14:textId="7E479982"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 8</w:t>
            </w:r>
          </w:p>
        </w:tc>
        <w:tc>
          <w:tcPr>
            <w:tcW w:w="5864" w:type="dxa"/>
            <w:shd w:val="clear" w:color="auto" w:fill="auto"/>
            <w:vAlign w:val="center"/>
            <w:hideMark/>
          </w:tcPr>
          <w:p w14:paraId="78D067FD"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Частный сектор ул. Кооперативная, ул. Строительная, </w:t>
            </w:r>
            <w:proofErr w:type="spellStart"/>
            <w:r w:rsidRPr="00B8544E">
              <w:rPr>
                <w:rFonts w:ascii="Times New Roman" w:eastAsia="Times New Roman" w:hAnsi="Times New Roman" w:cs="Times New Roman"/>
                <w:color w:val="000000"/>
                <w:sz w:val="28"/>
                <w:szCs w:val="28"/>
                <w:lang w:eastAsia="ru-RU"/>
              </w:rPr>
              <w:t>ул.Ленина</w:t>
            </w:r>
            <w:proofErr w:type="spellEnd"/>
            <w:r w:rsidRPr="00B8544E">
              <w:rPr>
                <w:rFonts w:ascii="Times New Roman" w:eastAsia="Times New Roman" w:hAnsi="Times New Roman" w:cs="Times New Roman"/>
                <w:color w:val="000000"/>
                <w:sz w:val="28"/>
                <w:szCs w:val="28"/>
                <w:lang w:eastAsia="ru-RU"/>
              </w:rPr>
              <w:t xml:space="preserve">, </w:t>
            </w:r>
            <w:proofErr w:type="spellStart"/>
            <w:r w:rsidRPr="00B8544E">
              <w:rPr>
                <w:rFonts w:ascii="Times New Roman" w:eastAsia="Times New Roman" w:hAnsi="Times New Roman" w:cs="Times New Roman"/>
                <w:color w:val="000000"/>
                <w:sz w:val="28"/>
                <w:szCs w:val="28"/>
                <w:lang w:eastAsia="ru-RU"/>
              </w:rPr>
              <w:t>ул.Свердловская</w:t>
            </w:r>
            <w:proofErr w:type="spellEnd"/>
          </w:p>
        </w:tc>
      </w:tr>
      <w:tr w:rsidR="00B8544E" w:rsidRPr="00B8544E" w14:paraId="63C4B1A2" w14:textId="77777777" w:rsidTr="00B8544E">
        <w:trPr>
          <w:trHeight w:val="20"/>
        </w:trPr>
        <w:tc>
          <w:tcPr>
            <w:tcW w:w="2542" w:type="dxa"/>
            <w:shd w:val="clear" w:color="auto" w:fill="auto"/>
            <w:vAlign w:val="center"/>
            <w:hideMark/>
          </w:tcPr>
          <w:p w14:paraId="21BB7667"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proofErr w:type="spellStart"/>
            <w:r w:rsidRPr="00B8544E">
              <w:rPr>
                <w:rFonts w:ascii="Times New Roman" w:eastAsia="Times New Roman" w:hAnsi="Times New Roman" w:cs="Times New Roman"/>
                <w:color w:val="000000"/>
                <w:sz w:val="28"/>
                <w:szCs w:val="28"/>
                <w:lang w:eastAsia="ru-RU"/>
              </w:rPr>
              <w:t>ул.Садовая</w:t>
            </w:r>
            <w:proofErr w:type="spellEnd"/>
            <w:r w:rsidRPr="00B8544E">
              <w:rPr>
                <w:rFonts w:ascii="Times New Roman" w:eastAsia="Times New Roman" w:hAnsi="Times New Roman" w:cs="Times New Roman"/>
                <w:color w:val="000000"/>
                <w:sz w:val="28"/>
                <w:szCs w:val="28"/>
                <w:lang w:eastAsia="ru-RU"/>
              </w:rPr>
              <w:t>, 25</w:t>
            </w:r>
          </w:p>
        </w:tc>
        <w:tc>
          <w:tcPr>
            <w:tcW w:w="1843" w:type="dxa"/>
            <w:shd w:val="clear" w:color="auto" w:fill="auto"/>
            <w:vAlign w:val="center"/>
            <w:hideMark/>
          </w:tcPr>
          <w:p w14:paraId="2FBA0E02" w14:textId="35A7D64F"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55,353125 61,341271</w:t>
            </w:r>
          </w:p>
        </w:tc>
        <w:tc>
          <w:tcPr>
            <w:tcW w:w="1443" w:type="dxa"/>
            <w:shd w:val="clear" w:color="auto" w:fill="auto"/>
            <w:vAlign w:val="center"/>
            <w:hideMark/>
          </w:tcPr>
          <w:p w14:paraId="0FB82C3C"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грунт</w:t>
            </w:r>
          </w:p>
        </w:tc>
        <w:tc>
          <w:tcPr>
            <w:tcW w:w="1373" w:type="dxa"/>
            <w:shd w:val="clear" w:color="auto" w:fill="auto"/>
            <w:vAlign w:val="center"/>
            <w:hideMark/>
          </w:tcPr>
          <w:p w14:paraId="2785B48B"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37</w:t>
            </w:r>
          </w:p>
        </w:tc>
        <w:tc>
          <w:tcPr>
            <w:tcW w:w="2801" w:type="dxa"/>
            <w:shd w:val="clear" w:color="auto" w:fill="auto"/>
            <w:vAlign w:val="center"/>
            <w:hideMark/>
          </w:tcPr>
          <w:p w14:paraId="4F6BFB8E" w14:textId="7210156E"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 × 0,75</w:t>
            </w:r>
          </w:p>
        </w:tc>
        <w:tc>
          <w:tcPr>
            <w:tcW w:w="5864" w:type="dxa"/>
            <w:shd w:val="clear" w:color="auto" w:fill="auto"/>
            <w:vAlign w:val="center"/>
            <w:hideMark/>
          </w:tcPr>
          <w:p w14:paraId="7C9E663A"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Частный сектор ул. Садовая</w:t>
            </w:r>
          </w:p>
        </w:tc>
      </w:tr>
      <w:tr w:rsidR="00B8544E" w:rsidRPr="00B8544E" w14:paraId="5EF56999" w14:textId="77777777" w:rsidTr="00B8544E">
        <w:trPr>
          <w:trHeight w:val="20"/>
        </w:trPr>
        <w:tc>
          <w:tcPr>
            <w:tcW w:w="2542" w:type="dxa"/>
            <w:shd w:val="clear" w:color="auto" w:fill="auto"/>
            <w:vAlign w:val="center"/>
            <w:hideMark/>
          </w:tcPr>
          <w:p w14:paraId="19B3009B"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proofErr w:type="spellStart"/>
            <w:r w:rsidRPr="00B8544E">
              <w:rPr>
                <w:rFonts w:ascii="Times New Roman" w:eastAsia="Times New Roman" w:hAnsi="Times New Roman" w:cs="Times New Roman"/>
                <w:color w:val="000000"/>
                <w:sz w:val="28"/>
                <w:szCs w:val="28"/>
                <w:lang w:eastAsia="ru-RU"/>
              </w:rPr>
              <w:t>ул.Набережная</w:t>
            </w:r>
            <w:proofErr w:type="spellEnd"/>
            <w:r w:rsidRPr="00B8544E">
              <w:rPr>
                <w:rFonts w:ascii="Times New Roman" w:eastAsia="Times New Roman" w:hAnsi="Times New Roman" w:cs="Times New Roman"/>
                <w:color w:val="000000"/>
                <w:sz w:val="28"/>
                <w:szCs w:val="28"/>
                <w:lang w:eastAsia="ru-RU"/>
              </w:rPr>
              <w:t>, 18</w:t>
            </w:r>
          </w:p>
        </w:tc>
        <w:tc>
          <w:tcPr>
            <w:tcW w:w="1843" w:type="dxa"/>
            <w:shd w:val="clear" w:color="auto" w:fill="auto"/>
            <w:vAlign w:val="center"/>
            <w:hideMark/>
          </w:tcPr>
          <w:p w14:paraId="032B0CF5" w14:textId="6495C2BE"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55,346512 61,351682</w:t>
            </w:r>
          </w:p>
        </w:tc>
        <w:tc>
          <w:tcPr>
            <w:tcW w:w="1443" w:type="dxa"/>
            <w:shd w:val="clear" w:color="auto" w:fill="auto"/>
            <w:vAlign w:val="center"/>
            <w:hideMark/>
          </w:tcPr>
          <w:p w14:paraId="259CD3E5"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бетон</w:t>
            </w:r>
          </w:p>
        </w:tc>
        <w:tc>
          <w:tcPr>
            <w:tcW w:w="1373" w:type="dxa"/>
            <w:shd w:val="clear" w:color="auto" w:fill="auto"/>
            <w:vAlign w:val="center"/>
            <w:hideMark/>
          </w:tcPr>
          <w:p w14:paraId="0C79B736"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98</w:t>
            </w:r>
          </w:p>
        </w:tc>
        <w:tc>
          <w:tcPr>
            <w:tcW w:w="2801" w:type="dxa"/>
            <w:shd w:val="clear" w:color="auto" w:fill="auto"/>
            <w:vAlign w:val="center"/>
            <w:hideMark/>
          </w:tcPr>
          <w:p w14:paraId="347653E1" w14:textId="6A44F4C4"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 × 0,75</w:t>
            </w:r>
          </w:p>
        </w:tc>
        <w:tc>
          <w:tcPr>
            <w:tcW w:w="5864" w:type="dxa"/>
            <w:shd w:val="clear" w:color="auto" w:fill="auto"/>
            <w:vAlign w:val="center"/>
            <w:hideMark/>
          </w:tcPr>
          <w:p w14:paraId="3A7CC098"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Частный сектор </w:t>
            </w:r>
            <w:proofErr w:type="spellStart"/>
            <w:r w:rsidRPr="00B8544E">
              <w:rPr>
                <w:rFonts w:ascii="Times New Roman" w:eastAsia="Times New Roman" w:hAnsi="Times New Roman" w:cs="Times New Roman"/>
                <w:color w:val="000000"/>
                <w:sz w:val="28"/>
                <w:szCs w:val="28"/>
                <w:lang w:eastAsia="ru-RU"/>
              </w:rPr>
              <w:t>ул.Набережная</w:t>
            </w:r>
            <w:proofErr w:type="spellEnd"/>
          </w:p>
        </w:tc>
      </w:tr>
      <w:tr w:rsidR="00B8544E" w:rsidRPr="00B8544E" w14:paraId="18D9ABAF" w14:textId="77777777" w:rsidTr="00B8544E">
        <w:trPr>
          <w:trHeight w:val="20"/>
        </w:trPr>
        <w:tc>
          <w:tcPr>
            <w:tcW w:w="2542" w:type="dxa"/>
            <w:shd w:val="clear" w:color="auto" w:fill="auto"/>
            <w:vAlign w:val="center"/>
            <w:hideMark/>
          </w:tcPr>
          <w:p w14:paraId="5DB1FC2F"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proofErr w:type="spellStart"/>
            <w:r w:rsidRPr="00B8544E">
              <w:rPr>
                <w:rFonts w:ascii="Times New Roman" w:eastAsia="Times New Roman" w:hAnsi="Times New Roman" w:cs="Times New Roman"/>
                <w:color w:val="000000"/>
                <w:sz w:val="28"/>
                <w:szCs w:val="28"/>
                <w:lang w:eastAsia="ru-RU"/>
              </w:rPr>
              <w:t>ул.Набережная</w:t>
            </w:r>
            <w:proofErr w:type="spellEnd"/>
            <w:r w:rsidRPr="00B8544E">
              <w:rPr>
                <w:rFonts w:ascii="Times New Roman" w:eastAsia="Times New Roman" w:hAnsi="Times New Roman" w:cs="Times New Roman"/>
                <w:color w:val="000000"/>
                <w:sz w:val="28"/>
                <w:szCs w:val="28"/>
                <w:lang w:eastAsia="ru-RU"/>
              </w:rPr>
              <w:t>, 24</w:t>
            </w:r>
          </w:p>
        </w:tc>
        <w:tc>
          <w:tcPr>
            <w:tcW w:w="1843" w:type="dxa"/>
            <w:shd w:val="clear" w:color="auto" w:fill="auto"/>
            <w:vAlign w:val="center"/>
            <w:hideMark/>
          </w:tcPr>
          <w:p w14:paraId="10249003" w14:textId="001A8C54"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55,345560 61,355114</w:t>
            </w:r>
          </w:p>
        </w:tc>
        <w:tc>
          <w:tcPr>
            <w:tcW w:w="1443" w:type="dxa"/>
            <w:shd w:val="clear" w:color="auto" w:fill="auto"/>
            <w:vAlign w:val="center"/>
            <w:hideMark/>
          </w:tcPr>
          <w:p w14:paraId="65B57D02"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бетон</w:t>
            </w:r>
          </w:p>
        </w:tc>
        <w:tc>
          <w:tcPr>
            <w:tcW w:w="1373" w:type="dxa"/>
            <w:shd w:val="clear" w:color="auto" w:fill="auto"/>
            <w:vAlign w:val="center"/>
            <w:hideMark/>
          </w:tcPr>
          <w:p w14:paraId="7E899F39"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99</w:t>
            </w:r>
          </w:p>
        </w:tc>
        <w:tc>
          <w:tcPr>
            <w:tcW w:w="2801" w:type="dxa"/>
            <w:shd w:val="clear" w:color="auto" w:fill="auto"/>
            <w:vAlign w:val="center"/>
            <w:hideMark/>
          </w:tcPr>
          <w:p w14:paraId="00AE4453" w14:textId="22E637E0"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 × 0,75</w:t>
            </w:r>
          </w:p>
        </w:tc>
        <w:tc>
          <w:tcPr>
            <w:tcW w:w="5864" w:type="dxa"/>
            <w:shd w:val="clear" w:color="auto" w:fill="auto"/>
            <w:vAlign w:val="center"/>
            <w:hideMark/>
          </w:tcPr>
          <w:p w14:paraId="387FC5F2"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Частный сектор </w:t>
            </w:r>
            <w:proofErr w:type="spellStart"/>
            <w:r w:rsidRPr="00B8544E">
              <w:rPr>
                <w:rFonts w:ascii="Times New Roman" w:eastAsia="Times New Roman" w:hAnsi="Times New Roman" w:cs="Times New Roman"/>
                <w:color w:val="000000"/>
                <w:sz w:val="28"/>
                <w:szCs w:val="28"/>
                <w:lang w:eastAsia="ru-RU"/>
              </w:rPr>
              <w:t>ул.Набережная</w:t>
            </w:r>
            <w:proofErr w:type="spellEnd"/>
            <w:r w:rsidRPr="00B8544E">
              <w:rPr>
                <w:rFonts w:ascii="Times New Roman" w:eastAsia="Times New Roman" w:hAnsi="Times New Roman" w:cs="Times New Roman"/>
                <w:color w:val="000000"/>
                <w:sz w:val="28"/>
                <w:szCs w:val="28"/>
                <w:lang w:eastAsia="ru-RU"/>
              </w:rPr>
              <w:t xml:space="preserve">, </w:t>
            </w:r>
            <w:proofErr w:type="spellStart"/>
            <w:r w:rsidRPr="00B8544E">
              <w:rPr>
                <w:rFonts w:ascii="Times New Roman" w:eastAsia="Times New Roman" w:hAnsi="Times New Roman" w:cs="Times New Roman"/>
                <w:color w:val="000000"/>
                <w:sz w:val="28"/>
                <w:szCs w:val="28"/>
                <w:lang w:eastAsia="ru-RU"/>
              </w:rPr>
              <w:t>ул.Береговая</w:t>
            </w:r>
            <w:proofErr w:type="spellEnd"/>
            <w:r w:rsidRPr="00B8544E">
              <w:rPr>
                <w:rFonts w:ascii="Times New Roman" w:eastAsia="Times New Roman" w:hAnsi="Times New Roman" w:cs="Times New Roman"/>
                <w:color w:val="000000"/>
                <w:sz w:val="28"/>
                <w:szCs w:val="28"/>
                <w:lang w:eastAsia="ru-RU"/>
              </w:rPr>
              <w:t>, ул. Молодежная</w:t>
            </w:r>
          </w:p>
        </w:tc>
      </w:tr>
      <w:tr w:rsidR="00B8544E" w:rsidRPr="00B8544E" w14:paraId="1861523C" w14:textId="77777777" w:rsidTr="00B8544E">
        <w:trPr>
          <w:trHeight w:val="20"/>
        </w:trPr>
        <w:tc>
          <w:tcPr>
            <w:tcW w:w="2542" w:type="dxa"/>
            <w:shd w:val="clear" w:color="auto" w:fill="auto"/>
            <w:vAlign w:val="center"/>
            <w:hideMark/>
          </w:tcPr>
          <w:p w14:paraId="0E33161C"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proofErr w:type="spellStart"/>
            <w:r w:rsidRPr="00B8544E">
              <w:rPr>
                <w:rFonts w:ascii="Times New Roman" w:eastAsia="Times New Roman" w:hAnsi="Times New Roman" w:cs="Times New Roman"/>
                <w:color w:val="000000"/>
                <w:sz w:val="28"/>
                <w:szCs w:val="28"/>
                <w:lang w:eastAsia="ru-RU"/>
              </w:rPr>
              <w:t>ул.Рождественская</w:t>
            </w:r>
            <w:proofErr w:type="spellEnd"/>
            <w:r w:rsidRPr="00B8544E">
              <w:rPr>
                <w:rFonts w:ascii="Times New Roman" w:eastAsia="Times New Roman" w:hAnsi="Times New Roman" w:cs="Times New Roman"/>
                <w:color w:val="000000"/>
                <w:sz w:val="28"/>
                <w:szCs w:val="28"/>
                <w:lang w:eastAsia="ru-RU"/>
              </w:rPr>
              <w:t xml:space="preserve"> 30-32</w:t>
            </w:r>
          </w:p>
        </w:tc>
        <w:tc>
          <w:tcPr>
            <w:tcW w:w="1843" w:type="dxa"/>
            <w:shd w:val="clear" w:color="auto" w:fill="auto"/>
            <w:vAlign w:val="center"/>
            <w:hideMark/>
          </w:tcPr>
          <w:p w14:paraId="58E3DE67" w14:textId="5715EB51"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55,357829 61,349742</w:t>
            </w:r>
          </w:p>
        </w:tc>
        <w:tc>
          <w:tcPr>
            <w:tcW w:w="1443" w:type="dxa"/>
            <w:shd w:val="clear" w:color="auto" w:fill="auto"/>
            <w:vAlign w:val="center"/>
            <w:hideMark/>
          </w:tcPr>
          <w:p w14:paraId="38D7F208"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бетон</w:t>
            </w:r>
          </w:p>
        </w:tc>
        <w:tc>
          <w:tcPr>
            <w:tcW w:w="1373" w:type="dxa"/>
            <w:shd w:val="clear" w:color="auto" w:fill="auto"/>
            <w:vAlign w:val="center"/>
            <w:hideMark/>
          </w:tcPr>
          <w:p w14:paraId="4F6CE3DD"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99</w:t>
            </w:r>
          </w:p>
        </w:tc>
        <w:tc>
          <w:tcPr>
            <w:tcW w:w="2801" w:type="dxa"/>
            <w:shd w:val="clear" w:color="auto" w:fill="auto"/>
            <w:vAlign w:val="center"/>
            <w:hideMark/>
          </w:tcPr>
          <w:p w14:paraId="1F6E6FA7" w14:textId="43643258"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6ABE0F64" w14:textId="21F6630A"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Частный сектор </w:t>
            </w:r>
            <w:proofErr w:type="spellStart"/>
            <w:r w:rsidRPr="00B8544E">
              <w:rPr>
                <w:rFonts w:ascii="Times New Roman" w:eastAsia="Times New Roman" w:hAnsi="Times New Roman" w:cs="Times New Roman"/>
                <w:color w:val="000000"/>
                <w:sz w:val="28"/>
                <w:szCs w:val="28"/>
                <w:lang w:eastAsia="ru-RU"/>
              </w:rPr>
              <w:t>ул.Рождественская</w:t>
            </w:r>
            <w:proofErr w:type="spellEnd"/>
            <w:r w:rsidRPr="00B8544E">
              <w:rPr>
                <w:rFonts w:ascii="Times New Roman" w:eastAsia="Times New Roman" w:hAnsi="Times New Roman" w:cs="Times New Roman"/>
                <w:color w:val="000000"/>
                <w:sz w:val="28"/>
                <w:szCs w:val="28"/>
                <w:lang w:eastAsia="ru-RU"/>
              </w:rPr>
              <w:t xml:space="preserve">, </w:t>
            </w:r>
            <w:proofErr w:type="spellStart"/>
            <w:r w:rsidRPr="00B8544E">
              <w:rPr>
                <w:rFonts w:ascii="Times New Roman" w:eastAsia="Times New Roman" w:hAnsi="Times New Roman" w:cs="Times New Roman"/>
                <w:color w:val="000000"/>
                <w:sz w:val="28"/>
                <w:szCs w:val="28"/>
                <w:lang w:eastAsia="ru-RU"/>
              </w:rPr>
              <w:t>ул.Российская</w:t>
            </w:r>
            <w:proofErr w:type="spellEnd"/>
            <w:r w:rsidRPr="00B8544E">
              <w:rPr>
                <w:rFonts w:ascii="Times New Roman" w:eastAsia="Times New Roman" w:hAnsi="Times New Roman" w:cs="Times New Roman"/>
                <w:color w:val="000000"/>
                <w:sz w:val="28"/>
                <w:szCs w:val="28"/>
                <w:lang w:eastAsia="ru-RU"/>
              </w:rPr>
              <w:t xml:space="preserve">. </w:t>
            </w:r>
            <w:proofErr w:type="spellStart"/>
            <w:r w:rsidRPr="00B8544E">
              <w:rPr>
                <w:rFonts w:ascii="Times New Roman" w:eastAsia="Times New Roman" w:hAnsi="Times New Roman" w:cs="Times New Roman"/>
                <w:color w:val="000000"/>
                <w:sz w:val="28"/>
                <w:szCs w:val="28"/>
                <w:lang w:eastAsia="ru-RU"/>
              </w:rPr>
              <w:t>ул.Сиреневая</w:t>
            </w:r>
            <w:proofErr w:type="spellEnd"/>
            <w:r w:rsidRPr="00B8544E">
              <w:rPr>
                <w:rFonts w:ascii="Times New Roman" w:eastAsia="Times New Roman" w:hAnsi="Times New Roman" w:cs="Times New Roman"/>
                <w:color w:val="000000"/>
                <w:sz w:val="28"/>
                <w:szCs w:val="28"/>
                <w:lang w:eastAsia="ru-RU"/>
              </w:rPr>
              <w:t xml:space="preserve">, </w:t>
            </w:r>
            <w:proofErr w:type="spellStart"/>
            <w:r w:rsidRPr="00B8544E">
              <w:rPr>
                <w:rFonts w:ascii="Times New Roman" w:eastAsia="Times New Roman" w:hAnsi="Times New Roman" w:cs="Times New Roman"/>
                <w:color w:val="000000"/>
                <w:sz w:val="28"/>
                <w:szCs w:val="28"/>
                <w:lang w:eastAsia="ru-RU"/>
              </w:rPr>
              <w:t>ул</w:t>
            </w:r>
            <w:proofErr w:type="spellEnd"/>
            <w:r w:rsidRPr="00B8544E">
              <w:rPr>
                <w:rFonts w:ascii="Times New Roman" w:eastAsia="Times New Roman" w:hAnsi="Times New Roman" w:cs="Times New Roman"/>
                <w:color w:val="000000"/>
                <w:sz w:val="28"/>
                <w:szCs w:val="28"/>
                <w:lang w:eastAsia="ru-RU"/>
              </w:rPr>
              <w:t xml:space="preserve"> Лесная поляна</w:t>
            </w:r>
          </w:p>
        </w:tc>
      </w:tr>
      <w:tr w:rsidR="00B8544E" w:rsidRPr="00B8544E" w14:paraId="01D1AE02" w14:textId="77777777" w:rsidTr="00B8544E">
        <w:trPr>
          <w:trHeight w:val="20"/>
        </w:trPr>
        <w:tc>
          <w:tcPr>
            <w:tcW w:w="2542" w:type="dxa"/>
            <w:shd w:val="clear" w:color="auto" w:fill="auto"/>
            <w:vAlign w:val="center"/>
            <w:hideMark/>
          </w:tcPr>
          <w:p w14:paraId="5A98CB68"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proofErr w:type="spellStart"/>
            <w:r w:rsidRPr="00B8544E">
              <w:rPr>
                <w:rFonts w:ascii="Times New Roman" w:eastAsia="Times New Roman" w:hAnsi="Times New Roman" w:cs="Times New Roman"/>
                <w:color w:val="000000"/>
                <w:sz w:val="28"/>
                <w:szCs w:val="28"/>
                <w:lang w:eastAsia="ru-RU"/>
              </w:rPr>
              <w:t>ул.Крестьянская</w:t>
            </w:r>
            <w:proofErr w:type="spellEnd"/>
            <w:r w:rsidRPr="00B8544E">
              <w:rPr>
                <w:rFonts w:ascii="Times New Roman" w:eastAsia="Times New Roman" w:hAnsi="Times New Roman" w:cs="Times New Roman"/>
                <w:color w:val="000000"/>
                <w:sz w:val="28"/>
                <w:szCs w:val="28"/>
                <w:lang w:eastAsia="ru-RU"/>
              </w:rPr>
              <w:t>, 65</w:t>
            </w:r>
          </w:p>
        </w:tc>
        <w:tc>
          <w:tcPr>
            <w:tcW w:w="1843" w:type="dxa"/>
            <w:shd w:val="clear" w:color="auto" w:fill="auto"/>
            <w:vAlign w:val="center"/>
            <w:hideMark/>
          </w:tcPr>
          <w:p w14:paraId="32C029FA" w14:textId="4102C7CB"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55,350331 61,334875</w:t>
            </w:r>
          </w:p>
        </w:tc>
        <w:tc>
          <w:tcPr>
            <w:tcW w:w="1443" w:type="dxa"/>
            <w:shd w:val="clear" w:color="auto" w:fill="auto"/>
            <w:vAlign w:val="center"/>
            <w:hideMark/>
          </w:tcPr>
          <w:p w14:paraId="11172374"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асфальт</w:t>
            </w:r>
          </w:p>
        </w:tc>
        <w:tc>
          <w:tcPr>
            <w:tcW w:w="1373" w:type="dxa"/>
            <w:shd w:val="clear" w:color="auto" w:fill="auto"/>
            <w:vAlign w:val="center"/>
            <w:hideMark/>
          </w:tcPr>
          <w:p w14:paraId="3FB7E57E"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20</w:t>
            </w:r>
          </w:p>
        </w:tc>
        <w:tc>
          <w:tcPr>
            <w:tcW w:w="2801" w:type="dxa"/>
            <w:shd w:val="clear" w:color="auto" w:fill="auto"/>
            <w:vAlign w:val="center"/>
            <w:hideMark/>
          </w:tcPr>
          <w:p w14:paraId="0CEBF023" w14:textId="0294D1FA"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4 × 0,75</w:t>
            </w:r>
          </w:p>
        </w:tc>
        <w:tc>
          <w:tcPr>
            <w:tcW w:w="5864" w:type="dxa"/>
            <w:shd w:val="clear" w:color="auto" w:fill="auto"/>
            <w:vAlign w:val="center"/>
            <w:hideMark/>
          </w:tcPr>
          <w:p w14:paraId="52682EA1" w14:textId="3F36BC1D"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Частный сектор </w:t>
            </w:r>
            <w:proofErr w:type="spellStart"/>
            <w:r w:rsidRPr="00B8544E">
              <w:rPr>
                <w:rFonts w:ascii="Times New Roman" w:eastAsia="Times New Roman" w:hAnsi="Times New Roman" w:cs="Times New Roman"/>
                <w:color w:val="000000"/>
                <w:sz w:val="28"/>
                <w:szCs w:val="28"/>
                <w:lang w:eastAsia="ru-RU"/>
              </w:rPr>
              <w:t>ул.Крестьянская</w:t>
            </w:r>
            <w:proofErr w:type="spellEnd"/>
            <w:r w:rsidRPr="00B8544E">
              <w:rPr>
                <w:rFonts w:ascii="Times New Roman" w:eastAsia="Times New Roman" w:hAnsi="Times New Roman" w:cs="Times New Roman"/>
                <w:color w:val="000000"/>
                <w:sz w:val="28"/>
                <w:szCs w:val="28"/>
                <w:lang w:eastAsia="ru-RU"/>
              </w:rPr>
              <w:t xml:space="preserve">, </w:t>
            </w:r>
            <w:proofErr w:type="spellStart"/>
            <w:r w:rsidRPr="00B8544E">
              <w:rPr>
                <w:rFonts w:ascii="Times New Roman" w:eastAsia="Times New Roman" w:hAnsi="Times New Roman" w:cs="Times New Roman"/>
                <w:color w:val="000000"/>
                <w:sz w:val="28"/>
                <w:szCs w:val="28"/>
                <w:lang w:eastAsia="ru-RU"/>
              </w:rPr>
              <w:t>ул.Северная</w:t>
            </w:r>
            <w:proofErr w:type="spellEnd"/>
            <w:r w:rsidRPr="00B8544E">
              <w:rPr>
                <w:rFonts w:ascii="Times New Roman" w:eastAsia="Times New Roman" w:hAnsi="Times New Roman" w:cs="Times New Roman"/>
                <w:color w:val="000000"/>
                <w:sz w:val="28"/>
                <w:szCs w:val="28"/>
                <w:lang w:eastAsia="ru-RU"/>
              </w:rPr>
              <w:t xml:space="preserve">. </w:t>
            </w:r>
            <w:proofErr w:type="spellStart"/>
            <w:r w:rsidRPr="00B8544E">
              <w:rPr>
                <w:rFonts w:ascii="Times New Roman" w:eastAsia="Times New Roman" w:hAnsi="Times New Roman" w:cs="Times New Roman"/>
                <w:color w:val="000000"/>
                <w:sz w:val="28"/>
                <w:szCs w:val="28"/>
                <w:lang w:eastAsia="ru-RU"/>
              </w:rPr>
              <w:t>ул.Энергетиков</w:t>
            </w:r>
            <w:proofErr w:type="spellEnd"/>
            <w:r w:rsidRPr="00B8544E">
              <w:rPr>
                <w:rFonts w:ascii="Times New Roman" w:eastAsia="Times New Roman" w:hAnsi="Times New Roman" w:cs="Times New Roman"/>
                <w:color w:val="000000"/>
                <w:sz w:val="28"/>
                <w:szCs w:val="28"/>
                <w:lang w:eastAsia="ru-RU"/>
              </w:rPr>
              <w:t xml:space="preserve">, </w:t>
            </w:r>
          </w:p>
        </w:tc>
      </w:tr>
      <w:tr w:rsidR="00B8544E" w:rsidRPr="00B8544E" w14:paraId="5847F1CC" w14:textId="77777777" w:rsidTr="00B8544E">
        <w:trPr>
          <w:trHeight w:val="20"/>
        </w:trPr>
        <w:tc>
          <w:tcPr>
            <w:tcW w:w="2542" w:type="dxa"/>
            <w:shd w:val="clear" w:color="auto" w:fill="auto"/>
            <w:vAlign w:val="center"/>
            <w:hideMark/>
          </w:tcPr>
          <w:p w14:paraId="6ACB3037"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lastRenderedPageBreak/>
              <w:t xml:space="preserve">въезд на </w:t>
            </w:r>
            <w:proofErr w:type="spellStart"/>
            <w:r w:rsidRPr="00B8544E">
              <w:rPr>
                <w:rFonts w:ascii="Times New Roman" w:eastAsia="Times New Roman" w:hAnsi="Times New Roman" w:cs="Times New Roman"/>
                <w:color w:val="000000"/>
                <w:sz w:val="28"/>
                <w:szCs w:val="28"/>
                <w:lang w:eastAsia="ru-RU"/>
              </w:rPr>
              <w:t>ул.Парковая</w:t>
            </w:r>
            <w:proofErr w:type="spellEnd"/>
          </w:p>
        </w:tc>
        <w:tc>
          <w:tcPr>
            <w:tcW w:w="1843" w:type="dxa"/>
            <w:shd w:val="clear" w:color="auto" w:fill="auto"/>
            <w:vAlign w:val="center"/>
            <w:hideMark/>
          </w:tcPr>
          <w:p w14:paraId="1005ADF6" w14:textId="10DE53E0"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55,359144 61,342187</w:t>
            </w:r>
          </w:p>
        </w:tc>
        <w:tc>
          <w:tcPr>
            <w:tcW w:w="1443" w:type="dxa"/>
            <w:shd w:val="clear" w:color="auto" w:fill="auto"/>
            <w:vAlign w:val="center"/>
            <w:hideMark/>
          </w:tcPr>
          <w:p w14:paraId="44EF7322"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бетон</w:t>
            </w:r>
          </w:p>
        </w:tc>
        <w:tc>
          <w:tcPr>
            <w:tcW w:w="1373" w:type="dxa"/>
            <w:shd w:val="clear" w:color="auto" w:fill="auto"/>
            <w:vAlign w:val="center"/>
            <w:hideMark/>
          </w:tcPr>
          <w:p w14:paraId="3120C51B"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126</w:t>
            </w:r>
          </w:p>
        </w:tc>
        <w:tc>
          <w:tcPr>
            <w:tcW w:w="2801" w:type="dxa"/>
            <w:shd w:val="clear" w:color="auto" w:fill="auto"/>
            <w:vAlign w:val="center"/>
            <w:hideMark/>
          </w:tcPr>
          <w:p w14:paraId="513669E9" w14:textId="4353890B"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8</w:t>
            </w:r>
          </w:p>
        </w:tc>
        <w:tc>
          <w:tcPr>
            <w:tcW w:w="5864" w:type="dxa"/>
            <w:shd w:val="clear" w:color="auto" w:fill="auto"/>
            <w:vAlign w:val="center"/>
            <w:hideMark/>
          </w:tcPr>
          <w:p w14:paraId="2F89E5F7"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Частный сектор ул. Парковая, ул. Газовиков, ул. Ландышевая, ул. Весенняя, ул. Лазурная, </w:t>
            </w:r>
            <w:proofErr w:type="spellStart"/>
            <w:r w:rsidRPr="00B8544E">
              <w:rPr>
                <w:rFonts w:ascii="Times New Roman" w:eastAsia="Times New Roman" w:hAnsi="Times New Roman" w:cs="Times New Roman"/>
                <w:color w:val="000000"/>
                <w:sz w:val="28"/>
                <w:szCs w:val="28"/>
                <w:lang w:eastAsia="ru-RU"/>
              </w:rPr>
              <w:t>ул.Трассовая</w:t>
            </w:r>
            <w:proofErr w:type="spellEnd"/>
            <w:r w:rsidRPr="00B8544E">
              <w:rPr>
                <w:rFonts w:ascii="Times New Roman" w:eastAsia="Times New Roman" w:hAnsi="Times New Roman" w:cs="Times New Roman"/>
                <w:color w:val="000000"/>
                <w:sz w:val="28"/>
                <w:szCs w:val="28"/>
                <w:lang w:eastAsia="ru-RU"/>
              </w:rPr>
              <w:t xml:space="preserve">, </w:t>
            </w:r>
            <w:proofErr w:type="spellStart"/>
            <w:r w:rsidRPr="00B8544E">
              <w:rPr>
                <w:rFonts w:ascii="Times New Roman" w:eastAsia="Times New Roman" w:hAnsi="Times New Roman" w:cs="Times New Roman"/>
                <w:color w:val="000000"/>
                <w:sz w:val="28"/>
                <w:szCs w:val="28"/>
                <w:lang w:eastAsia="ru-RU"/>
              </w:rPr>
              <w:t>ул.Дружбы</w:t>
            </w:r>
            <w:proofErr w:type="spellEnd"/>
            <w:r w:rsidRPr="00B8544E">
              <w:rPr>
                <w:rFonts w:ascii="Times New Roman" w:eastAsia="Times New Roman" w:hAnsi="Times New Roman" w:cs="Times New Roman"/>
                <w:color w:val="000000"/>
                <w:sz w:val="28"/>
                <w:szCs w:val="28"/>
                <w:lang w:eastAsia="ru-RU"/>
              </w:rPr>
              <w:t xml:space="preserve">, </w:t>
            </w:r>
            <w:proofErr w:type="spellStart"/>
            <w:r w:rsidRPr="00B8544E">
              <w:rPr>
                <w:rFonts w:ascii="Times New Roman" w:eastAsia="Times New Roman" w:hAnsi="Times New Roman" w:cs="Times New Roman"/>
                <w:color w:val="000000"/>
                <w:sz w:val="28"/>
                <w:szCs w:val="28"/>
                <w:lang w:eastAsia="ru-RU"/>
              </w:rPr>
              <w:t>ул.Луговая</w:t>
            </w:r>
            <w:proofErr w:type="spellEnd"/>
          </w:p>
        </w:tc>
      </w:tr>
      <w:tr w:rsidR="00B8544E" w:rsidRPr="00B8544E" w14:paraId="73106BE0" w14:textId="77777777" w:rsidTr="00B8544E">
        <w:trPr>
          <w:trHeight w:val="20"/>
        </w:trPr>
        <w:tc>
          <w:tcPr>
            <w:tcW w:w="2542" w:type="dxa"/>
            <w:shd w:val="clear" w:color="auto" w:fill="auto"/>
            <w:vAlign w:val="center"/>
            <w:hideMark/>
          </w:tcPr>
          <w:p w14:paraId="2878F17E"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въезд на </w:t>
            </w:r>
            <w:proofErr w:type="spellStart"/>
            <w:r w:rsidRPr="00B8544E">
              <w:rPr>
                <w:rFonts w:ascii="Times New Roman" w:eastAsia="Times New Roman" w:hAnsi="Times New Roman" w:cs="Times New Roman"/>
                <w:color w:val="000000"/>
                <w:sz w:val="28"/>
                <w:szCs w:val="28"/>
                <w:lang w:eastAsia="ru-RU"/>
              </w:rPr>
              <w:t>ул.Изумрудная</w:t>
            </w:r>
            <w:proofErr w:type="spellEnd"/>
          </w:p>
        </w:tc>
        <w:tc>
          <w:tcPr>
            <w:tcW w:w="1843" w:type="dxa"/>
            <w:shd w:val="clear" w:color="auto" w:fill="auto"/>
            <w:vAlign w:val="center"/>
            <w:hideMark/>
          </w:tcPr>
          <w:p w14:paraId="42D54697" w14:textId="4F168CB1"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55,364256 61,340597</w:t>
            </w:r>
          </w:p>
        </w:tc>
        <w:tc>
          <w:tcPr>
            <w:tcW w:w="1443" w:type="dxa"/>
            <w:shd w:val="clear" w:color="auto" w:fill="auto"/>
            <w:vAlign w:val="center"/>
            <w:hideMark/>
          </w:tcPr>
          <w:p w14:paraId="0B01E434"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бетон</w:t>
            </w:r>
          </w:p>
        </w:tc>
        <w:tc>
          <w:tcPr>
            <w:tcW w:w="1373" w:type="dxa"/>
            <w:shd w:val="clear" w:color="auto" w:fill="auto"/>
            <w:vAlign w:val="center"/>
            <w:hideMark/>
          </w:tcPr>
          <w:p w14:paraId="629C4E18"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106</w:t>
            </w:r>
          </w:p>
        </w:tc>
        <w:tc>
          <w:tcPr>
            <w:tcW w:w="2801" w:type="dxa"/>
            <w:shd w:val="clear" w:color="auto" w:fill="auto"/>
            <w:vAlign w:val="center"/>
            <w:hideMark/>
          </w:tcPr>
          <w:p w14:paraId="216CD932" w14:textId="539113BC"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 8</w:t>
            </w:r>
          </w:p>
        </w:tc>
        <w:tc>
          <w:tcPr>
            <w:tcW w:w="5864" w:type="dxa"/>
            <w:shd w:val="clear" w:color="auto" w:fill="auto"/>
            <w:vAlign w:val="center"/>
            <w:hideMark/>
          </w:tcPr>
          <w:p w14:paraId="67D50AE9" w14:textId="2E20CA66"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Частный сектор ул. Изумрудная, пер. Яблоневый, ул. Центральная, </w:t>
            </w:r>
            <w:proofErr w:type="spellStart"/>
            <w:r w:rsidRPr="00B8544E">
              <w:rPr>
                <w:rFonts w:ascii="Times New Roman" w:eastAsia="Times New Roman" w:hAnsi="Times New Roman" w:cs="Times New Roman"/>
                <w:color w:val="000000"/>
                <w:sz w:val="28"/>
                <w:szCs w:val="28"/>
                <w:lang w:eastAsia="ru-RU"/>
              </w:rPr>
              <w:t>ул.Лесная</w:t>
            </w:r>
            <w:proofErr w:type="spellEnd"/>
            <w:r w:rsidRPr="00B8544E">
              <w:rPr>
                <w:rFonts w:ascii="Times New Roman" w:eastAsia="Times New Roman" w:hAnsi="Times New Roman" w:cs="Times New Roman"/>
                <w:color w:val="000000"/>
                <w:sz w:val="28"/>
                <w:szCs w:val="28"/>
                <w:lang w:eastAsia="ru-RU"/>
              </w:rPr>
              <w:t xml:space="preserve">, </w:t>
            </w:r>
            <w:proofErr w:type="spellStart"/>
            <w:r w:rsidRPr="00B8544E">
              <w:rPr>
                <w:rFonts w:ascii="Times New Roman" w:eastAsia="Times New Roman" w:hAnsi="Times New Roman" w:cs="Times New Roman"/>
                <w:color w:val="000000"/>
                <w:sz w:val="28"/>
                <w:szCs w:val="28"/>
                <w:lang w:eastAsia="ru-RU"/>
              </w:rPr>
              <w:t>ул.Газовиков</w:t>
            </w:r>
            <w:proofErr w:type="spellEnd"/>
          </w:p>
        </w:tc>
      </w:tr>
      <w:tr w:rsidR="00B8544E" w:rsidRPr="00B8544E" w14:paraId="173CDA1C" w14:textId="77777777" w:rsidTr="00B8544E">
        <w:trPr>
          <w:trHeight w:val="20"/>
        </w:trPr>
        <w:tc>
          <w:tcPr>
            <w:tcW w:w="2542" w:type="dxa"/>
            <w:shd w:val="clear" w:color="auto" w:fill="auto"/>
            <w:vAlign w:val="center"/>
            <w:hideMark/>
          </w:tcPr>
          <w:p w14:paraId="2FB05883"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proofErr w:type="spellStart"/>
            <w:r w:rsidRPr="00B8544E">
              <w:rPr>
                <w:rFonts w:ascii="Times New Roman" w:eastAsia="Times New Roman" w:hAnsi="Times New Roman" w:cs="Times New Roman"/>
                <w:color w:val="000000"/>
                <w:sz w:val="28"/>
                <w:szCs w:val="28"/>
                <w:lang w:eastAsia="ru-RU"/>
              </w:rPr>
              <w:t>ул.Северная</w:t>
            </w:r>
            <w:proofErr w:type="spellEnd"/>
            <w:r w:rsidRPr="00B8544E">
              <w:rPr>
                <w:rFonts w:ascii="Times New Roman" w:eastAsia="Times New Roman" w:hAnsi="Times New Roman" w:cs="Times New Roman"/>
                <w:color w:val="000000"/>
                <w:sz w:val="28"/>
                <w:szCs w:val="28"/>
                <w:lang w:eastAsia="ru-RU"/>
              </w:rPr>
              <w:t>, напротив 1 Б</w:t>
            </w:r>
          </w:p>
        </w:tc>
        <w:tc>
          <w:tcPr>
            <w:tcW w:w="1843" w:type="dxa"/>
            <w:shd w:val="clear" w:color="auto" w:fill="auto"/>
            <w:vAlign w:val="center"/>
            <w:hideMark/>
          </w:tcPr>
          <w:p w14:paraId="1B406A5D" w14:textId="7DC4A20D"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55,351042 61,322047</w:t>
            </w:r>
          </w:p>
        </w:tc>
        <w:tc>
          <w:tcPr>
            <w:tcW w:w="1443" w:type="dxa"/>
            <w:shd w:val="clear" w:color="auto" w:fill="auto"/>
            <w:vAlign w:val="center"/>
            <w:hideMark/>
          </w:tcPr>
          <w:p w14:paraId="113D4449"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асфальт</w:t>
            </w:r>
          </w:p>
        </w:tc>
        <w:tc>
          <w:tcPr>
            <w:tcW w:w="1373" w:type="dxa"/>
            <w:shd w:val="clear" w:color="auto" w:fill="auto"/>
            <w:vAlign w:val="center"/>
            <w:hideMark/>
          </w:tcPr>
          <w:p w14:paraId="76715778"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131</w:t>
            </w:r>
          </w:p>
        </w:tc>
        <w:tc>
          <w:tcPr>
            <w:tcW w:w="2801" w:type="dxa"/>
            <w:shd w:val="clear" w:color="auto" w:fill="auto"/>
            <w:vAlign w:val="center"/>
            <w:hideMark/>
          </w:tcPr>
          <w:p w14:paraId="75358436" w14:textId="77C3073E"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8</w:t>
            </w:r>
          </w:p>
        </w:tc>
        <w:tc>
          <w:tcPr>
            <w:tcW w:w="5864" w:type="dxa"/>
            <w:shd w:val="clear" w:color="auto" w:fill="auto"/>
            <w:vAlign w:val="center"/>
            <w:hideMark/>
          </w:tcPr>
          <w:p w14:paraId="211E01EE" w14:textId="0605BC58"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Частный сектор </w:t>
            </w:r>
            <w:proofErr w:type="spellStart"/>
            <w:r w:rsidRPr="00B8544E">
              <w:rPr>
                <w:rFonts w:ascii="Times New Roman" w:eastAsia="Times New Roman" w:hAnsi="Times New Roman" w:cs="Times New Roman"/>
                <w:color w:val="000000"/>
                <w:sz w:val="28"/>
                <w:szCs w:val="28"/>
                <w:lang w:eastAsia="ru-RU"/>
              </w:rPr>
              <w:t>ул.Геологов</w:t>
            </w:r>
            <w:proofErr w:type="spellEnd"/>
            <w:r w:rsidRPr="00B8544E">
              <w:rPr>
                <w:rFonts w:ascii="Times New Roman" w:eastAsia="Times New Roman" w:hAnsi="Times New Roman" w:cs="Times New Roman"/>
                <w:color w:val="000000"/>
                <w:sz w:val="28"/>
                <w:szCs w:val="28"/>
                <w:lang w:eastAsia="ru-RU"/>
              </w:rPr>
              <w:t xml:space="preserve">, </w:t>
            </w:r>
            <w:proofErr w:type="spellStart"/>
            <w:r w:rsidRPr="00B8544E">
              <w:rPr>
                <w:rFonts w:ascii="Times New Roman" w:eastAsia="Times New Roman" w:hAnsi="Times New Roman" w:cs="Times New Roman"/>
                <w:color w:val="000000"/>
                <w:sz w:val="28"/>
                <w:szCs w:val="28"/>
                <w:lang w:eastAsia="ru-RU"/>
              </w:rPr>
              <w:t>ул.Северная</w:t>
            </w:r>
            <w:proofErr w:type="spellEnd"/>
            <w:r w:rsidRPr="00B8544E">
              <w:rPr>
                <w:rFonts w:ascii="Times New Roman" w:eastAsia="Times New Roman" w:hAnsi="Times New Roman" w:cs="Times New Roman"/>
                <w:color w:val="000000"/>
                <w:sz w:val="28"/>
                <w:szCs w:val="28"/>
                <w:lang w:eastAsia="ru-RU"/>
              </w:rPr>
              <w:t xml:space="preserve">, </w:t>
            </w:r>
            <w:proofErr w:type="spellStart"/>
            <w:r w:rsidRPr="00B8544E">
              <w:rPr>
                <w:rFonts w:ascii="Times New Roman" w:eastAsia="Times New Roman" w:hAnsi="Times New Roman" w:cs="Times New Roman"/>
                <w:color w:val="000000"/>
                <w:sz w:val="28"/>
                <w:szCs w:val="28"/>
                <w:lang w:eastAsia="ru-RU"/>
              </w:rPr>
              <w:t>ул.Энергетиков</w:t>
            </w:r>
            <w:proofErr w:type="spellEnd"/>
            <w:r w:rsidRPr="00B8544E">
              <w:rPr>
                <w:rFonts w:ascii="Times New Roman" w:eastAsia="Times New Roman" w:hAnsi="Times New Roman" w:cs="Times New Roman"/>
                <w:color w:val="000000"/>
                <w:sz w:val="28"/>
                <w:szCs w:val="28"/>
                <w:lang w:eastAsia="ru-RU"/>
              </w:rPr>
              <w:t xml:space="preserve">, ул.1 Мая, </w:t>
            </w:r>
          </w:p>
        </w:tc>
      </w:tr>
      <w:tr w:rsidR="00B8544E" w:rsidRPr="00B8544E" w14:paraId="70A89175" w14:textId="77777777" w:rsidTr="00B8544E">
        <w:trPr>
          <w:trHeight w:val="20"/>
        </w:trPr>
        <w:tc>
          <w:tcPr>
            <w:tcW w:w="2542" w:type="dxa"/>
            <w:shd w:val="clear" w:color="auto" w:fill="auto"/>
            <w:vAlign w:val="center"/>
            <w:hideMark/>
          </w:tcPr>
          <w:p w14:paraId="460295D4"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proofErr w:type="spellStart"/>
            <w:r w:rsidRPr="00B8544E">
              <w:rPr>
                <w:rFonts w:ascii="Times New Roman" w:eastAsia="Times New Roman" w:hAnsi="Times New Roman" w:cs="Times New Roman"/>
                <w:color w:val="000000"/>
                <w:sz w:val="28"/>
                <w:szCs w:val="28"/>
                <w:lang w:eastAsia="ru-RU"/>
              </w:rPr>
              <w:t>ул.Свердловская</w:t>
            </w:r>
            <w:proofErr w:type="spellEnd"/>
            <w:r w:rsidRPr="00B8544E">
              <w:rPr>
                <w:rFonts w:ascii="Times New Roman" w:eastAsia="Times New Roman" w:hAnsi="Times New Roman" w:cs="Times New Roman"/>
                <w:color w:val="000000"/>
                <w:sz w:val="28"/>
                <w:szCs w:val="28"/>
                <w:lang w:eastAsia="ru-RU"/>
              </w:rPr>
              <w:t>, 1Г</w:t>
            </w:r>
          </w:p>
        </w:tc>
        <w:tc>
          <w:tcPr>
            <w:tcW w:w="1843" w:type="dxa"/>
            <w:shd w:val="clear" w:color="auto" w:fill="auto"/>
            <w:vAlign w:val="center"/>
            <w:hideMark/>
          </w:tcPr>
          <w:p w14:paraId="6C3AB6A3" w14:textId="19BBAA06"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55,340389 61,338153</w:t>
            </w:r>
          </w:p>
        </w:tc>
        <w:tc>
          <w:tcPr>
            <w:tcW w:w="1443" w:type="dxa"/>
            <w:shd w:val="clear" w:color="auto" w:fill="auto"/>
            <w:vAlign w:val="center"/>
            <w:hideMark/>
          </w:tcPr>
          <w:p w14:paraId="237D7624"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бетон</w:t>
            </w:r>
          </w:p>
        </w:tc>
        <w:tc>
          <w:tcPr>
            <w:tcW w:w="1373" w:type="dxa"/>
            <w:shd w:val="clear" w:color="auto" w:fill="auto"/>
            <w:vAlign w:val="center"/>
            <w:hideMark/>
          </w:tcPr>
          <w:p w14:paraId="1F29FE59"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84</w:t>
            </w:r>
          </w:p>
        </w:tc>
        <w:tc>
          <w:tcPr>
            <w:tcW w:w="2801" w:type="dxa"/>
            <w:shd w:val="clear" w:color="auto" w:fill="auto"/>
            <w:vAlign w:val="center"/>
            <w:hideMark/>
          </w:tcPr>
          <w:p w14:paraId="290F69CF" w14:textId="7C6CAAA1"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4 × 0,75</w:t>
            </w:r>
          </w:p>
        </w:tc>
        <w:tc>
          <w:tcPr>
            <w:tcW w:w="5864" w:type="dxa"/>
            <w:shd w:val="clear" w:color="auto" w:fill="auto"/>
            <w:vAlign w:val="center"/>
            <w:hideMark/>
          </w:tcPr>
          <w:p w14:paraId="4F5AFCFF" w14:textId="7B5BAE90"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МКД ул. Ленина, 1Б, 1В, 1Г, </w:t>
            </w:r>
          </w:p>
        </w:tc>
      </w:tr>
      <w:tr w:rsidR="00B8544E" w:rsidRPr="00B8544E" w14:paraId="3642E907" w14:textId="77777777" w:rsidTr="00B8544E">
        <w:trPr>
          <w:trHeight w:val="20"/>
        </w:trPr>
        <w:tc>
          <w:tcPr>
            <w:tcW w:w="2542" w:type="dxa"/>
            <w:shd w:val="clear" w:color="auto" w:fill="auto"/>
            <w:vAlign w:val="center"/>
            <w:hideMark/>
          </w:tcPr>
          <w:p w14:paraId="1454ACD0"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proofErr w:type="spellStart"/>
            <w:r w:rsidRPr="00B8544E">
              <w:rPr>
                <w:rFonts w:ascii="Times New Roman" w:eastAsia="Times New Roman" w:hAnsi="Times New Roman" w:cs="Times New Roman"/>
                <w:color w:val="000000"/>
                <w:sz w:val="28"/>
                <w:szCs w:val="28"/>
                <w:lang w:eastAsia="ru-RU"/>
              </w:rPr>
              <w:t>ул.Свердловская</w:t>
            </w:r>
            <w:proofErr w:type="spellEnd"/>
            <w:r w:rsidRPr="00B8544E">
              <w:rPr>
                <w:rFonts w:ascii="Times New Roman" w:eastAsia="Times New Roman" w:hAnsi="Times New Roman" w:cs="Times New Roman"/>
                <w:color w:val="000000"/>
                <w:sz w:val="28"/>
                <w:szCs w:val="28"/>
                <w:lang w:eastAsia="ru-RU"/>
              </w:rPr>
              <w:t>, 2-4</w:t>
            </w:r>
          </w:p>
        </w:tc>
        <w:tc>
          <w:tcPr>
            <w:tcW w:w="1843" w:type="dxa"/>
            <w:shd w:val="clear" w:color="auto" w:fill="auto"/>
            <w:vAlign w:val="center"/>
            <w:hideMark/>
          </w:tcPr>
          <w:p w14:paraId="0F766C0D" w14:textId="1553D686"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55,341439 61,339842</w:t>
            </w:r>
          </w:p>
        </w:tc>
        <w:tc>
          <w:tcPr>
            <w:tcW w:w="1443" w:type="dxa"/>
            <w:shd w:val="clear" w:color="auto" w:fill="auto"/>
            <w:vAlign w:val="center"/>
            <w:hideMark/>
          </w:tcPr>
          <w:p w14:paraId="4D1BE2F2"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бетон</w:t>
            </w:r>
          </w:p>
        </w:tc>
        <w:tc>
          <w:tcPr>
            <w:tcW w:w="1373" w:type="dxa"/>
            <w:shd w:val="clear" w:color="auto" w:fill="auto"/>
            <w:vAlign w:val="center"/>
            <w:hideMark/>
          </w:tcPr>
          <w:p w14:paraId="41DE4EE8"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123</w:t>
            </w:r>
          </w:p>
        </w:tc>
        <w:tc>
          <w:tcPr>
            <w:tcW w:w="2801" w:type="dxa"/>
            <w:shd w:val="clear" w:color="auto" w:fill="auto"/>
            <w:vAlign w:val="center"/>
            <w:hideMark/>
          </w:tcPr>
          <w:p w14:paraId="0885F0D4" w14:textId="37913C2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6 × 0,75</w:t>
            </w:r>
          </w:p>
        </w:tc>
        <w:tc>
          <w:tcPr>
            <w:tcW w:w="5864" w:type="dxa"/>
            <w:shd w:val="clear" w:color="auto" w:fill="auto"/>
            <w:vAlign w:val="center"/>
            <w:hideMark/>
          </w:tcPr>
          <w:p w14:paraId="1574A0A0" w14:textId="20F6D2D3"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МКД ул. Свердловская 2, 4, Частный сектор пер. Школьный </w:t>
            </w:r>
          </w:p>
        </w:tc>
      </w:tr>
      <w:tr w:rsidR="00B8544E" w:rsidRPr="00B8544E" w14:paraId="642EF37C" w14:textId="77777777" w:rsidTr="00B8544E">
        <w:trPr>
          <w:trHeight w:val="20"/>
        </w:trPr>
        <w:tc>
          <w:tcPr>
            <w:tcW w:w="2542" w:type="dxa"/>
            <w:shd w:val="clear" w:color="auto" w:fill="auto"/>
            <w:vAlign w:val="center"/>
            <w:hideMark/>
          </w:tcPr>
          <w:p w14:paraId="52A410C5"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мая 159Б</w:t>
            </w:r>
          </w:p>
        </w:tc>
        <w:tc>
          <w:tcPr>
            <w:tcW w:w="1843" w:type="dxa"/>
            <w:shd w:val="clear" w:color="auto" w:fill="auto"/>
            <w:vAlign w:val="center"/>
            <w:hideMark/>
          </w:tcPr>
          <w:p w14:paraId="7B2439D1" w14:textId="3368D748"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55,341439 61,339842</w:t>
            </w:r>
          </w:p>
        </w:tc>
        <w:tc>
          <w:tcPr>
            <w:tcW w:w="1443" w:type="dxa"/>
            <w:shd w:val="clear" w:color="auto" w:fill="auto"/>
            <w:vAlign w:val="center"/>
            <w:hideMark/>
          </w:tcPr>
          <w:p w14:paraId="37CB087A"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бетон</w:t>
            </w:r>
          </w:p>
        </w:tc>
        <w:tc>
          <w:tcPr>
            <w:tcW w:w="1373" w:type="dxa"/>
            <w:shd w:val="clear" w:color="auto" w:fill="auto"/>
            <w:vAlign w:val="center"/>
            <w:hideMark/>
          </w:tcPr>
          <w:p w14:paraId="03110C69"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56</w:t>
            </w:r>
          </w:p>
        </w:tc>
        <w:tc>
          <w:tcPr>
            <w:tcW w:w="2801" w:type="dxa"/>
            <w:shd w:val="clear" w:color="auto" w:fill="auto"/>
            <w:vAlign w:val="center"/>
            <w:hideMark/>
          </w:tcPr>
          <w:p w14:paraId="4015D4B0"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нет</w:t>
            </w:r>
          </w:p>
        </w:tc>
        <w:tc>
          <w:tcPr>
            <w:tcW w:w="5864" w:type="dxa"/>
            <w:shd w:val="clear" w:color="auto" w:fill="auto"/>
            <w:vAlign w:val="center"/>
            <w:hideMark/>
          </w:tcPr>
          <w:p w14:paraId="208D34CA"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мая 159Б, ул. Солнечная 12-23</w:t>
            </w:r>
          </w:p>
        </w:tc>
      </w:tr>
      <w:tr w:rsidR="00B8544E" w:rsidRPr="00B8544E" w14:paraId="6C56A4A2" w14:textId="77777777" w:rsidTr="00B8544E">
        <w:trPr>
          <w:trHeight w:val="20"/>
        </w:trPr>
        <w:tc>
          <w:tcPr>
            <w:tcW w:w="2542" w:type="dxa"/>
            <w:shd w:val="clear" w:color="auto" w:fill="auto"/>
            <w:noWrap/>
            <w:vAlign w:val="center"/>
            <w:hideMark/>
          </w:tcPr>
          <w:p w14:paraId="42E34C97"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proofErr w:type="spellStart"/>
            <w:r w:rsidRPr="00B8544E">
              <w:rPr>
                <w:rFonts w:ascii="Times New Roman" w:eastAsia="Times New Roman" w:hAnsi="Times New Roman" w:cs="Times New Roman"/>
                <w:color w:val="000000"/>
                <w:sz w:val="28"/>
                <w:szCs w:val="28"/>
                <w:lang w:eastAsia="ru-RU"/>
              </w:rPr>
              <w:t>ул.Гагарина</w:t>
            </w:r>
            <w:proofErr w:type="spellEnd"/>
            <w:r w:rsidRPr="00B8544E">
              <w:rPr>
                <w:rFonts w:ascii="Times New Roman" w:eastAsia="Times New Roman" w:hAnsi="Times New Roman" w:cs="Times New Roman"/>
                <w:color w:val="000000"/>
                <w:sz w:val="28"/>
                <w:szCs w:val="28"/>
                <w:lang w:eastAsia="ru-RU"/>
              </w:rPr>
              <w:t xml:space="preserve"> дом 3</w:t>
            </w:r>
          </w:p>
        </w:tc>
        <w:tc>
          <w:tcPr>
            <w:tcW w:w="1843" w:type="dxa"/>
            <w:shd w:val="clear" w:color="auto" w:fill="auto"/>
            <w:vAlign w:val="center"/>
            <w:hideMark/>
          </w:tcPr>
          <w:p w14:paraId="24FE0936" w14:textId="7602B361"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55,349983 61,352958</w:t>
            </w:r>
          </w:p>
        </w:tc>
        <w:tc>
          <w:tcPr>
            <w:tcW w:w="1443" w:type="dxa"/>
            <w:shd w:val="clear" w:color="auto" w:fill="auto"/>
            <w:noWrap/>
            <w:vAlign w:val="center"/>
            <w:hideMark/>
          </w:tcPr>
          <w:p w14:paraId="40B4139D"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грунт</w:t>
            </w:r>
          </w:p>
        </w:tc>
        <w:tc>
          <w:tcPr>
            <w:tcW w:w="1373" w:type="dxa"/>
            <w:shd w:val="clear" w:color="auto" w:fill="auto"/>
            <w:noWrap/>
            <w:vAlign w:val="center"/>
            <w:hideMark/>
          </w:tcPr>
          <w:p w14:paraId="57615450"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20</w:t>
            </w:r>
          </w:p>
        </w:tc>
        <w:tc>
          <w:tcPr>
            <w:tcW w:w="2801" w:type="dxa"/>
            <w:shd w:val="clear" w:color="auto" w:fill="auto"/>
            <w:noWrap/>
            <w:vAlign w:val="center"/>
            <w:hideMark/>
          </w:tcPr>
          <w:p w14:paraId="4BEC5894" w14:textId="571ED2CF"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0,75</w:t>
            </w:r>
          </w:p>
        </w:tc>
        <w:tc>
          <w:tcPr>
            <w:tcW w:w="5864" w:type="dxa"/>
            <w:shd w:val="clear" w:color="auto" w:fill="auto"/>
            <w:vAlign w:val="center"/>
            <w:hideMark/>
          </w:tcPr>
          <w:p w14:paraId="450F0599" w14:textId="266F62B6"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МДОУ - Д/С КВ № 1 с. Долгодеревенское</w:t>
            </w:r>
          </w:p>
        </w:tc>
      </w:tr>
      <w:tr w:rsidR="00B8544E" w:rsidRPr="00B8544E" w14:paraId="0D6FA555" w14:textId="77777777" w:rsidTr="00B8544E">
        <w:trPr>
          <w:trHeight w:val="20"/>
        </w:trPr>
        <w:tc>
          <w:tcPr>
            <w:tcW w:w="2542" w:type="dxa"/>
            <w:shd w:val="clear" w:color="auto" w:fill="auto"/>
            <w:noWrap/>
            <w:vAlign w:val="center"/>
            <w:hideMark/>
          </w:tcPr>
          <w:p w14:paraId="5FC361EC" w14:textId="71F826C0"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ул. Ленина дом 30</w:t>
            </w:r>
          </w:p>
        </w:tc>
        <w:tc>
          <w:tcPr>
            <w:tcW w:w="1843" w:type="dxa"/>
            <w:shd w:val="clear" w:color="auto" w:fill="auto"/>
            <w:vAlign w:val="center"/>
            <w:hideMark/>
          </w:tcPr>
          <w:p w14:paraId="659086A1" w14:textId="76B0F928"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55,340297 61,343085</w:t>
            </w:r>
          </w:p>
        </w:tc>
        <w:tc>
          <w:tcPr>
            <w:tcW w:w="1443" w:type="dxa"/>
            <w:shd w:val="clear" w:color="auto" w:fill="auto"/>
            <w:noWrap/>
            <w:vAlign w:val="center"/>
            <w:hideMark/>
          </w:tcPr>
          <w:p w14:paraId="7489BDE7"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асфальт</w:t>
            </w:r>
          </w:p>
        </w:tc>
        <w:tc>
          <w:tcPr>
            <w:tcW w:w="1373" w:type="dxa"/>
            <w:shd w:val="clear" w:color="auto" w:fill="auto"/>
            <w:noWrap/>
            <w:vAlign w:val="center"/>
            <w:hideMark/>
          </w:tcPr>
          <w:p w14:paraId="63474AF1"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20</w:t>
            </w:r>
          </w:p>
        </w:tc>
        <w:tc>
          <w:tcPr>
            <w:tcW w:w="2801" w:type="dxa"/>
            <w:shd w:val="clear" w:color="auto" w:fill="auto"/>
            <w:noWrap/>
            <w:vAlign w:val="center"/>
            <w:hideMark/>
          </w:tcPr>
          <w:p w14:paraId="4112DB7D" w14:textId="5582DD3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0B7B1F62"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МДОУ "ДС КВ" №2</w:t>
            </w:r>
          </w:p>
        </w:tc>
      </w:tr>
      <w:tr w:rsidR="00B8544E" w:rsidRPr="00B8544E" w14:paraId="4AB8FCE5" w14:textId="77777777" w:rsidTr="00B8544E">
        <w:trPr>
          <w:trHeight w:val="20"/>
        </w:trPr>
        <w:tc>
          <w:tcPr>
            <w:tcW w:w="2542" w:type="dxa"/>
            <w:shd w:val="clear" w:color="auto" w:fill="auto"/>
            <w:noWrap/>
            <w:vAlign w:val="center"/>
            <w:hideMark/>
          </w:tcPr>
          <w:p w14:paraId="4E4693AB" w14:textId="2AC8BC9A"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пер. Школьный, 17</w:t>
            </w:r>
          </w:p>
        </w:tc>
        <w:tc>
          <w:tcPr>
            <w:tcW w:w="1843" w:type="dxa"/>
            <w:shd w:val="clear" w:color="auto" w:fill="auto"/>
            <w:vAlign w:val="center"/>
            <w:hideMark/>
          </w:tcPr>
          <w:p w14:paraId="049BF7F8" w14:textId="229FF003"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55,342606 61,341603</w:t>
            </w:r>
          </w:p>
        </w:tc>
        <w:tc>
          <w:tcPr>
            <w:tcW w:w="1443" w:type="dxa"/>
            <w:shd w:val="clear" w:color="auto" w:fill="auto"/>
            <w:noWrap/>
            <w:vAlign w:val="center"/>
            <w:hideMark/>
          </w:tcPr>
          <w:p w14:paraId="6E848755"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асфальт</w:t>
            </w:r>
          </w:p>
        </w:tc>
        <w:tc>
          <w:tcPr>
            <w:tcW w:w="1373" w:type="dxa"/>
            <w:shd w:val="clear" w:color="auto" w:fill="auto"/>
            <w:noWrap/>
            <w:vAlign w:val="center"/>
            <w:hideMark/>
          </w:tcPr>
          <w:p w14:paraId="6D48C874"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20</w:t>
            </w:r>
          </w:p>
        </w:tc>
        <w:tc>
          <w:tcPr>
            <w:tcW w:w="2801" w:type="dxa"/>
            <w:shd w:val="clear" w:color="auto" w:fill="auto"/>
            <w:noWrap/>
            <w:vAlign w:val="center"/>
            <w:hideMark/>
          </w:tcPr>
          <w:p w14:paraId="1C3EFEA8" w14:textId="3802A022"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37BC37E4"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МДОУ "Д/С КВ №3"</w:t>
            </w:r>
          </w:p>
        </w:tc>
      </w:tr>
      <w:tr w:rsidR="00B8544E" w:rsidRPr="00B8544E" w14:paraId="04680A58" w14:textId="77777777" w:rsidTr="00B8544E">
        <w:trPr>
          <w:trHeight w:val="20"/>
        </w:trPr>
        <w:tc>
          <w:tcPr>
            <w:tcW w:w="2542" w:type="dxa"/>
            <w:shd w:val="clear" w:color="auto" w:fill="auto"/>
            <w:noWrap/>
            <w:vAlign w:val="center"/>
            <w:hideMark/>
          </w:tcPr>
          <w:p w14:paraId="3D3E3B2E" w14:textId="5D33E443"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ул. Ленина дом 52</w:t>
            </w:r>
          </w:p>
        </w:tc>
        <w:tc>
          <w:tcPr>
            <w:tcW w:w="1843" w:type="dxa"/>
            <w:shd w:val="clear" w:color="auto" w:fill="auto"/>
            <w:vAlign w:val="center"/>
            <w:hideMark/>
          </w:tcPr>
          <w:p w14:paraId="17713A71" w14:textId="3B920DD3"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55,340619 61,347119</w:t>
            </w:r>
          </w:p>
        </w:tc>
        <w:tc>
          <w:tcPr>
            <w:tcW w:w="1443" w:type="dxa"/>
            <w:shd w:val="clear" w:color="auto" w:fill="auto"/>
            <w:noWrap/>
            <w:vAlign w:val="center"/>
            <w:hideMark/>
          </w:tcPr>
          <w:p w14:paraId="6DDBB5A6"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асфальт</w:t>
            </w:r>
          </w:p>
        </w:tc>
        <w:tc>
          <w:tcPr>
            <w:tcW w:w="1373" w:type="dxa"/>
            <w:shd w:val="clear" w:color="auto" w:fill="auto"/>
            <w:noWrap/>
            <w:vAlign w:val="center"/>
            <w:hideMark/>
          </w:tcPr>
          <w:p w14:paraId="20D48EC7"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30</w:t>
            </w:r>
          </w:p>
        </w:tc>
        <w:tc>
          <w:tcPr>
            <w:tcW w:w="2801" w:type="dxa"/>
            <w:shd w:val="clear" w:color="auto" w:fill="auto"/>
            <w:noWrap/>
            <w:vAlign w:val="center"/>
            <w:hideMark/>
          </w:tcPr>
          <w:p w14:paraId="15762A4F" w14:textId="63B1FF1C"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4 × 0,75</w:t>
            </w:r>
          </w:p>
        </w:tc>
        <w:tc>
          <w:tcPr>
            <w:tcW w:w="5864" w:type="dxa"/>
            <w:shd w:val="clear" w:color="auto" w:fill="auto"/>
            <w:vAlign w:val="center"/>
            <w:hideMark/>
          </w:tcPr>
          <w:p w14:paraId="7141CD25" w14:textId="4EA3A459"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ГБУЗ "Районная больница с. Долгодеревенское»</w:t>
            </w:r>
          </w:p>
        </w:tc>
      </w:tr>
      <w:tr w:rsidR="00B8544E" w:rsidRPr="00B8544E" w14:paraId="04A837A6" w14:textId="77777777" w:rsidTr="00B8544E">
        <w:trPr>
          <w:trHeight w:val="20"/>
        </w:trPr>
        <w:tc>
          <w:tcPr>
            <w:tcW w:w="2542" w:type="dxa"/>
            <w:shd w:val="clear" w:color="auto" w:fill="auto"/>
            <w:vAlign w:val="center"/>
            <w:hideMark/>
          </w:tcPr>
          <w:p w14:paraId="03F352FD" w14:textId="43CE5230"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ул. Свердловская, дом 15</w:t>
            </w:r>
          </w:p>
        </w:tc>
        <w:tc>
          <w:tcPr>
            <w:tcW w:w="1843" w:type="dxa"/>
            <w:shd w:val="clear" w:color="auto" w:fill="auto"/>
            <w:vAlign w:val="center"/>
            <w:hideMark/>
          </w:tcPr>
          <w:p w14:paraId="28C37420" w14:textId="5EBE9311"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55,343435 61,336878</w:t>
            </w:r>
          </w:p>
        </w:tc>
        <w:tc>
          <w:tcPr>
            <w:tcW w:w="1443" w:type="dxa"/>
            <w:shd w:val="clear" w:color="auto" w:fill="auto"/>
            <w:noWrap/>
            <w:vAlign w:val="center"/>
            <w:hideMark/>
          </w:tcPr>
          <w:p w14:paraId="6D4ABCA6"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асфальт</w:t>
            </w:r>
          </w:p>
        </w:tc>
        <w:tc>
          <w:tcPr>
            <w:tcW w:w="1373" w:type="dxa"/>
            <w:shd w:val="clear" w:color="auto" w:fill="auto"/>
            <w:noWrap/>
            <w:vAlign w:val="center"/>
            <w:hideMark/>
          </w:tcPr>
          <w:p w14:paraId="67342204"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20</w:t>
            </w:r>
          </w:p>
        </w:tc>
        <w:tc>
          <w:tcPr>
            <w:tcW w:w="2801" w:type="dxa"/>
            <w:shd w:val="clear" w:color="auto" w:fill="auto"/>
            <w:noWrap/>
            <w:vAlign w:val="center"/>
            <w:hideMark/>
          </w:tcPr>
          <w:p w14:paraId="5609DB14" w14:textId="6CD0AC4E"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5326701F"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Районный дом культуры, Районная библиотека, ДЮСШ, ДШИ</w:t>
            </w:r>
          </w:p>
        </w:tc>
      </w:tr>
      <w:tr w:rsidR="00B8544E" w:rsidRPr="00B8544E" w14:paraId="22F6A8BB" w14:textId="77777777" w:rsidTr="00B8544E">
        <w:trPr>
          <w:trHeight w:val="20"/>
        </w:trPr>
        <w:tc>
          <w:tcPr>
            <w:tcW w:w="2542" w:type="dxa"/>
            <w:shd w:val="clear" w:color="auto" w:fill="auto"/>
            <w:vAlign w:val="center"/>
            <w:hideMark/>
          </w:tcPr>
          <w:p w14:paraId="6A68E1D2" w14:textId="18E5D2A2"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lastRenderedPageBreak/>
              <w:t>ул. Свердловская, дом 7А</w:t>
            </w:r>
          </w:p>
        </w:tc>
        <w:tc>
          <w:tcPr>
            <w:tcW w:w="1843" w:type="dxa"/>
            <w:shd w:val="clear" w:color="auto" w:fill="auto"/>
            <w:vAlign w:val="center"/>
            <w:hideMark/>
          </w:tcPr>
          <w:p w14:paraId="54AC2E39" w14:textId="7E98459A"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55,342437 61,338414</w:t>
            </w:r>
          </w:p>
        </w:tc>
        <w:tc>
          <w:tcPr>
            <w:tcW w:w="1443" w:type="dxa"/>
            <w:shd w:val="clear" w:color="auto" w:fill="auto"/>
            <w:noWrap/>
            <w:vAlign w:val="center"/>
            <w:hideMark/>
          </w:tcPr>
          <w:p w14:paraId="6C7620FD"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асфальт</w:t>
            </w:r>
          </w:p>
        </w:tc>
        <w:tc>
          <w:tcPr>
            <w:tcW w:w="1373" w:type="dxa"/>
            <w:shd w:val="clear" w:color="auto" w:fill="auto"/>
            <w:noWrap/>
            <w:vAlign w:val="center"/>
            <w:hideMark/>
          </w:tcPr>
          <w:p w14:paraId="0ADC736A"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50</w:t>
            </w:r>
          </w:p>
        </w:tc>
        <w:tc>
          <w:tcPr>
            <w:tcW w:w="2801" w:type="dxa"/>
            <w:shd w:val="clear" w:color="auto" w:fill="auto"/>
            <w:noWrap/>
            <w:vAlign w:val="center"/>
            <w:hideMark/>
          </w:tcPr>
          <w:p w14:paraId="46445365" w14:textId="6F7142DC"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8 × 0,75</w:t>
            </w:r>
          </w:p>
        </w:tc>
        <w:tc>
          <w:tcPr>
            <w:tcW w:w="5864" w:type="dxa"/>
            <w:shd w:val="clear" w:color="auto" w:fill="auto"/>
            <w:vAlign w:val="center"/>
            <w:hideMark/>
          </w:tcPr>
          <w:p w14:paraId="464011C6"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Свердловская 7,7А Строительная 1,3</w:t>
            </w:r>
          </w:p>
        </w:tc>
      </w:tr>
      <w:tr w:rsidR="00B8544E" w:rsidRPr="00B8544E" w14:paraId="21EE1B8F" w14:textId="77777777" w:rsidTr="00B8544E">
        <w:trPr>
          <w:trHeight w:val="20"/>
        </w:trPr>
        <w:tc>
          <w:tcPr>
            <w:tcW w:w="2542" w:type="dxa"/>
            <w:shd w:val="clear" w:color="auto" w:fill="auto"/>
            <w:vAlign w:val="center"/>
            <w:hideMark/>
          </w:tcPr>
          <w:p w14:paraId="6CA1ED33" w14:textId="49212DC6"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ул. Мира 22</w:t>
            </w:r>
          </w:p>
        </w:tc>
        <w:tc>
          <w:tcPr>
            <w:tcW w:w="1843" w:type="dxa"/>
            <w:shd w:val="clear" w:color="auto" w:fill="auto"/>
            <w:vAlign w:val="center"/>
            <w:hideMark/>
          </w:tcPr>
          <w:p w14:paraId="1B15A65B" w14:textId="603E7FA1"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55,345734 61,340175</w:t>
            </w:r>
          </w:p>
        </w:tc>
        <w:tc>
          <w:tcPr>
            <w:tcW w:w="1443" w:type="dxa"/>
            <w:shd w:val="clear" w:color="auto" w:fill="auto"/>
            <w:noWrap/>
            <w:vAlign w:val="center"/>
            <w:hideMark/>
          </w:tcPr>
          <w:p w14:paraId="289BA908"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асфальт</w:t>
            </w:r>
          </w:p>
        </w:tc>
        <w:tc>
          <w:tcPr>
            <w:tcW w:w="1373" w:type="dxa"/>
            <w:shd w:val="clear" w:color="auto" w:fill="auto"/>
            <w:noWrap/>
            <w:vAlign w:val="center"/>
            <w:hideMark/>
          </w:tcPr>
          <w:p w14:paraId="76B065AE"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50</w:t>
            </w:r>
          </w:p>
        </w:tc>
        <w:tc>
          <w:tcPr>
            <w:tcW w:w="2801" w:type="dxa"/>
            <w:shd w:val="clear" w:color="auto" w:fill="auto"/>
            <w:noWrap/>
            <w:vAlign w:val="center"/>
            <w:hideMark/>
          </w:tcPr>
          <w:p w14:paraId="6839B2E1" w14:textId="2910693D"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4 × 0,75</w:t>
            </w:r>
          </w:p>
        </w:tc>
        <w:tc>
          <w:tcPr>
            <w:tcW w:w="5864" w:type="dxa"/>
            <w:shd w:val="clear" w:color="auto" w:fill="auto"/>
            <w:vAlign w:val="center"/>
            <w:hideMark/>
          </w:tcPr>
          <w:p w14:paraId="08904685"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proofErr w:type="spellStart"/>
            <w:r w:rsidRPr="00B8544E">
              <w:rPr>
                <w:rFonts w:ascii="Times New Roman" w:eastAsia="Times New Roman" w:hAnsi="Times New Roman" w:cs="Times New Roman"/>
                <w:color w:val="000000"/>
                <w:sz w:val="28"/>
                <w:szCs w:val="28"/>
                <w:lang w:eastAsia="ru-RU"/>
              </w:rPr>
              <w:t>ул.Мира</w:t>
            </w:r>
            <w:proofErr w:type="spellEnd"/>
            <w:r w:rsidRPr="00B8544E">
              <w:rPr>
                <w:rFonts w:ascii="Times New Roman" w:eastAsia="Times New Roman" w:hAnsi="Times New Roman" w:cs="Times New Roman"/>
                <w:color w:val="000000"/>
                <w:sz w:val="28"/>
                <w:szCs w:val="28"/>
                <w:lang w:eastAsia="ru-RU"/>
              </w:rPr>
              <w:t xml:space="preserve"> 22, ул. 50 лет ВЛКСМ 21А</w:t>
            </w:r>
          </w:p>
        </w:tc>
      </w:tr>
      <w:tr w:rsidR="00B8544E" w:rsidRPr="00B8544E" w14:paraId="25A1E95A" w14:textId="77777777" w:rsidTr="00B8544E">
        <w:trPr>
          <w:trHeight w:val="20"/>
        </w:trPr>
        <w:tc>
          <w:tcPr>
            <w:tcW w:w="2542" w:type="dxa"/>
            <w:shd w:val="clear" w:color="auto" w:fill="auto"/>
            <w:vAlign w:val="center"/>
            <w:hideMark/>
          </w:tcPr>
          <w:p w14:paraId="1C0BC319" w14:textId="6D45AB11"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ул. Больничная, 16</w:t>
            </w:r>
          </w:p>
        </w:tc>
        <w:tc>
          <w:tcPr>
            <w:tcW w:w="1843" w:type="dxa"/>
            <w:shd w:val="clear" w:color="auto" w:fill="auto"/>
            <w:vAlign w:val="center"/>
            <w:hideMark/>
          </w:tcPr>
          <w:p w14:paraId="0A485267" w14:textId="6CA0D85B"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55,344521 61,342124</w:t>
            </w:r>
          </w:p>
        </w:tc>
        <w:tc>
          <w:tcPr>
            <w:tcW w:w="1443" w:type="dxa"/>
            <w:shd w:val="clear" w:color="auto" w:fill="auto"/>
            <w:noWrap/>
            <w:vAlign w:val="center"/>
            <w:hideMark/>
          </w:tcPr>
          <w:p w14:paraId="138DF55D"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бетон</w:t>
            </w:r>
          </w:p>
        </w:tc>
        <w:tc>
          <w:tcPr>
            <w:tcW w:w="1373" w:type="dxa"/>
            <w:shd w:val="clear" w:color="auto" w:fill="auto"/>
            <w:noWrap/>
            <w:vAlign w:val="center"/>
            <w:hideMark/>
          </w:tcPr>
          <w:p w14:paraId="480AB040"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30</w:t>
            </w:r>
          </w:p>
        </w:tc>
        <w:tc>
          <w:tcPr>
            <w:tcW w:w="2801" w:type="dxa"/>
            <w:shd w:val="clear" w:color="auto" w:fill="auto"/>
            <w:noWrap/>
            <w:vAlign w:val="center"/>
            <w:hideMark/>
          </w:tcPr>
          <w:p w14:paraId="5D185B51" w14:textId="65D8432F"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6 × 0,75</w:t>
            </w:r>
          </w:p>
        </w:tc>
        <w:tc>
          <w:tcPr>
            <w:tcW w:w="5864" w:type="dxa"/>
            <w:shd w:val="clear" w:color="auto" w:fill="auto"/>
            <w:vAlign w:val="center"/>
            <w:hideMark/>
          </w:tcPr>
          <w:p w14:paraId="0A742AFD"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ул. Больничная, 16, </w:t>
            </w:r>
            <w:proofErr w:type="spellStart"/>
            <w:proofErr w:type="gramStart"/>
            <w:r w:rsidRPr="00B8544E">
              <w:rPr>
                <w:rFonts w:ascii="Times New Roman" w:eastAsia="Times New Roman" w:hAnsi="Times New Roman" w:cs="Times New Roman"/>
                <w:color w:val="000000"/>
                <w:sz w:val="28"/>
                <w:szCs w:val="28"/>
                <w:lang w:eastAsia="ru-RU"/>
              </w:rPr>
              <w:t>пер.Школьный</w:t>
            </w:r>
            <w:proofErr w:type="spellEnd"/>
            <w:proofErr w:type="gramEnd"/>
            <w:r w:rsidRPr="00B8544E">
              <w:rPr>
                <w:rFonts w:ascii="Times New Roman" w:eastAsia="Times New Roman" w:hAnsi="Times New Roman" w:cs="Times New Roman"/>
                <w:color w:val="000000"/>
                <w:sz w:val="28"/>
                <w:szCs w:val="28"/>
                <w:lang w:eastAsia="ru-RU"/>
              </w:rPr>
              <w:t xml:space="preserve"> 9А, 9Б.</w:t>
            </w:r>
          </w:p>
        </w:tc>
      </w:tr>
      <w:tr w:rsidR="00B8544E" w:rsidRPr="00B8544E" w14:paraId="3A73293B" w14:textId="77777777" w:rsidTr="00B8544E">
        <w:trPr>
          <w:trHeight w:val="20"/>
        </w:trPr>
        <w:tc>
          <w:tcPr>
            <w:tcW w:w="2542" w:type="dxa"/>
            <w:shd w:val="clear" w:color="auto" w:fill="auto"/>
            <w:vAlign w:val="center"/>
            <w:hideMark/>
          </w:tcPr>
          <w:p w14:paraId="484B0C10" w14:textId="441ED106"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пер. Школьный, дом 14А</w:t>
            </w:r>
          </w:p>
        </w:tc>
        <w:tc>
          <w:tcPr>
            <w:tcW w:w="1843" w:type="dxa"/>
            <w:shd w:val="clear" w:color="auto" w:fill="auto"/>
            <w:vAlign w:val="center"/>
            <w:hideMark/>
          </w:tcPr>
          <w:p w14:paraId="021A9B81" w14:textId="160E9540"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55,343911 61,340166</w:t>
            </w:r>
          </w:p>
        </w:tc>
        <w:tc>
          <w:tcPr>
            <w:tcW w:w="1443" w:type="dxa"/>
            <w:shd w:val="clear" w:color="auto" w:fill="auto"/>
            <w:noWrap/>
            <w:vAlign w:val="center"/>
            <w:hideMark/>
          </w:tcPr>
          <w:p w14:paraId="51CC6799"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асфальт</w:t>
            </w:r>
          </w:p>
        </w:tc>
        <w:tc>
          <w:tcPr>
            <w:tcW w:w="1373" w:type="dxa"/>
            <w:shd w:val="clear" w:color="auto" w:fill="auto"/>
            <w:noWrap/>
            <w:vAlign w:val="center"/>
            <w:hideMark/>
          </w:tcPr>
          <w:p w14:paraId="29AF3A38"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20</w:t>
            </w:r>
          </w:p>
        </w:tc>
        <w:tc>
          <w:tcPr>
            <w:tcW w:w="2801" w:type="dxa"/>
            <w:shd w:val="clear" w:color="auto" w:fill="auto"/>
            <w:noWrap/>
            <w:vAlign w:val="center"/>
            <w:hideMark/>
          </w:tcPr>
          <w:p w14:paraId="42593476" w14:textId="029690E8"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733E5C98"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Отдел МВД России по Сосновскому району</w:t>
            </w:r>
          </w:p>
        </w:tc>
      </w:tr>
      <w:tr w:rsidR="00B8544E" w:rsidRPr="00B8544E" w14:paraId="3135C378" w14:textId="77777777" w:rsidTr="00B8544E">
        <w:trPr>
          <w:trHeight w:val="20"/>
        </w:trPr>
        <w:tc>
          <w:tcPr>
            <w:tcW w:w="2542" w:type="dxa"/>
            <w:shd w:val="clear" w:color="auto" w:fill="auto"/>
            <w:vAlign w:val="center"/>
            <w:hideMark/>
          </w:tcPr>
          <w:p w14:paraId="2B6D476A" w14:textId="347D4076"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ул. Свердловская, 5</w:t>
            </w:r>
          </w:p>
        </w:tc>
        <w:tc>
          <w:tcPr>
            <w:tcW w:w="1843" w:type="dxa"/>
            <w:shd w:val="clear" w:color="auto" w:fill="auto"/>
            <w:vAlign w:val="center"/>
            <w:hideMark/>
          </w:tcPr>
          <w:p w14:paraId="1A596B2D" w14:textId="65CA0FFA"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55,341567 61,337884</w:t>
            </w:r>
          </w:p>
        </w:tc>
        <w:tc>
          <w:tcPr>
            <w:tcW w:w="1443" w:type="dxa"/>
            <w:shd w:val="clear" w:color="auto" w:fill="auto"/>
            <w:noWrap/>
            <w:vAlign w:val="center"/>
            <w:hideMark/>
          </w:tcPr>
          <w:p w14:paraId="737163A1"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бетон</w:t>
            </w:r>
          </w:p>
        </w:tc>
        <w:tc>
          <w:tcPr>
            <w:tcW w:w="1373" w:type="dxa"/>
            <w:shd w:val="clear" w:color="auto" w:fill="auto"/>
            <w:noWrap/>
            <w:vAlign w:val="center"/>
            <w:hideMark/>
          </w:tcPr>
          <w:p w14:paraId="6007FFDD"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10</w:t>
            </w:r>
          </w:p>
        </w:tc>
        <w:tc>
          <w:tcPr>
            <w:tcW w:w="2801" w:type="dxa"/>
            <w:shd w:val="clear" w:color="auto" w:fill="auto"/>
            <w:noWrap/>
            <w:vAlign w:val="center"/>
            <w:hideMark/>
          </w:tcPr>
          <w:p w14:paraId="2DEF9C2D" w14:textId="29931864"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5C472A7C"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Сосновский РПС </w:t>
            </w:r>
          </w:p>
        </w:tc>
      </w:tr>
      <w:tr w:rsidR="00B8544E" w:rsidRPr="00B8544E" w14:paraId="0C5E6BF5" w14:textId="77777777" w:rsidTr="00B8544E">
        <w:trPr>
          <w:trHeight w:val="20"/>
        </w:trPr>
        <w:tc>
          <w:tcPr>
            <w:tcW w:w="2542" w:type="dxa"/>
            <w:shd w:val="clear" w:color="auto" w:fill="auto"/>
            <w:vAlign w:val="center"/>
            <w:hideMark/>
          </w:tcPr>
          <w:p w14:paraId="59279AFD" w14:textId="57F3868A"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ул. </w:t>
            </w:r>
            <w:proofErr w:type="gramStart"/>
            <w:r w:rsidRPr="00B8544E">
              <w:rPr>
                <w:rFonts w:ascii="Times New Roman" w:eastAsia="Times New Roman" w:hAnsi="Times New Roman" w:cs="Times New Roman"/>
                <w:color w:val="000000"/>
                <w:sz w:val="28"/>
                <w:szCs w:val="28"/>
                <w:lang w:eastAsia="ru-RU"/>
              </w:rPr>
              <w:t>Строительная ,</w:t>
            </w:r>
            <w:proofErr w:type="gramEnd"/>
            <w:r w:rsidRPr="00B8544E">
              <w:rPr>
                <w:rFonts w:ascii="Times New Roman" w:eastAsia="Times New Roman" w:hAnsi="Times New Roman" w:cs="Times New Roman"/>
                <w:color w:val="000000"/>
                <w:sz w:val="28"/>
                <w:szCs w:val="28"/>
                <w:lang w:eastAsia="ru-RU"/>
              </w:rPr>
              <w:t xml:space="preserve"> дом 6</w:t>
            </w:r>
          </w:p>
        </w:tc>
        <w:tc>
          <w:tcPr>
            <w:tcW w:w="1843" w:type="dxa"/>
            <w:shd w:val="clear" w:color="auto" w:fill="auto"/>
            <w:vAlign w:val="center"/>
            <w:hideMark/>
          </w:tcPr>
          <w:p w14:paraId="5F71BA65" w14:textId="02CB4393"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55,343021 61,335018</w:t>
            </w:r>
          </w:p>
        </w:tc>
        <w:tc>
          <w:tcPr>
            <w:tcW w:w="1443" w:type="dxa"/>
            <w:shd w:val="clear" w:color="auto" w:fill="auto"/>
            <w:vAlign w:val="center"/>
            <w:hideMark/>
          </w:tcPr>
          <w:p w14:paraId="29089068"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асфальт</w:t>
            </w:r>
          </w:p>
        </w:tc>
        <w:tc>
          <w:tcPr>
            <w:tcW w:w="1373" w:type="dxa"/>
            <w:shd w:val="clear" w:color="auto" w:fill="auto"/>
            <w:vAlign w:val="center"/>
            <w:hideMark/>
          </w:tcPr>
          <w:p w14:paraId="4898A5D8"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15</w:t>
            </w:r>
          </w:p>
        </w:tc>
        <w:tc>
          <w:tcPr>
            <w:tcW w:w="2801" w:type="dxa"/>
            <w:shd w:val="clear" w:color="auto" w:fill="auto"/>
            <w:vAlign w:val="center"/>
            <w:hideMark/>
          </w:tcPr>
          <w:p w14:paraId="231F34EC" w14:textId="39554E60"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 × 0,75</w:t>
            </w:r>
          </w:p>
        </w:tc>
        <w:tc>
          <w:tcPr>
            <w:tcW w:w="5864" w:type="dxa"/>
            <w:shd w:val="clear" w:color="auto" w:fill="auto"/>
            <w:vAlign w:val="center"/>
            <w:hideMark/>
          </w:tcPr>
          <w:p w14:paraId="7F3E1952" w14:textId="11C38F01"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МОУ «</w:t>
            </w:r>
            <w:proofErr w:type="spellStart"/>
            <w:r w:rsidRPr="00B8544E">
              <w:rPr>
                <w:rFonts w:ascii="Times New Roman" w:eastAsia="Times New Roman" w:hAnsi="Times New Roman" w:cs="Times New Roman"/>
                <w:color w:val="000000"/>
                <w:sz w:val="28"/>
                <w:szCs w:val="28"/>
                <w:lang w:eastAsia="ru-RU"/>
              </w:rPr>
              <w:t>Долгодеревенская</w:t>
            </w:r>
            <w:proofErr w:type="spellEnd"/>
            <w:r w:rsidRPr="00B8544E">
              <w:rPr>
                <w:rFonts w:ascii="Times New Roman" w:eastAsia="Times New Roman" w:hAnsi="Times New Roman" w:cs="Times New Roman"/>
                <w:color w:val="000000"/>
                <w:sz w:val="28"/>
                <w:szCs w:val="28"/>
                <w:lang w:eastAsia="ru-RU"/>
              </w:rPr>
              <w:t xml:space="preserve"> СОШ»</w:t>
            </w:r>
          </w:p>
        </w:tc>
      </w:tr>
      <w:tr w:rsidR="00B8544E" w:rsidRPr="00B8544E" w14:paraId="14A01D45" w14:textId="77777777" w:rsidTr="00B8544E">
        <w:trPr>
          <w:trHeight w:val="20"/>
        </w:trPr>
        <w:tc>
          <w:tcPr>
            <w:tcW w:w="2542" w:type="dxa"/>
            <w:shd w:val="clear" w:color="auto" w:fill="auto"/>
            <w:vAlign w:val="center"/>
            <w:hideMark/>
          </w:tcPr>
          <w:p w14:paraId="13263764" w14:textId="64757B65"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proofErr w:type="spellStart"/>
            <w:proofErr w:type="gramStart"/>
            <w:r w:rsidRPr="00B8544E">
              <w:rPr>
                <w:rFonts w:ascii="Times New Roman" w:eastAsia="Times New Roman" w:hAnsi="Times New Roman" w:cs="Times New Roman"/>
                <w:color w:val="000000"/>
                <w:sz w:val="28"/>
                <w:szCs w:val="28"/>
                <w:lang w:eastAsia="ru-RU"/>
              </w:rPr>
              <w:t>ул.Ленина,за</w:t>
            </w:r>
            <w:proofErr w:type="spellEnd"/>
            <w:proofErr w:type="gramEnd"/>
            <w:r w:rsidRPr="00B8544E">
              <w:rPr>
                <w:rFonts w:ascii="Times New Roman" w:eastAsia="Times New Roman" w:hAnsi="Times New Roman" w:cs="Times New Roman"/>
                <w:color w:val="000000"/>
                <w:sz w:val="28"/>
                <w:szCs w:val="28"/>
                <w:lang w:eastAsia="ru-RU"/>
              </w:rPr>
              <w:t xml:space="preserve"> 38Б очистные сооружения</w:t>
            </w:r>
          </w:p>
        </w:tc>
        <w:tc>
          <w:tcPr>
            <w:tcW w:w="1843" w:type="dxa"/>
            <w:shd w:val="clear" w:color="auto" w:fill="auto"/>
            <w:vAlign w:val="center"/>
            <w:hideMark/>
          </w:tcPr>
          <w:p w14:paraId="3C27B9A4" w14:textId="5A5D5A1B"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55,338868 61,345717</w:t>
            </w:r>
          </w:p>
        </w:tc>
        <w:tc>
          <w:tcPr>
            <w:tcW w:w="1443" w:type="dxa"/>
            <w:shd w:val="clear" w:color="auto" w:fill="auto"/>
            <w:vAlign w:val="center"/>
            <w:hideMark/>
          </w:tcPr>
          <w:p w14:paraId="5B0998E6"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грунт</w:t>
            </w:r>
          </w:p>
        </w:tc>
        <w:tc>
          <w:tcPr>
            <w:tcW w:w="1373" w:type="dxa"/>
            <w:shd w:val="clear" w:color="auto" w:fill="auto"/>
            <w:vAlign w:val="center"/>
            <w:hideMark/>
          </w:tcPr>
          <w:p w14:paraId="1A3BA4F8"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15</w:t>
            </w:r>
          </w:p>
        </w:tc>
        <w:tc>
          <w:tcPr>
            <w:tcW w:w="2801" w:type="dxa"/>
            <w:shd w:val="clear" w:color="auto" w:fill="auto"/>
            <w:vAlign w:val="center"/>
            <w:hideMark/>
          </w:tcPr>
          <w:p w14:paraId="7D3489C5" w14:textId="2CA28964"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639635F0" w14:textId="5B09A754"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Очистные сооружения</w:t>
            </w:r>
          </w:p>
        </w:tc>
      </w:tr>
      <w:tr w:rsidR="00B8544E" w:rsidRPr="00B8544E" w14:paraId="59CC885F" w14:textId="77777777" w:rsidTr="00B8544E">
        <w:trPr>
          <w:trHeight w:val="20"/>
        </w:trPr>
        <w:tc>
          <w:tcPr>
            <w:tcW w:w="2542" w:type="dxa"/>
            <w:shd w:val="clear" w:color="auto" w:fill="auto"/>
            <w:vAlign w:val="center"/>
            <w:hideMark/>
          </w:tcPr>
          <w:p w14:paraId="684CEAF8" w14:textId="24C0ADDA"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д. Шигаево подъезд к ул. Спутника, </w:t>
            </w:r>
          </w:p>
        </w:tc>
        <w:tc>
          <w:tcPr>
            <w:tcW w:w="1843" w:type="dxa"/>
            <w:shd w:val="clear" w:color="auto" w:fill="auto"/>
            <w:vAlign w:val="center"/>
            <w:hideMark/>
          </w:tcPr>
          <w:p w14:paraId="69DF0C26" w14:textId="78605D53"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55,347653 61,356236</w:t>
            </w:r>
          </w:p>
        </w:tc>
        <w:tc>
          <w:tcPr>
            <w:tcW w:w="1443" w:type="dxa"/>
            <w:shd w:val="clear" w:color="auto" w:fill="auto"/>
            <w:vAlign w:val="center"/>
            <w:hideMark/>
          </w:tcPr>
          <w:p w14:paraId="2CE208C3"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бетон</w:t>
            </w:r>
          </w:p>
        </w:tc>
        <w:tc>
          <w:tcPr>
            <w:tcW w:w="1373" w:type="dxa"/>
            <w:shd w:val="clear" w:color="auto" w:fill="auto"/>
            <w:vAlign w:val="center"/>
            <w:hideMark/>
          </w:tcPr>
          <w:p w14:paraId="7676FD73"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35</w:t>
            </w:r>
          </w:p>
        </w:tc>
        <w:tc>
          <w:tcPr>
            <w:tcW w:w="2801" w:type="dxa"/>
            <w:shd w:val="clear" w:color="auto" w:fill="auto"/>
            <w:vAlign w:val="center"/>
            <w:hideMark/>
          </w:tcPr>
          <w:p w14:paraId="4DE61219" w14:textId="55638D10"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6 × 0,75</w:t>
            </w:r>
          </w:p>
        </w:tc>
        <w:tc>
          <w:tcPr>
            <w:tcW w:w="5864" w:type="dxa"/>
            <w:shd w:val="clear" w:color="auto" w:fill="auto"/>
            <w:vAlign w:val="center"/>
            <w:hideMark/>
          </w:tcPr>
          <w:p w14:paraId="0E512386" w14:textId="7BDBE9CC"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Частный сектор ул. Молодёжная, ул. Спутника, ул. Ленина</w:t>
            </w:r>
          </w:p>
        </w:tc>
      </w:tr>
      <w:tr w:rsidR="00B8544E" w:rsidRPr="00B8544E" w14:paraId="3B1BBD15" w14:textId="77777777" w:rsidTr="00B8544E">
        <w:trPr>
          <w:trHeight w:val="20"/>
        </w:trPr>
        <w:tc>
          <w:tcPr>
            <w:tcW w:w="2542" w:type="dxa"/>
            <w:shd w:val="clear" w:color="auto" w:fill="auto"/>
            <w:vAlign w:val="center"/>
            <w:hideMark/>
          </w:tcPr>
          <w:p w14:paraId="73F1CBD4" w14:textId="0EDA55A5"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д. Шигаево ул. Спутника, 11</w:t>
            </w:r>
          </w:p>
        </w:tc>
        <w:tc>
          <w:tcPr>
            <w:tcW w:w="1843" w:type="dxa"/>
            <w:shd w:val="clear" w:color="auto" w:fill="auto"/>
            <w:vAlign w:val="center"/>
            <w:hideMark/>
          </w:tcPr>
          <w:p w14:paraId="1E258053" w14:textId="4AF3AE21"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55,347172 61,359848</w:t>
            </w:r>
          </w:p>
        </w:tc>
        <w:tc>
          <w:tcPr>
            <w:tcW w:w="1443" w:type="dxa"/>
            <w:shd w:val="clear" w:color="auto" w:fill="auto"/>
            <w:vAlign w:val="center"/>
            <w:hideMark/>
          </w:tcPr>
          <w:p w14:paraId="1FB8B0D1"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грунт</w:t>
            </w:r>
          </w:p>
        </w:tc>
        <w:tc>
          <w:tcPr>
            <w:tcW w:w="1373" w:type="dxa"/>
            <w:shd w:val="clear" w:color="auto" w:fill="auto"/>
            <w:vAlign w:val="center"/>
            <w:hideMark/>
          </w:tcPr>
          <w:p w14:paraId="0B641267"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90</w:t>
            </w:r>
          </w:p>
        </w:tc>
        <w:tc>
          <w:tcPr>
            <w:tcW w:w="2801" w:type="dxa"/>
            <w:shd w:val="clear" w:color="auto" w:fill="auto"/>
            <w:vAlign w:val="center"/>
            <w:hideMark/>
          </w:tcPr>
          <w:p w14:paraId="1922B00B" w14:textId="7199E156"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 × 0,75</w:t>
            </w:r>
          </w:p>
        </w:tc>
        <w:tc>
          <w:tcPr>
            <w:tcW w:w="5864" w:type="dxa"/>
            <w:shd w:val="clear" w:color="auto" w:fill="auto"/>
            <w:vAlign w:val="center"/>
            <w:hideMark/>
          </w:tcPr>
          <w:p w14:paraId="62C8596E" w14:textId="4FA5F008"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Частный сектор ул. Молодёжная, ул. Спутника, ул. Ленина, ул. Красноармейская </w:t>
            </w:r>
          </w:p>
        </w:tc>
      </w:tr>
      <w:tr w:rsidR="00B8544E" w:rsidRPr="00B8544E" w14:paraId="5F5E2E05" w14:textId="77777777" w:rsidTr="00B8544E">
        <w:trPr>
          <w:trHeight w:val="20"/>
        </w:trPr>
        <w:tc>
          <w:tcPr>
            <w:tcW w:w="2542" w:type="dxa"/>
            <w:shd w:val="clear" w:color="auto" w:fill="auto"/>
            <w:vAlign w:val="center"/>
            <w:hideMark/>
          </w:tcPr>
          <w:p w14:paraId="36B6EE27" w14:textId="360CBCD4"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д. Шигаево </w:t>
            </w:r>
            <w:proofErr w:type="spellStart"/>
            <w:proofErr w:type="gramStart"/>
            <w:r w:rsidRPr="00B8544E">
              <w:rPr>
                <w:rFonts w:ascii="Times New Roman" w:eastAsia="Times New Roman" w:hAnsi="Times New Roman" w:cs="Times New Roman"/>
                <w:color w:val="000000"/>
                <w:sz w:val="28"/>
                <w:szCs w:val="28"/>
                <w:lang w:eastAsia="ru-RU"/>
              </w:rPr>
              <w:t>ул.Ленина</w:t>
            </w:r>
            <w:proofErr w:type="spellEnd"/>
            <w:r w:rsidRPr="00B8544E">
              <w:rPr>
                <w:rFonts w:ascii="Times New Roman" w:eastAsia="Times New Roman" w:hAnsi="Times New Roman" w:cs="Times New Roman"/>
                <w:color w:val="000000"/>
                <w:sz w:val="28"/>
                <w:szCs w:val="28"/>
                <w:lang w:eastAsia="ru-RU"/>
              </w:rPr>
              <w:t xml:space="preserve"> ,</w:t>
            </w:r>
            <w:proofErr w:type="gramEnd"/>
            <w:r w:rsidRPr="00B8544E">
              <w:rPr>
                <w:rFonts w:ascii="Times New Roman" w:eastAsia="Times New Roman" w:hAnsi="Times New Roman" w:cs="Times New Roman"/>
                <w:color w:val="000000"/>
                <w:sz w:val="28"/>
                <w:szCs w:val="28"/>
                <w:lang w:eastAsia="ru-RU"/>
              </w:rPr>
              <w:t xml:space="preserve"> 3</w:t>
            </w:r>
          </w:p>
        </w:tc>
        <w:tc>
          <w:tcPr>
            <w:tcW w:w="1843" w:type="dxa"/>
            <w:shd w:val="clear" w:color="auto" w:fill="auto"/>
            <w:vAlign w:val="center"/>
            <w:hideMark/>
          </w:tcPr>
          <w:p w14:paraId="22DB2B15" w14:textId="2985FD0F"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55,349010 61,379656</w:t>
            </w:r>
          </w:p>
        </w:tc>
        <w:tc>
          <w:tcPr>
            <w:tcW w:w="1443" w:type="dxa"/>
            <w:shd w:val="clear" w:color="auto" w:fill="auto"/>
            <w:vAlign w:val="center"/>
            <w:hideMark/>
          </w:tcPr>
          <w:p w14:paraId="4D108118"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бетон</w:t>
            </w:r>
          </w:p>
        </w:tc>
        <w:tc>
          <w:tcPr>
            <w:tcW w:w="1373" w:type="dxa"/>
            <w:shd w:val="clear" w:color="auto" w:fill="auto"/>
            <w:vAlign w:val="center"/>
            <w:hideMark/>
          </w:tcPr>
          <w:p w14:paraId="0D3565F7"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100</w:t>
            </w:r>
          </w:p>
        </w:tc>
        <w:tc>
          <w:tcPr>
            <w:tcW w:w="2801" w:type="dxa"/>
            <w:shd w:val="clear" w:color="auto" w:fill="auto"/>
            <w:vAlign w:val="center"/>
            <w:hideMark/>
          </w:tcPr>
          <w:p w14:paraId="54956BF4" w14:textId="746E6674"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035B4477" w14:textId="4763FD6E"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Частный сектор ул. Партизанская, ул.40лет Октября, ул. Миасская</w:t>
            </w:r>
          </w:p>
        </w:tc>
      </w:tr>
      <w:tr w:rsidR="00B8544E" w:rsidRPr="00B8544E" w14:paraId="4A54B9E2" w14:textId="77777777" w:rsidTr="00B8544E">
        <w:trPr>
          <w:trHeight w:val="20"/>
        </w:trPr>
        <w:tc>
          <w:tcPr>
            <w:tcW w:w="2542" w:type="dxa"/>
            <w:shd w:val="clear" w:color="auto" w:fill="auto"/>
            <w:vAlign w:val="center"/>
            <w:hideMark/>
          </w:tcPr>
          <w:p w14:paraId="2FC5C56B" w14:textId="3585BB04"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lastRenderedPageBreak/>
              <w:t xml:space="preserve">д. Шигаево </w:t>
            </w:r>
            <w:proofErr w:type="spellStart"/>
            <w:proofErr w:type="gramStart"/>
            <w:r w:rsidRPr="00B8544E">
              <w:rPr>
                <w:rFonts w:ascii="Times New Roman" w:eastAsia="Times New Roman" w:hAnsi="Times New Roman" w:cs="Times New Roman"/>
                <w:color w:val="000000"/>
                <w:sz w:val="28"/>
                <w:szCs w:val="28"/>
                <w:lang w:eastAsia="ru-RU"/>
              </w:rPr>
              <w:t>ул.Ленина</w:t>
            </w:r>
            <w:proofErr w:type="spellEnd"/>
            <w:r w:rsidRPr="00B8544E">
              <w:rPr>
                <w:rFonts w:ascii="Times New Roman" w:eastAsia="Times New Roman" w:hAnsi="Times New Roman" w:cs="Times New Roman"/>
                <w:color w:val="000000"/>
                <w:sz w:val="28"/>
                <w:szCs w:val="28"/>
                <w:lang w:eastAsia="ru-RU"/>
              </w:rPr>
              <w:t xml:space="preserve"> ,</w:t>
            </w:r>
            <w:proofErr w:type="gramEnd"/>
            <w:r w:rsidRPr="00B8544E">
              <w:rPr>
                <w:rFonts w:ascii="Times New Roman" w:eastAsia="Times New Roman" w:hAnsi="Times New Roman" w:cs="Times New Roman"/>
                <w:color w:val="000000"/>
                <w:sz w:val="28"/>
                <w:szCs w:val="28"/>
                <w:lang w:eastAsia="ru-RU"/>
              </w:rPr>
              <w:t xml:space="preserve"> 42</w:t>
            </w:r>
          </w:p>
        </w:tc>
        <w:tc>
          <w:tcPr>
            <w:tcW w:w="1843" w:type="dxa"/>
            <w:shd w:val="clear" w:color="auto" w:fill="auto"/>
            <w:vAlign w:val="center"/>
            <w:hideMark/>
          </w:tcPr>
          <w:p w14:paraId="51336B64" w14:textId="46C6229D"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55,347828 61,367995</w:t>
            </w:r>
          </w:p>
        </w:tc>
        <w:tc>
          <w:tcPr>
            <w:tcW w:w="1443" w:type="dxa"/>
            <w:shd w:val="clear" w:color="auto" w:fill="auto"/>
            <w:vAlign w:val="center"/>
            <w:hideMark/>
          </w:tcPr>
          <w:p w14:paraId="3CABCD25"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бетон</w:t>
            </w:r>
          </w:p>
        </w:tc>
        <w:tc>
          <w:tcPr>
            <w:tcW w:w="1373" w:type="dxa"/>
            <w:shd w:val="clear" w:color="auto" w:fill="auto"/>
            <w:vAlign w:val="center"/>
            <w:hideMark/>
          </w:tcPr>
          <w:p w14:paraId="25E9DAE9"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96</w:t>
            </w:r>
          </w:p>
        </w:tc>
        <w:tc>
          <w:tcPr>
            <w:tcW w:w="2801" w:type="dxa"/>
            <w:shd w:val="clear" w:color="auto" w:fill="auto"/>
            <w:vAlign w:val="center"/>
            <w:hideMark/>
          </w:tcPr>
          <w:p w14:paraId="177FE7A7" w14:textId="7EA006A5"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4 × 0,75</w:t>
            </w:r>
          </w:p>
        </w:tc>
        <w:tc>
          <w:tcPr>
            <w:tcW w:w="5864" w:type="dxa"/>
            <w:shd w:val="clear" w:color="auto" w:fill="auto"/>
            <w:vAlign w:val="center"/>
            <w:hideMark/>
          </w:tcPr>
          <w:p w14:paraId="20E69E54" w14:textId="30E6A2DB" w:rsidR="00B8544E" w:rsidRPr="00B8544E" w:rsidRDefault="00B8544E" w:rsidP="00465D40">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Частный сектор ул. Красноармейская, ул. Ленина, пер. Преображенский, пер.1 Мая, пер. Ленина</w:t>
            </w:r>
          </w:p>
        </w:tc>
      </w:tr>
      <w:tr w:rsidR="00B8544E" w:rsidRPr="00B8544E" w14:paraId="2300407B" w14:textId="77777777" w:rsidTr="00B8544E">
        <w:trPr>
          <w:trHeight w:val="20"/>
        </w:trPr>
        <w:tc>
          <w:tcPr>
            <w:tcW w:w="2542" w:type="dxa"/>
            <w:shd w:val="clear" w:color="auto" w:fill="auto"/>
            <w:vAlign w:val="center"/>
            <w:hideMark/>
          </w:tcPr>
          <w:p w14:paraId="5911DADF"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д. Ключевка ул. 1 Мая, 1В</w:t>
            </w:r>
          </w:p>
        </w:tc>
        <w:tc>
          <w:tcPr>
            <w:tcW w:w="1843" w:type="dxa"/>
            <w:shd w:val="clear" w:color="auto" w:fill="auto"/>
            <w:vAlign w:val="center"/>
            <w:hideMark/>
          </w:tcPr>
          <w:p w14:paraId="1D067654" w14:textId="719DC3B9"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55,349911 61,300873</w:t>
            </w:r>
          </w:p>
        </w:tc>
        <w:tc>
          <w:tcPr>
            <w:tcW w:w="1443" w:type="dxa"/>
            <w:shd w:val="clear" w:color="auto" w:fill="auto"/>
            <w:vAlign w:val="center"/>
            <w:hideMark/>
          </w:tcPr>
          <w:p w14:paraId="1BF63BC6"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грунт</w:t>
            </w:r>
          </w:p>
        </w:tc>
        <w:tc>
          <w:tcPr>
            <w:tcW w:w="1373" w:type="dxa"/>
            <w:shd w:val="clear" w:color="auto" w:fill="auto"/>
            <w:vAlign w:val="center"/>
            <w:hideMark/>
          </w:tcPr>
          <w:p w14:paraId="505FEACD"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95</w:t>
            </w:r>
          </w:p>
        </w:tc>
        <w:tc>
          <w:tcPr>
            <w:tcW w:w="2801" w:type="dxa"/>
            <w:shd w:val="clear" w:color="auto" w:fill="auto"/>
            <w:vAlign w:val="center"/>
            <w:hideMark/>
          </w:tcPr>
          <w:p w14:paraId="0ABFAC71" w14:textId="1AA3CEB5"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76472917" w14:textId="77777777" w:rsidR="00B8544E" w:rsidRPr="00B8544E" w:rsidRDefault="00B8544E" w:rsidP="00465D40">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ул. 1 Мая 1-10, ул. Кружевная, ул. Новая</w:t>
            </w:r>
          </w:p>
        </w:tc>
      </w:tr>
      <w:tr w:rsidR="00B8544E" w:rsidRPr="00B8544E" w14:paraId="7B9728D9" w14:textId="77777777" w:rsidTr="00B8544E">
        <w:trPr>
          <w:trHeight w:val="20"/>
        </w:trPr>
        <w:tc>
          <w:tcPr>
            <w:tcW w:w="2542" w:type="dxa"/>
            <w:shd w:val="clear" w:color="auto" w:fill="auto"/>
            <w:vAlign w:val="center"/>
            <w:hideMark/>
          </w:tcPr>
          <w:p w14:paraId="03BA58B4"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д. Ключевка ул.1 Мая, 33</w:t>
            </w:r>
          </w:p>
        </w:tc>
        <w:tc>
          <w:tcPr>
            <w:tcW w:w="1843" w:type="dxa"/>
            <w:shd w:val="clear" w:color="auto" w:fill="auto"/>
            <w:vAlign w:val="center"/>
            <w:hideMark/>
          </w:tcPr>
          <w:p w14:paraId="1EE994D6" w14:textId="0D350A15"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55,347408 61,289078</w:t>
            </w:r>
          </w:p>
        </w:tc>
        <w:tc>
          <w:tcPr>
            <w:tcW w:w="1443" w:type="dxa"/>
            <w:shd w:val="clear" w:color="auto" w:fill="auto"/>
            <w:vAlign w:val="center"/>
            <w:hideMark/>
          </w:tcPr>
          <w:p w14:paraId="01FF8600"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бетон</w:t>
            </w:r>
          </w:p>
        </w:tc>
        <w:tc>
          <w:tcPr>
            <w:tcW w:w="1373" w:type="dxa"/>
            <w:shd w:val="clear" w:color="auto" w:fill="auto"/>
            <w:vAlign w:val="center"/>
            <w:hideMark/>
          </w:tcPr>
          <w:p w14:paraId="42C46094"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54</w:t>
            </w:r>
          </w:p>
        </w:tc>
        <w:tc>
          <w:tcPr>
            <w:tcW w:w="2801" w:type="dxa"/>
            <w:shd w:val="clear" w:color="auto" w:fill="auto"/>
            <w:vAlign w:val="center"/>
            <w:hideMark/>
          </w:tcPr>
          <w:p w14:paraId="02B9D88D" w14:textId="6EAEA14D"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4 × 0,75</w:t>
            </w:r>
          </w:p>
        </w:tc>
        <w:tc>
          <w:tcPr>
            <w:tcW w:w="5864" w:type="dxa"/>
            <w:shd w:val="clear" w:color="auto" w:fill="auto"/>
            <w:vAlign w:val="center"/>
            <w:hideMark/>
          </w:tcPr>
          <w:p w14:paraId="2EB547FB" w14:textId="77777777" w:rsidR="00B8544E" w:rsidRPr="00B8544E" w:rsidRDefault="00B8544E" w:rsidP="00465D40">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ул. 1 Мая 10 - 44, пер. Северный, пер. Солнечный, пер. Колхозный</w:t>
            </w:r>
          </w:p>
        </w:tc>
      </w:tr>
      <w:tr w:rsidR="00B8544E" w:rsidRPr="00B8544E" w14:paraId="43502095" w14:textId="77777777" w:rsidTr="00B8544E">
        <w:trPr>
          <w:trHeight w:val="20"/>
        </w:trPr>
        <w:tc>
          <w:tcPr>
            <w:tcW w:w="2542" w:type="dxa"/>
            <w:shd w:val="clear" w:color="auto" w:fill="auto"/>
            <w:vAlign w:val="center"/>
            <w:hideMark/>
          </w:tcPr>
          <w:p w14:paraId="32D74EB2"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д. Ключевка ул. Набережная, 5</w:t>
            </w:r>
          </w:p>
        </w:tc>
        <w:tc>
          <w:tcPr>
            <w:tcW w:w="1843" w:type="dxa"/>
            <w:shd w:val="clear" w:color="auto" w:fill="auto"/>
            <w:vAlign w:val="center"/>
            <w:hideMark/>
          </w:tcPr>
          <w:p w14:paraId="08F2CDF8" w14:textId="481520B6"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55,347310 61,291189</w:t>
            </w:r>
          </w:p>
        </w:tc>
        <w:tc>
          <w:tcPr>
            <w:tcW w:w="1443" w:type="dxa"/>
            <w:shd w:val="clear" w:color="auto" w:fill="auto"/>
            <w:vAlign w:val="center"/>
            <w:hideMark/>
          </w:tcPr>
          <w:p w14:paraId="65D46B9F"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бетон</w:t>
            </w:r>
          </w:p>
        </w:tc>
        <w:tc>
          <w:tcPr>
            <w:tcW w:w="1373" w:type="dxa"/>
            <w:shd w:val="clear" w:color="auto" w:fill="auto"/>
            <w:vAlign w:val="center"/>
            <w:hideMark/>
          </w:tcPr>
          <w:p w14:paraId="2131AC5F"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213</w:t>
            </w:r>
          </w:p>
        </w:tc>
        <w:tc>
          <w:tcPr>
            <w:tcW w:w="2801" w:type="dxa"/>
            <w:shd w:val="clear" w:color="auto" w:fill="auto"/>
            <w:vAlign w:val="center"/>
            <w:hideMark/>
          </w:tcPr>
          <w:p w14:paraId="09AE8AC9" w14:textId="06BBA5D5"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080F056F" w14:textId="66E3E3C5" w:rsidR="00B8544E" w:rsidRPr="00B8544E" w:rsidRDefault="00B8544E" w:rsidP="00465D40">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ул. Набережная 1-14, ул. Труда, пер. Счастливый</w:t>
            </w:r>
          </w:p>
        </w:tc>
      </w:tr>
      <w:tr w:rsidR="00B8544E" w:rsidRPr="00B8544E" w14:paraId="5F2327F1" w14:textId="77777777" w:rsidTr="00B8544E">
        <w:trPr>
          <w:trHeight w:val="20"/>
        </w:trPr>
        <w:tc>
          <w:tcPr>
            <w:tcW w:w="2542" w:type="dxa"/>
            <w:shd w:val="clear" w:color="auto" w:fill="auto"/>
            <w:vAlign w:val="center"/>
            <w:hideMark/>
          </w:tcPr>
          <w:p w14:paraId="0F8707E9"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д. Ключевка </w:t>
            </w:r>
            <w:proofErr w:type="spellStart"/>
            <w:r w:rsidRPr="00B8544E">
              <w:rPr>
                <w:rFonts w:ascii="Times New Roman" w:eastAsia="Times New Roman" w:hAnsi="Times New Roman" w:cs="Times New Roman"/>
                <w:color w:val="000000"/>
                <w:sz w:val="28"/>
                <w:szCs w:val="28"/>
                <w:lang w:eastAsia="ru-RU"/>
              </w:rPr>
              <w:t>ул.Набережная</w:t>
            </w:r>
            <w:proofErr w:type="spellEnd"/>
            <w:r w:rsidRPr="00B8544E">
              <w:rPr>
                <w:rFonts w:ascii="Times New Roman" w:eastAsia="Times New Roman" w:hAnsi="Times New Roman" w:cs="Times New Roman"/>
                <w:color w:val="000000"/>
                <w:sz w:val="28"/>
                <w:szCs w:val="28"/>
                <w:lang w:eastAsia="ru-RU"/>
              </w:rPr>
              <w:t>, 18а</w:t>
            </w:r>
          </w:p>
        </w:tc>
        <w:tc>
          <w:tcPr>
            <w:tcW w:w="1843" w:type="dxa"/>
            <w:shd w:val="clear" w:color="auto" w:fill="auto"/>
            <w:vAlign w:val="center"/>
            <w:hideMark/>
          </w:tcPr>
          <w:p w14:paraId="4A4724ED" w14:textId="7FCE3D93"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55,348360 61,295834</w:t>
            </w:r>
          </w:p>
        </w:tc>
        <w:tc>
          <w:tcPr>
            <w:tcW w:w="1443" w:type="dxa"/>
            <w:shd w:val="clear" w:color="auto" w:fill="auto"/>
            <w:vAlign w:val="center"/>
            <w:hideMark/>
          </w:tcPr>
          <w:p w14:paraId="2660632D"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грунт</w:t>
            </w:r>
          </w:p>
        </w:tc>
        <w:tc>
          <w:tcPr>
            <w:tcW w:w="1373" w:type="dxa"/>
            <w:shd w:val="clear" w:color="auto" w:fill="auto"/>
            <w:vAlign w:val="center"/>
            <w:hideMark/>
          </w:tcPr>
          <w:p w14:paraId="5AC98F56"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w:t>
            </w:r>
          </w:p>
        </w:tc>
        <w:tc>
          <w:tcPr>
            <w:tcW w:w="2801" w:type="dxa"/>
            <w:shd w:val="clear" w:color="auto" w:fill="auto"/>
            <w:vAlign w:val="center"/>
            <w:hideMark/>
          </w:tcPr>
          <w:p w14:paraId="018CB5DB" w14:textId="045ED45E"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0E293D59" w14:textId="77777777" w:rsidR="00B8544E" w:rsidRPr="00B8544E" w:rsidRDefault="00B8544E" w:rsidP="00465D40">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ул. Набережная 13 - 20</w:t>
            </w:r>
          </w:p>
        </w:tc>
      </w:tr>
      <w:tr w:rsidR="00B8544E" w:rsidRPr="00B8544E" w14:paraId="63D5C7B2" w14:textId="77777777" w:rsidTr="00B8544E">
        <w:trPr>
          <w:trHeight w:val="20"/>
        </w:trPr>
        <w:tc>
          <w:tcPr>
            <w:tcW w:w="2542" w:type="dxa"/>
            <w:shd w:val="clear" w:color="auto" w:fill="auto"/>
            <w:vAlign w:val="center"/>
            <w:hideMark/>
          </w:tcPr>
          <w:p w14:paraId="04428672"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д. Ключевка </w:t>
            </w:r>
            <w:proofErr w:type="spellStart"/>
            <w:r w:rsidRPr="00B8544E">
              <w:rPr>
                <w:rFonts w:ascii="Times New Roman" w:eastAsia="Times New Roman" w:hAnsi="Times New Roman" w:cs="Times New Roman"/>
                <w:color w:val="000000"/>
                <w:sz w:val="28"/>
                <w:szCs w:val="28"/>
                <w:lang w:eastAsia="ru-RU"/>
              </w:rPr>
              <w:t>ул.Набережная</w:t>
            </w:r>
            <w:proofErr w:type="spellEnd"/>
            <w:r w:rsidRPr="00B8544E">
              <w:rPr>
                <w:rFonts w:ascii="Times New Roman" w:eastAsia="Times New Roman" w:hAnsi="Times New Roman" w:cs="Times New Roman"/>
                <w:color w:val="000000"/>
                <w:sz w:val="28"/>
                <w:szCs w:val="28"/>
                <w:lang w:eastAsia="ru-RU"/>
              </w:rPr>
              <w:t>, 26</w:t>
            </w:r>
          </w:p>
        </w:tc>
        <w:tc>
          <w:tcPr>
            <w:tcW w:w="1843" w:type="dxa"/>
            <w:shd w:val="clear" w:color="auto" w:fill="auto"/>
            <w:vAlign w:val="center"/>
            <w:hideMark/>
          </w:tcPr>
          <w:p w14:paraId="072C7266" w14:textId="188B2220"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55,348754 61,298672</w:t>
            </w:r>
          </w:p>
        </w:tc>
        <w:tc>
          <w:tcPr>
            <w:tcW w:w="1443" w:type="dxa"/>
            <w:shd w:val="clear" w:color="auto" w:fill="auto"/>
            <w:vAlign w:val="center"/>
            <w:hideMark/>
          </w:tcPr>
          <w:p w14:paraId="4F2D6242"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грунт</w:t>
            </w:r>
          </w:p>
        </w:tc>
        <w:tc>
          <w:tcPr>
            <w:tcW w:w="1373" w:type="dxa"/>
            <w:shd w:val="clear" w:color="auto" w:fill="auto"/>
            <w:vAlign w:val="center"/>
            <w:hideMark/>
          </w:tcPr>
          <w:p w14:paraId="1B1F6874"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42</w:t>
            </w:r>
          </w:p>
        </w:tc>
        <w:tc>
          <w:tcPr>
            <w:tcW w:w="2801" w:type="dxa"/>
            <w:shd w:val="clear" w:color="auto" w:fill="auto"/>
            <w:vAlign w:val="center"/>
            <w:hideMark/>
          </w:tcPr>
          <w:p w14:paraId="1EF6E1E4" w14:textId="0AC823A3"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0044A0B4" w14:textId="77777777" w:rsidR="00B8544E" w:rsidRPr="00B8544E" w:rsidRDefault="00B8544E" w:rsidP="00465D40">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ул. Набережная 20 - 42</w:t>
            </w:r>
          </w:p>
        </w:tc>
      </w:tr>
      <w:tr w:rsidR="00B8544E" w:rsidRPr="00B8544E" w14:paraId="64568389" w14:textId="77777777" w:rsidTr="00B8544E">
        <w:trPr>
          <w:trHeight w:val="20"/>
        </w:trPr>
        <w:tc>
          <w:tcPr>
            <w:tcW w:w="2542" w:type="dxa"/>
            <w:shd w:val="clear" w:color="auto" w:fill="auto"/>
            <w:vAlign w:val="center"/>
            <w:hideMark/>
          </w:tcPr>
          <w:p w14:paraId="0799D11D"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д. Прохорово </w:t>
            </w:r>
            <w:proofErr w:type="spellStart"/>
            <w:r w:rsidRPr="00B8544E">
              <w:rPr>
                <w:rFonts w:ascii="Times New Roman" w:eastAsia="Times New Roman" w:hAnsi="Times New Roman" w:cs="Times New Roman"/>
                <w:color w:val="000000"/>
                <w:sz w:val="28"/>
                <w:szCs w:val="28"/>
                <w:lang w:eastAsia="ru-RU"/>
              </w:rPr>
              <w:t>ул.Центральная</w:t>
            </w:r>
            <w:proofErr w:type="spellEnd"/>
            <w:r w:rsidRPr="00B8544E">
              <w:rPr>
                <w:rFonts w:ascii="Times New Roman" w:eastAsia="Times New Roman" w:hAnsi="Times New Roman" w:cs="Times New Roman"/>
                <w:color w:val="000000"/>
                <w:sz w:val="28"/>
                <w:szCs w:val="28"/>
                <w:lang w:eastAsia="ru-RU"/>
              </w:rPr>
              <w:t>, 4</w:t>
            </w:r>
          </w:p>
        </w:tc>
        <w:tc>
          <w:tcPr>
            <w:tcW w:w="1843" w:type="dxa"/>
            <w:shd w:val="clear" w:color="auto" w:fill="auto"/>
            <w:vAlign w:val="center"/>
            <w:hideMark/>
          </w:tcPr>
          <w:p w14:paraId="32F7F51E" w14:textId="4A7C696F"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55,357112 61,468095</w:t>
            </w:r>
          </w:p>
        </w:tc>
        <w:tc>
          <w:tcPr>
            <w:tcW w:w="1443" w:type="dxa"/>
            <w:shd w:val="clear" w:color="auto" w:fill="auto"/>
            <w:vAlign w:val="center"/>
            <w:hideMark/>
          </w:tcPr>
          <w:p w14:paraId="6D83407C"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бетон</w:t>
            </w:r>
          </w:p>
        </w:tc>
        <w:tc>
          <w:tcPr>
            <w:tcW w:w="1373" w:type="dxa"/>
            <w:shd w:val="clear" w:color="auto" w:fill="auto"/>
            <w:vAlign w:val="center"/>
            <w:hideMark/>
          </w:tcPr>
          <w:p w14:paraId="5F4DC4EA"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73</w:t>
            </w:r>
          </w:p>
        </w:tc>
        <w:tc>
          <w:tcPr>
            <w:tcW w:w="2801" w:type="dxa"/>
            <w:shd w:val="clear" w:color="auto" w:fill="auto"/>
            <w:vAlign w:val="center"/>
            <w:hideMark/>
          </w:tcPr>
          <w:p w14:paraId="45882631" w14:textId="507E118D"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 × 0,75</w:t>
            </w:r>
          </w:p>
        </w:tc>
        <w:tc>
          <w:tcPr>
            <w:tcW w:w="5864" w:type="dxa"/>
            <w:shd w:val="clear" w:color="auto" w:fill="auto"/>
            <w:vAlign w:val="center"/>
            <w:hideMark/>
          </w:tcPr>
          <w:p w14:paraId="132DEFD5" w14:textId="77777777" w:rsidR="00B8544E" w:rsidRPr="00B8544E" w:rsidRDefault="00B8544E" w:rsidP="00465D40">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ул. Центральная 1 - 21, пер. Центральный</w:t>
            </w:r>
          </w:p>
        </w:tc>
      </w:tr>
      <w:tr w:rsidR="00B8544E" w:rsidRPr="00B8544E" w14:paraId="0B920F64" w14:textId="77777777" w:rsidTr="00B8544E">
        <w:trPr>
          <w:trHeight w:val="20"/>
        </w:trPr>
        <w:tc>
          <w:tcPr>
            <w:tcW w:w="2542" w:type="dxa"/>
            <w:shd w:val="clear" w:color="auto" w:fill="auto"/>
            <w:vAlign w:val="center"/>
            <w:hideMark/>
          </w:tcPr>
          <w:p w14:paraId="52113F05"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д. Прохорово </w:t>
            </w:r>
            <w:proofErr w:type="spellStart"/>
            <w:r w:rsidRPr="00B8544E">
              <w:rPr>
                <w:rFonts w:ascii="Times New Roman" w:eastAsia="Times New Roman" w:hAnsi="Times New Roman" w:cs="Times New Roman"/>
                <w:color w:val="000000"/>
                <w:sz w:val="28"/>
                <w:szCs w:val="28"/>
                <w:lang w:eastAsia="ru-RU"/>
              </w:rPr>
              <w:t>ул.Центральная</w:t>
            </w:r>
            <w:proofErr w:type="spellEnd"/>
            <w:r w:rsidRPr="00B8544E">
              <w:rPr>
                <w:rFonts w:ascii="Times New Roman" w:eastAsia="Times New Roman" w:hAnsi="Times New Roman" w:cs="Times New Roman"/>
                <w:color w:val="000000"/>
                <w:sz w:val="28"/>
                <w:szCs w:val="28"/>
                <w:lang w:eastAsia="ru-RU"/>
              </w:rPr>
              <w:t>, 29</w:t>
            </w:r>
          </w:p>
        </w:tc>
        <w:tc>
          <w:tcPr>
            <w:tcW w:w="1843" w:type="dxa"/>
            <w:shd w:val="clear" w:color="auto" w:fill="auto"/>
            <w:vAlign w:val="center"/>
            <w:hideMark/>
          </w:tcPr>
          <w:p w14:paraId="7AAB7CBA" w14:textId="4366CF03"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55,352306 61,468822</w:t>
            </w:r>
          </w:p>
        </w:tc>
        <w:tc>
          <w:tcPr>
            <w:tcW w:w="1443" w:type="dxa"/>
            <w:shd w:val="clear" w:color="auto" w:fill="auto"/>
            <w:vAlign w:val="center"/>
            <w:hideMark/>
          </w:tcPr>
          <w:p w14:paraId="1FDCEA93"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бетон</w:t>
            </w:r>
          </w:p>
        </w:tc>
        <w:tc>
          <w:tcPr>
            <w:tcW w:w="1373" w:type="dxa"/>
            <w:shd w:val="clear" w:color="auto" w:fill="auto"/>
            <w:vAlign w:val="center"/>
            <w:hideMark/>
          </w:tcPr>
          <w:p w14:paraId="791FDEBE"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11</w:t>
            </w:r>
          </w:p>
        </w:tc>
        <w:tc>
          <w:tcPr>
            <w:tcW w:w="2801" w:type="dxa"/>
            <w:shd w:val="clear" w:color="auto" w:fill="auto"/>
            <w:vAlign w:val="center"/>
            <w:hideMark/>
          </w:tcPr>
          <w:p w14:paraId="56B11AF4" w14:textId="75152C49"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6363ED43" w14:textId="77777777" w:rsidR="00B8544E" w:rsidRPr="00B8544E" w:rsidRDefault="00B8544E" w:rsidP="00465D40">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ул. Центральная 21 - 39, ул. Школьная 1 - 6, пер. Школьный</w:t>
            </w:r>
          </w:p>
        </w:tc>
      </w:tr>
      <w:tr w:rsidR="00B8544E" w:rsidRPr="00B8544E" w14:paraId="19A5EF4E" w14:textId="77777777" w:rsidTr="00B8544E">
        <w:trPr>
          <w:trHeight w:val="20"/>
        </w:trPr>
        <w:tc>
          <w:tcPr>
            <w:tcW w:w="2542" w:type="dxa"/>
            <w:shd w:val="clear" w:color="auto" w:fill="auto"/>
            <w:vAlign w:val="center"/>
            <w:hideMark/>
          </w:tcPr>
          <w:p w14:paraId="2B87CF6C"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д. Прохорово </w:t>
            </w:r>
            <w:proofErr w:type="spellStart"/>
            <w:r w:rsidRPr="00B8544E">
              <w:rPr>
                <w:rFonts w:ascii="Times New Roman" w:eastAsia="Times New Roman" w:hAnsi="Times New Roman" w:cs="Times New Roman"/>
                <w:color w:val="000000"/>
                <w:sz w:val="28"/>
                <w:szCs w:val="28"/>
                <w:lang w:eastAsia="ru-RU"/>
              </w:rPr>
              <w:t>ул.Центральная</w:t>
            </w:r>
            <w:proofErr w:type="spellEnd"/>
            <w:r w:rsidRPr="00B8544E">
              <w:rPr>
                <w:rFonts w:ascii="Times New Roman" w:eastAsia="Times New Roman" w:hAnsi="Times New Roman" w:cs="Times New Roman"/>
                <w:color w:val="000000"/>
                <w:sz w:val="28"/>
                <w:szCs w:val="28"/>
                <w:lang w:eastAsia="ru-RU"/>
              </w:rPr>
              <w:t>, 43</w:t>
            </w:r>
          </w:p>
        </w:tc>
        <w:tc>
          <w:tcPr>
            <w:tcW w:w="1843" w:type="dxa"/>
            <w:shd w:val="clear" w:color="auto" w:fill="auto"/>
            <w:vAlign w:val="center"/>
            <w:hideMark/>
          </w:tcPr>
          <w:p w14:paraId="142D3EC6" w14:textId="2E1D4503"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55,349066 61,468337</w:t>
            </w:r>
          </w:p>
        </w:tc>
        <w:tc>
          <w:tcPr>
            <w:tcW w:w="1443" w:type="dxa"/>
            <w:shd w:val="clear" w:color="auto" w:fill="auto"/>
            <w:vAlign w:val="center"/>
            <w:hideMark/>
          </w:tcPr>
          <w:p w14:paraId="26CDF1EC"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бетон</w:t>
            </w:r>
          </w:p>
        </w:tc>
        <w:tc>
          <w:tcPr>
            <w:tcW w:w="1373" w:type="dxa"/>
            <w:shd w:val="clear" w:color="auto" w:fill="auto"/>
            <w:vAlign w:val="center"/>
            <w:hideMark/>
          </w:tcPr>
          <w:p w14:paraId="45C6A2DB"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27</w:t>
            </w:r>
          </w:p>
        </w:tc>
        <w:tc>
          <w:tcPr>
            <w:tcW w:w="2801" w:type="dxa"/>
            <w:shd w:val="clear" w:color="auto" w:fill="auto"/>
            <w:vAlign w:val="center"/>
            <w:hideMark/>
          </w:tcPr>
          <w:p w14:paraId="70628745" w14:textId="616B7FFD"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0EEC487F" w14:textId="77777777" w:rsidR="00B8544E" w:rsidRPr="00B8544E" w:rsidRDefault="00B8544E" w:rsidP="00465D40">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ул. Центральная 39 - 54</w:t>
            </w:r>
          </w:p>
        </w:tc>
      </w:tr>
      <w:tr w:rsidR="00B8544E" w:rsidRPr="00B8544E" w14:paraId="049C6AA1" w14:textId="77777777" w:rsidTr="00B8544E">
        <w:trPr>
          <w:trHeight w:val="20"/>
        </w:trPr>
        <w:tc>
          <w:tcPr>
            <w:tcW w:w="2542" w:type="dxa"/>
            <w:shd w:val="clear" w:color="auto" w:fill="auto"/>
            <w:vAlign w:val="center"/>
            <w:hideMark/>
          </w:tcPr>
          <w:p w14:paraId="082AB317"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д. Прохорово </w:t>
            </w:r>
            <w:proofErr w:type="spellStart"/>
            <w:r w:rsidRPr="00B8544E">
              <w:rPr>
                <w:rFonts w:ascii="Times New Roman" w:eastAsia="Times New Roman" w:hAnsi="Times New Roman" w:cs="Times New Roman"/>
                <w:color w:val="000000"/>
                <w:sz w:val="28"/>
                <w:szCs w:val="28"/>
                <w:lang w:eastAsia="ru-RU"/>
              </w:rPr>
              <w:t>ул.Центральная</w:t>
            </w:r>
            <w:proofErr w:type="spellEnd"/>
            <w:r w:rsidRPr="00B8544E">
              <w:rPr>
                <w:rFonts w:ascii="Times New Roman" w:eastAsia="Times New Roman" w:hAnsi="Times New Roman" w:cs="Times New Roman"/>
                <w:color w:val="000000"/>
                <w:sz w:val="28"/>
                <w:szCs w:val="28"/>
                <w:lang w:eastAsia="ru-RU"/>
              </w:rPr>
              <w:t>, 2Б</w:t>
            </w:r>
          </w:p>
        </w:tc>
        <w:tc>
          <w:tcPr>
            <w:tcW w:w="1843" w:type="dxa"/>
            <w:shd w:val="clear" w:color="auto" w:fill="auto"/>
            <w:vAlign w:val="center"/>
            <w:hideMark/>
          </w:tcPr>
          <w:p w14:paraId="6925354C" w14:textId="3022F435"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55,358990 61,464627</w:t>
            </w:r>
          </w:p>
        </w:tc>
        <w:tc>
          <w:tcPr>
            <w:tcW w:w="1443" w:type="dxa"/>
            <w:shd w:val="clear" w:color="auto" w:fill="auto"/>
            <w:vAlign w:val="center"/>
            <w:hideMark/>
          </w:tcPr>
          <w:p w14:paraId="537A8A70"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грунт</w:t>
            </w:r>
          </w:p>
        </w:tc>
        <w:tc>
          <w:tcPr>
            <w:tcW w:w="1373" w:type="dxa"/>
            <w:shd w:val="clear" w:color="auto" w:fill="auto"/>
            <w:vAlign w:val="center"/>
            <w:hideMark/>
          </w:tcPr>
          <w:p w14:paraId="1F1DBEC2"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12</w:t>
            </w:r>
          </w:p>
        </w:tc>
        <w:tc>
          <w:tcPr>
            <w:tcW w:w="2801" w:type="dxa"/>
            <w:shd w:val="clear" w:color="auto" w:fill="auto"/>
            <w:vAlign w:val="center"/>
            <w:hideMark/>
          </w:tcPr>
          <w:p w14:paraId="532BEAAC" w14:textId="2131BFDD"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 0,75</w:t>
            </w:r>
          </w:p>
        </w:tc>
        <w:tc>
          <w:tcPr>
            <w:tcW w:w="5864" w:type="dxa"/>
            <w:shd w:val="clear" w:color="auto" w:fill="auto"/>
            <w:vAlign w:val="center"/>
            <w:hideMark/>
          </w:tcPr>
          <w:p w14:paraId="56D6AC4A" w14:textId="77777777" w:rsidR="00B8544E" w:rsidRPr="00B8544E" w:rsidRDefault="00B8544E" w:rsidP="00465D40">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ул. Центральная 2а, 2б</w:t>
            </w:r>
          </w:p>
        </w:tc>
      </w:tr>
      <w:tr w:rsidR="00B8544E" w:rsidRPr="00B8544E" w14:paraId="21B55D57" w14:textId="77777777" w:rsidTr="00B8544E">
        <w:trPr>
          <w:trHeight w:val="20"/>
        </w:trPr>
        <w:tc>
          <w:tcPr>
            <w:tcW w:w="2542" w:type="dxa"/>
            <w:shd w:val="clear" w:color="auto" w:fill="auto"/>
            <w:vAlign w:val="center"/>
            <w:hideMark/>
          </w:tcPr>
          <w:p w14:paraId="1C3DEA31"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lastRenderedPageBreak/>
              <w:t>д. Прохорово ул. Береговая, 12</w:t>
            </w:r>
          </w:p>
        </w:tc>
        <w:tc>
          <w:tcPr>
            <w:tcW w:w="1843" w:type="dxa"/>
            <w:shd w:val="clear" w:color="auto" w:fill="auto"/>
            <w:vAlign w:val="center"/>
            <w:hideMark/>
          </w:tcPr>
          <w:p w14:paraId="0E4E1D9D" w14:textId="2DD9F771"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55,354640 61,471059</w:t>
            </w:r>
          </w:p>
        </w:tc>
        <w:tc>
          <w:tcPr>
            <w:tcW w:w="1443" w:type="dxa"/>
            <w:shd w:val="clear" w:color="auto" w:fill="auto"/>
            <w:vAlign w:val="center"/>
            <w:hideMark/>
          </w:tcPr>
          <w:p w14:paraId="65D2D245"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грунт</w:t>
            </w:r>
          </w:p>
        </w:tc>
        <w:tc>
          <w:tcPr>
            <w:tcW w:w="1373" w:type="dxa"/>
            <w:shd w:val="clear" w:color="auto" w:fill="auto"/>
            <w:vAlign w:val="center"/>
            <w:hideMark/>
          </w:tcPr>
          <w:p w14:paraId="63D990C8"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34</w:t>
            </w:r>
          </w:p>
        </w:tc>
        <w:tc>
          <w:tcPr>
            <w:tcW w:w="2801" w:type="dxa"/>
            <w:shd w:val="clear" w:color="auto" w:fill="auto"/>
            <w:vAlign w:val="center"/>
            <w:hideMark/>
          </w:tcPr>
          <w:p w14:paraId="2C944231" w14:textId="150915F1"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4EBC1D1A" w14:textId="77777777" w:rsidR="00B8544E" w:rsidRPr="00B8544E" w:rsidRDefault="00B8544E" w:rsidP="00465D40">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ул. Береговая 1 - 15</w:t>
            </w:r>
          </w:p>
        </w:tc>
      </w:tr>
      <w:tr w:rsidR="00B8544E" w:rsidRPr="00B8544E" w14:paraId="4C640F86" w14:textId="77777777" w:rsidTr="00B8544E">
        <w:trPr>
          <w:trHeight w:val="20"/>
        </w:trPr>
        <w:tc>
          <w:tcPr>
            <w:tcW w:w="2542" w:type="dxa"/>
            <w:shd w:val="clear" w:color="auto" w:fill="auto"/>
            <w:vAlign w:val="center"/>
            <w:hideMark/>
          </w:tcPr>
          <w:p w14:paraId="0A496E78"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д. Прохорово </w:t>
            </w:r>
            <w:proofErr w:type="spellStart"/>
            <w:r w:rsidRPr="00B8544E">
              <w:rPr>
                <w:rFonts w:ascii="Times New Roman" w:eastAsia="Times New Roman" w:hAnsi="Times New Roman" w:cs="Times New Roman"/>
                <w:color w:val="000000"/>
                <w:sz w:val="28"/>
                <w:szCs w:val="28"/>
                <w:lang w:eastAsia="ru-RU"/>
              </w:rPr>
              <w:t>ул.Школьная</w:t>
            </w:r>
            <w:proofErr w:type="spellEnd"/>
            <w:r w:rsidRPr="00B8544E">
              <w:rPr>
                <w:rFonts w:ascii="Times New Roman" w:eastAsia="Times New Roman" w:hAnsi="Times New Roman" w:cs="Times New Roman"/>
                <w:color w:val="000000"/>
                <w:sz w:val="28"/>
                <w:szCs w:val="28"/>
                <w:lang w:eastAsia="ru-RU"/>
              </w:rPr>
              <w:t>, в районе д. 5</w:t>
            </w:r>
          </w:p>
        </w:tc>
        <w:tc>
          <w:tcPr>
            <w:tcW w:w="1843" w:type="dxa"/>
            <w:shd w:val="clear" w:color="auto" w:fill="auto"/>
            <w:vAlign w:val="center"/>
            <w:hideMark/>
          </w:tcPr>
          <w:p w14:paraId="3E1FB601" w14:textId="15739066"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55,350996 61,471670</w:t>
            </w:r>
          </w:p>
        </w:tc>
        <w:tc>
          <w:tcPr>
            <w:tcW w:w="1443" w:type="dxa"/>
            <w:shd w:val="clear" w:color="auto" w:fill="auto"/>
            <w:vAlign w:val="center"/>
            <w:hideMark/>
          </w:tcPr>
          <w:p w14:paraId="619617FB"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грунт</w:t>
            </w:r>
          </w:p>
        </w:tc>
        <w:tc>
          <w:tcPr>
            <w:tcW w:w="1373" w:type="dxa"/>
            <w:shd w:val="clear" w:color="auto" w:fill="auto"/>
            <w:vAlign w:val="center"/>
            <w:hideMark/>
          </w:tcPr>
          <w:p w14:paraId="5622ED4C"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24</w:t>
            </w:r>
          </w:p>
        </w:tc>
        <w:tc>
          <w:tcPr>
            <w:tcW w:w="2801" w:type="dxa"/>
            <w:shd w:val="clear" w:color="auto" w:fill="auto"/>
            <w:vAlign w:val="center"/>
            <w:hideMark/>
          </w:tcPr>
          <w:p w14:paraId="14F652C8" w14:textId="21C521F0"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48D271C9" w14:textId="77777777" w:rsidR="00B8544E" w:rsidRPr="00B8544E" w:rsidRDefault="00B8544E" w:rsidP="00465D40">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ул. Школьная</w:t>
            </w:r>
          </w:p>
        </w:tc>
      </w:tr>
      <w:tr w:rsidR="00B8544E" w:rsidRPr="00B8544E" w14:paraId="522FDFB4" w14:textId="77777777" w:rsidTr="00B8544E">
        <w:trPr>
          <w:trHeight w:val="20"/>
        </w:trPr>
        <w:tc>
          <w:tcPr>
            <w:tcW w:w="2542" w:type="dxa"/>
            <w:shd w:val="clear" w:color="auto" w:fill="auto"/>
            <w:vAlign w:val="center"/>
            <w:hideMark/>
          </w:tcPr>
          <w:p w14:paraId="654FEE80"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д. Прохорово </w:t>
            </w:r>
            <w:proofErr w:type="spellStart"/>
            <w:r w:rsidRPr="00B8544E">
              <w:rPr>
                <w:rFonts w:ascii="Times New Roman" w:eastAsia="Times New Roman" w:hAnsi="Times New Roman" w:cs="Times New Roman"/>
                <w:color w:val="000000"/>
                <w:sz w:val="28"/>
                <w:szCs w:val="28"/>
                <w:lang w:eastAsia="ru-RU"/>
              </w:rPr>
              <w:t>ул.Степная</w:t>
            </w:r>
            <w:proofErr w:type="spellEnd"/>
            <w:r w:rsidRPr="00B8544E">
              <w:rPr>
                <w:rFonts w:ascii="Times New Roman" w:eastAsia="Times New Roman" w:hAnsi="Times New Roman" w:cs="Times New Roman"/>
                <w:color w:val="000000"/>
                <w:sz w:val="28"/>
                <w:szCs w:val="28"/>
                <w:lang w:eastAsia="ru-RU"/>
              </w:rPr>
              <w:t>, 10</w:t>
            </w:r>
          </w:p>
        </w:tc>
        <w:tc>
          <w:tcPr>
            <w:tcW w:w="1843" w:type="dxa"/>
            <w:shd w:val="clear" w:color="auto" w:fill="auto"/>
            <w:vAlign w:val="center"/>
            <w:hideMark/>
          </w:tcPr>
          <w:p w14:paraId="467DA30E" w14:textId="7FACCDB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55,350786 61,466792</w:t>
            </w:r>
          </w:p>
        </w:tc>
        <w:tc>
          <w:tcPr>
            <w:tcW w:w="1443" w:type="dxa"/>
            <w:shd w:val="clear" w:color="auto" w:fill="auto"/>
            <w:vAlign w:val="center"/>
            <w:hideMark/>
          </w:tcPr>
          <w:p w14:paraId="5CE521E8"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грунт</w:t>
            </w:r>
          </w:p>
        </w:tc>
        <w:tc>
          <w:tcPr>
            <w:tcW w:w="1373" w:type="dxa"/>
            <w:shd w:val="clear" w:color="auto" w:fill="auto"/>
            <w:vAlign w:val="center"/>
            <w:hideMark/>
          </w:tcPr>
          <w:p w14:paraId="5D52A89B"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50</w:t>
            </w:r>
          </w:p>
        </w:tc>
        <w:tc>
          <w:tcPr>
            <w:tcW w:w="2801" w:type="dxa"/>
            <w:shd w:val="clear" w:color="auto" w:fill="auto"/>
            <w:vAlign w:val="center"/>
            <w:hideMark/>
          </w:tcPr>
          <w:p w14:paraId="471B2EA8" w14:textId="624DA9C1"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78D9AF88" w14:textId="77777777" w:rsidR="00B8544E" w:rsidRPr="00B8544E" w:rsidRDefault="00B8544E" w:rsidP="00465D40">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ул. Степная 12 - 26</w:t>
            </w:r>
          </w:p>
        </w:tc>
      </w:tr>
      <w:tr w:rsidR="00B8544E" w:rsidRPr="00B8544E" w14:paraId="7594C8F0" w14:textId="77777777" w:rsidTr="00B8544E">
        <w:trPr>
          <w:trHeight w:val="20"/>
        </w:trPr>
        <w:tc>
          <w:tcPr>
            <w:tcW w:w="2542" w:type="dxa"/>
            <w:shd w:val="clear" w:color="auto" w:fill="auto"/>
            <w:vAlign w:val="center"/>
            <w:hideMark/>
          </w:tcPr>
          <w:p w14:paraId="22B95FDE"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д. Прохорово </w:t>
            </w:r>
            <w:proofErr w:type="spellStart"/>
            <w:r w:rsidRPr="00B8544E">
              <w:rPr>
                <w:rFonts w:ascii="Times New Roman" w:eastAsia="Times New Roman" w:hAnsi="Times New Roman" w:cs="Times New Roman"/>
                <w:color w:val="000000"/>
                <w:sz w:val="28"/>
                <w:szCs w:val="28"/>
                <w:lang w:eastAsia="ru-RU"/>
              </w:rPr>
              <w:t>ул.Степная</w:t>
            </w:r>
            <w:proofErr w:type="spellEnd"/>
            <w:r w:rsidRPr="00B8544E">
              <w:rPr>
                <w:rFonts w:ascii="Times New Roman" w:eastAsia="Times New Roman" w:hAnsi="Times New Roman" w:cs="Times New Roman"/>
                <w:color w:val="000000"/>
                <w:sz w:val="28"/>
                <w:szCs w:val="28"/>
                <w:lang w:eastAsia="ru-RU"/>
              </w:rPr>
              <w:t>, 30</w:t>
            </w:r>
          </w:p>
        </w:tc>
        <w:tc>
          <w:tcPr>
            <w:tcW w:w="1843" w:type="dxa"/>
            <w:shd w:val="clear" w:color="auto" w:fill="auto"/>
            <w:vAlign w:val="center"/>
            <w:hideMark/>
          </w:tcPr>
          <w:p w14:paraId="3C9F7A13" w14:textId="2EE9912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55,349757 61,466154</w:t>
            </w:r>
          </w:p>
        </w:tc>
        <w:tc>
          <w:tcPr>
            <w:tcW w:w="1443" w:type="dxa"/>
            <w:shd w:val="clear" w:color="auto" w:fill="auto"/>
            <w:vAlign w:val="center"/>
            <w:hideMark/>
          </w:tcPr>
          <w:p w14:paraId="4D1B0E1B"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грунт</w:t>
            </w:r>
          </w:p>
        </w:tc>
        <w:tc>
          <w:tcPr>
            <w:tcW w:w="1373" w:type="dxa"/>
            <w:shd w:val="clear" w:color="auto" w:fill="auto"/>
            <w:vAlign w:val="center"/>
            <w:hideMark/>
          </w:tcPr>
          <w:p w14:paraId="21F90E88"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24</w:t>
            </w:r>
          </w:p>
        </w:tc>
        <w:tc>
          <w:tcPr>
            <w:tcW w:w="2801" w:type="dxa"/>
            <w:shd w:val="clear" w:color="auto" w:fill="auto"/>
            <w:vAlign w:val="center"/>
            <w:hideMark/>
          </w:tcPr>
          <w:p w14:paraId="6AAF4062" w14:textId="4B0105CB"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6045ECA8" w14:textId="77777777" w:rsidR="00B8544E" w:rsidRPr="00B8544E" w:rsidRDefault="00B8544E" w:rsidP="00465D40">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ул. Степная 28-52</w:t>
            </w:r>
          </w:p>
        </w:tc>
      </w:tr>
      <w:tr w:rsidR="00B8544E" w:rsidRPr="00B8544E" w14:paraId="595240BA" w14:textId="77777777" w:rsidTr="00B8544E">
        <w:trPr>
          <w:trHeight w:val="20"/>
        </w:trPr>
        <w:tc>
          <w:tcPr>
            <w:tcW w:w="2542" w:type="dxa"/>
            <w:shd w:val="clear" w:color="auto" w:fill="auto"/>
            <w:vAlign w:val="center"/>
            <w:hideMark/>
          </w:tcPr>
          <w:p w14:paraId="1F28B22F"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д. Прохорово ул.Степная,32А</w:t>
            </w:r>
          </w:p>
        </w:tc>
        <w:tc>
          <w:tcPr>
            <w:tcW w:w="1843" w:type="dxa"/>
            <w:shd w:val="clear" w:color="auto" w:fill="auto"/>
            <w:vAlign w:val="center"/>
            <w:hideMark/>
          </w:tcPr>
          <w:p w14:paraId="7748823F" w14:textId="50FE52E6"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55,352833 61,464079</w:t>
            </w:r>
          </w:p>
        </w:tc>
        <w:tc>
          <w:tcPr>
            <w:tcW w:w="1443" w:type="dxa"/>
            <w:shd w:val="clear" w:color="auto" w:fill="auto"/>
            <w:vAlign w:val="center"/>
            <w:hideMark/>
          </w:tcPr>
          <w:p w14:paraId="33B9AE89"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грунт</w:t>
            </w:r>
          </w:p>
        </w:tc>
        <w:tc>
          <w:tcPr>
            <w:tcW w:w="1373" w:type="dxa"/>
            <w:shd w:val="clear" w:color="auto" w:fill="auto"/>
            <w:vAlign w:val="center"/>
            <w:hideMark/>
          </w:tcPr>
          <w:p w14:paraId="75699D26"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47</w:t>
            </w:r>
          </w:p>
        </w:tc>
        <w:tc>
          <w:tcPr>
            <w:tcW w:w="2801" w:type="dxa"/>
            <w:shd w:val="clear" w:color="auto" w:fill="auto"/>
            <w:vAlign w:val="center"/>
            <w:hideMark/>
          </w:tcPr>
          <w:p w14:paraId="6FBEC3C5" w14:textId="4380A238"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04695E45" w14:textId="77777777" w:rsidR="00B8544E" w:rsidRPr="00B8544E" w:rsidRDefault="00B8544E" w:rsidP="00465D40">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ул. Степная 32а, 8,6, ул. Береговая 18, 20</w:t>
            </w:r>
          </w:p>
        </w:tc>
      </w:tr>
      <w:tr w:rsidR="00B8544E" w:rsidRPr="00B8544E" w14:paraId="3765782D" w14:textId="77777777" w:rsidTr="00B8544E">
        <w:trPr>
          <w:trHeight w:val="20"/>
        </w:trPr>
        <w:tc>
          <w:tcPr>
            <w:tcW w:w="2542" w:type="dxa"/>
            <w:shd w:val="clear" w:color="auto" w:fill="auto"/>
            <w:vAlign w:val="center"/>
            <w:hideMark/>
          </w:tcPr>
          <w:p w14:paraId="1F51A165" w14:textId="57E2944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с. Большое Баландино </w:t>
            </w:r>
            <w:proofErr w:type="spellStart"/>
            <w:r w:rsidRPr="00B8544E">
              <w:rPr>
                <w:rFonts w:ascii="Times New Roman" w:eastAsia="Times New Roman" w:hAnsi="Times New Roman" w:cs="Times New Roman"/>
                <w:color w:val="000000"/>
                <w:sz w:val="28"/>
                <w:szCs w:val="28"/>
                <w:lang w:eastAsia="ru-RU"/>
              </w:rPr>
              <w:t>ул.Солнечная</w:t>
            </w:r>
            <w:proofErr w:type="spellEnd"/>
            <w:r w:rsidRPr="00B8544E">
              <w:rPr>
                <w:rFonts w:ascii="Times New Roman" w:eastAsia="Times New Roman" w:hAnsi="Times New Roman" w:cs="Times New Roman"/>
                <w:color w:val="000000"/>
                <w:sz w:val="28"/>
                <w:szCs w:val="28"/>
                <w:lang w:eastAsia="ru-RU"/>
              </w:rPr>
              <w:t>, около д.2</w:t>
            </w:r>
          </w:p>
        </w:tc>
        <w:tc>
          <w:tcPr>
            <w:tcW w:w="1843" w:type="dxa"/>
            <w:shd w:val="clear" w:color="auto" w:fill="auto"/>
            <w:vAlign w:val="center"/>
            <w:hideMark/>
          </w:tcPr>
          <w:p w14:paraId="19A9721D" w14:textId="50BB0434"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55,365995 61,462768</w:t>
            </w:r>
          </w:p>
        </w:tc>
        <w:tc>
          <w:tcPr>
            <w:tcW w:w="1443" w:type="dxa"/>
            <w:shd w:val="clear" w:color="auto" w:fill="auto"/>
            <w:vAlign w:val="center"/>
            <w:hideMark/>
          </w:tcPr>
          <w:p w14:paraId="148B94E2"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асфальт</w:t>
            </w:r>
          </w:p>
        </w:tc>
        <w:tc>
          <w:tcPr>
            <w:tcW w:w="1373" w:type="dxa"/>
            <w:shd w:val="clear" w:color="auto" w:fill="auto"/>
            <w:vAlign w:val="center"/>
            <w:hideMark/>
          </w:tcPr>
          <w:p w14:paraId="49DB6D7B"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11</w:t>
            </w:r>
          </w:p>
        </w:tc>
        <w:tc>
          <w:tcPr>
            <w:tcW w:w="2801" w:type="dxa"/>
            <w:shd w:val="clear" w:color="auto" w:fill="auto"/>
            <w:vAlign w:val="center"/>
            <w:hideMark/>
          </w:tcPr>
          <w:p w14:paraId="0203D730" w14:textId="6E6AA24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 0,75</w:t>
            </w:r>
          </w:p>
        </w:tc>
        <w:tc>
          <w:tcPr>
            <w:tcW w:w="5864" w:type="dxa"/>
            <w:shd w:val="clear" w:color="auto" w:fill="auto"/>
            <w:vAlign w:val="center"/>
            <w:hideMark/>
          </w:tcPr>
          <w:p w14:paraId="6862F532" w14:textId="121414C9" w:rsidR="00B8544E" w:rsidRPr="00B8544E" w:rsidRDefault="00B8544E" w:rsidP="00465D40">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Частный сектор ул. Пролетарская, ул. Солнечная,</w:t>
            </w:r>
          </w:p>
        </w:tc>
      </w:tr>
      <w:tr w:rsidR="00B8544E" w:rsidRPr="00B8544E" w14:paraId="72FB6157" w14:textId="77777777" w:rsidTr="00B8544E">
        <w:trPr>
          <w:trHeight w:val="20"/>
        </w:trPr>
        <w:tc>
          <w:tcPr>
            <w:tcW w:w="2542" w:type="dxa"/>
            <w:shd w:val="clear" w:color="auto" w:fill="auto"/>
            <w:vAlign w:val="center"/>
            <w:hideMark/>
          </w:tcPr>
          <w:p w14:paraId="49BAB679"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с. Большое Баландино </w:t>
            </w:r>
            <w:proofErr w:type="spellStart"/>
            <w:proofErr w:type="gramStart"/>
            <w:r w:rsidRPr="00B8544E">
              <w:rPr>
                <w:rFonts w:ascii="Times New Roman" w:eastAsia="Times New Roman" w:hAnsi="Times New Roman" w:cs="Times New Roman"/>
                <w:color w:val="000000"/>
                <w:sz w:val="28"/>
                <w:szCs w:val="28"/>
                <w:lang w:eastAsia="ru-RU"/>
              </w:rPr>
              <w:t>пер.Степной</w:t>
            </w:r>
            <w:proofErr w:type="spellEnd"/>
            <w:proofErr w:type="gramEnd"/>
            <w:r w:rsidRPr="00B8544E">
              <w:rPr>
                <w:rFonts w:ascii="Times New Roman" w:eastAsia="Times New Roman" w:hAnsi="Times New Roman" w:cs="Times New Roman"/>
                <w:color w:val="000000"/>
                <w:sz w:val="28"/>
                <w:szCs w:val="28"/>
                <w:lang w:eastAsia="ru-RU"/>
              </w:rPr>
              <w:t>, 16</w:t>
            </w:r>
          </w:p>
        </w:tc>
        <w:tc>
          <w:tcPr>
            <w:tcW w:w="1843" w:type="dxa"/>
            <w:shd w:val="clear" w:color="auto" w:fill="auto"/>
            <w:vAlign w:val="center"/>
            <w:hideMark/>
          </w:tcPr>
          <w:p w14:paraId="1AF71168" w14:textId="7F960649"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55,364885 61,456731</w:t>
            </w:r>
          </w:p>
        </w:tc>
        <w:tc>
          <w:tcPr>
            <w:tcW w:w="1443" w:type="dxa"/>
            <w:shd w:val="clear" w:color="auto" w:fill="auto"/>
            <w:vAlign w:val="center"/>
            <w:hideMark/>
          </w:tcPr>
          <w:p w14:paraId="13638745"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грунт</w:t>
            </w:r>
          </w:p>
        </w:tc>
        <w:tc>
          <w:tcPr>
            <w:tcW w:w="1373" w:type="dxa"/>
            <w:shd w:val="clear" w:color="auto" w:fill="auto"/>
            <w:vAlign w:val="center"/>
            <w:hideMark/>
          </w:tcPr>
          <w:p w14:paraId="6C49164A"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164</w:t>
            </w:r>
          </w:p>
        </w:tc>
        <w:tc>
          <w:tcPr>
            <w:tcW w:w="2801" w:type="dxa"/>
            <w:shd w:val="clear" w:color="auto" w:fill="auto"/>
            <w:vAlign w:val="center"/>
            <w:hideMark/>
          </w:tcPr>
          <w:p w14:paraId="4AE905E0" w14:textId="3B6BB2B2"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689338EA" w14:textId="276E179F" w:rsidR="00B8544E" w:rsidRPr="00B8544E" w:rsidRDefault="00B8544E" w:rsidP="00465D40">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Частный сектор </w:t>
            </w:r>
            <w:proofErr w:type="spellStart"/>
            <w:r w:rsidRPr="00B8544E">
              <w:rPr>
                <w:rFonts w:ascii="Times New Roman" w:eastAsia="Times New Roman" w:hAnsi="Times New Roman" w:cs="Times New Roman"/>
                <w:color w:val="000000"/>
                <w:sz w:val="28"/>
                <w:szCs w:val="28"/>
                <w:lang w:eastAsia="ru-RU"/>
              </w:rPr>
              <w:t>ул.Ферменская</w:t>
            </w:r>
            <w:proofErr w:type="spellEnd"/>
            <w:r w:rsidRPr="00B8544E">
              <w:rPr>
                <w:rFonts w:ascii="Times New Roman" w:eastAsia="Times New Roman" w:hAnsi="Times New Roman" w:cs="Times New Roman"/>
                <w:color w:val="000000"/>
                <w:sz w:val="28"/>
                <w:szCs w:val="28"/>
                <w:lang w:eastAsia="ru-RU"/>
              </w:rPr>
              <w:t>, ул. Береговая, пер. Степной</w:t>
            </w:r>
          </w:p>
        </w:tc>
      </w:tr>
      <w:tr w:rsidR="00B8544E" w:rsidRPr="00B8544E" w14:paraId="79B0DEA3" w14:textId="77777777" w:rsidTr="00B8544E">
        <w:trPr>
          <w:trHeight w:val="20"/>
        </w:trPr>
        <w:tc>
          <w:tcPr>
            <w:tcW w:w="2542" w:type="dxa"/>
            <w:shd w:val="clear" w:color="auto" w:fill="auto"/>
            <w:vAlign w:val="center"/>
            <w:hideMark/>
          </w:tcPr>
          <w:p w14:paraId="0C4F97D5"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с. Большое Баландино </w:t>
            </w:r>
            <w:proofErr w:type="spellStart"/>
            <w:r w:rsidRPr="00B8544E">
              <w:rPr>
                <w:rFonts w:ascii="Times New Roman" w:eastAsia="Times New Roman" w:hAnsi="Times New Roman" w:cs="Times New Roman"/>
                <w:color w:val="000000"/>
                <w:sz w:val="28"/>
                <w:szCs w:val="28"/>
                <w:lang w:eastAsia="ru-RU"/>
              </w:rPr>
              <w:t>ул.Солнечная</w:t>
            </w:r>
            <w:proofErr w:type="spellEnd"/>
            <w:r w:rsidRPr="00B8544E">
              <w:rPr>
                <w:rFonts w:ascii="Times New Roman" w:eastAsia="Times New Roman" w:hAnsi="Times New Roman" w:cs="Times New Roman"/>
                <w:color w:val="000000"/>
                <w:sz w:val="28"/>
                <w:szCs w:val="28"/>
                <w:lang w:eastAsia="ru-RU"/>
              </w:rPr>
              <w:t>, за д.12</w:t>
            </w:r>
          </w:p>
        </w:tc>
        <w:tc>
          <w:tcPr>
            <w:tcW w:w="1843" w:type="dxa"/>
            <w:shd w:val="clear" w:color="auto" w:fill="auto"/>
            <w:vAlign w:val="center"/>
            <w:hideMark/>
          </w:tcPr>
          <w:p w14:paraId="6480743C" w14:textId="67046FC9"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55,364445 61,461528</w:t>
            </w:r>
          </w:p>
        </w:tc>
        <w:tc>
          <w:tcPr>
            <w:tcW w:w="1443" w:type="dxa"/>
            <w:shd w:val="clear" w:color="auto" w:fill="auto"/>
            <w:vAlign w:val="center"/>
            <w:hideMark/>
          </w:tcPr>
          <w:p w14:paraId="2EF801EE"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грунт</w:t>
            </w:r>
          </w:p>
        </w:tc>
        <w:tc>
          <w:tcPr>
            <w:tcW w:w="1373" w:type="dxa"/>
            <w:shd w:val="clear" w:color="auto" w:fill="auto"/>
            <w:vAlign w:val="center"/>
            <w:hideMark/>
          </w:tcPr>
          <w:p w14:paraId="7B6EE305"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78</w:t>
            </w:r>
          </w:p>
        </w:tc>
        <w:tc>
          <w:tcPr>
            <w:tcW w:w="2801" w:type="dxa"/>
            <w:shd w:val="clear" w:color="auto" w:fill="auto"/>
            <w:vAlign w:val="center"/>
            <w:hideMark/>
          </w:tcPr>
          <w:p w14:paraId="680835AB" w14:textId="4E1C3940"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1DFFCEE5" w14:textId="77777777" w:rsidR="00B8544E" w:rsidRPr="00B8544E" w:rsidRDefault="00B8544E" w:rsidP="00465D40">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Частный сектор </w:t>
            </w:r>
            <w:proofErr w:type="spellStart"/>
            <w:r w:rsidRPr="00B8544E">
              <w:rPr>
                <w:rFonts w:ascii="Times New Roman" w:eastAsia="Times New Roman" w:hAnsi="Times New Roman" w:cs="Times New Roman"/>
                <w:color w:val="000000"/>
                <w:sz w:val="28"/>
                <w:szCs w:val="28"/>
                <w:lang w:eastAsia="ru-RU"/>
              </w:rPr>
              <w:t>ул.Солнечная</w:t>
            </w:r>
            <w:proofErr w:type="spellEnd"/>
            <w:r w:rsidRPr="00B8544E">
              <w:rPr>
                <w:rFonts w:ascii="Times New Roman" w:eastAsia="Times New Roman" w:hAnsi="Times New Roman" w:cs="Times New Roman"/>
                <w:color w:val="000000"/>
                <w:sz w:val="28"/>
                <w:szCs w:val="28"/>
                <w:lang w:eastAsia="ru-RU"/>
              </w:rPr>
              <w:t xml:space="preserve">, </w:t>
            </w:r>
            <w:proofErr w:type="spellStart"/>
            <w:r w:rsidRPr="00B8544E">
              <w:rPr>
                <w:rFonts w:ascii="Times New Roman" w:eastAsia="Times New Roman" w:hAnsi="Times New Roman" w:cs="Times New Roman"/>
                <w:color w:val="000000"/>
                <w:sz w:val="28"/>
                <w:szCs w:val="28"/>
                <w:lang w:eastAsia="ru-RU"/>
              </w:rPr>
              <w:t>ул.Мира</w:t>
            </w:r>
            <w:proofErr w:type="spellEnd"/>
            <w:r w:rsidRPr="00B8544E">
              <w:rPr>
                <w:rFonts w:ascii="Times New Roman" w:eastAsia="Times New Roman" w:hAnsi="Times New Roman" w:cs="Times New Roman"/>
                <w:color w:val="000000"/>
                <w:sz w:val="28"/>
                <w:szCs w:val="28"/>
                <w:lang w:eastAsia="ru-RU"/>
              </w:rPr>
              <w:t xml:space="preserve">, </w:t>
            </w:r>
            <w:proofErr w:type="spellStart"/>
            <w:r w:rsidRPr="00B8544E">
              <w:rPr>
                <w:rFonts w:ascii="Times New Roman" w:eastAsia="Times New Roman" w:hAnsi="Times New Roman" w:cs="Times New Roman"/>
                <w:color w:val="000000"/>
                <w:sz w:val="28"/>
                <w:szCs w:val="28"/>
                <w:lang w:eastAsia="ru-RU"/>
              </w:rPr>
              <w:t>ул.Береговая</w:t>
            </w:r>
            <w:proofErr w:type="spellEnd"/>
          </w:p>
        </w:tc>
      </w:tr>
      <w:tr w:rsidR="00B8544E" w:rsidRPr="00B8544E" w14:paraId="6F8AC546" w14:textId="77777777" w:rsidTr="00B8544E">
        <w:trPr>
          <w:trHeight w:val="20"/>
        </w:trPr>
        <w:tc>
          <w:tcPr>
            <w:tcW w:w="2542" w:type="dxa"/>
            <w:shd w:val="clear" w:color="auto" w:fill="auto"/>
            <w:vAlign w:val="center"/>
            <w:hideMark/>
          </w:tcPr>
          <w:p w14:paraId="4449686A"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с. Большое Баландино </w:t>
            </w:r>
            <w:proofErr w:type="spellStart"/>
            <w:r w:rsidRPr="00B8544E">
              <w:rPr>
                <w:rFonts w:ascii="Times New Roman" w:eastAsia="Times New Roman" w:hAnsi="Times New Roman" w:cs="Times New Roman"/>
                <w:color w:val="000000"/>
                <w:sz w:val="28"/>
                <w:szCs w:val="28"/>
                <w:lang w:eastAsia="ru-RU"/>
              </w:rPr>
              <w:t>ул.Советская</w:t>
            </w:r>
            <w:proofErr w:type="spellEnd"/>
            <w:r w:rsidRPr="00B8544E">
              <w:rPr>
                <w:rFonts w:ascii="Times New Roman" w:eastAsia="Times New Roman" w:hAnsi="Times New Roman" w:cs="Times New Roman"/>
                <w:color w:val="000000"/>
                <w:sz w:val="28"/>
                <w:szCs w:val="28"/>
                <w:lang w:eastAsia="ru-RU"/>
              </w:rPr>
              <w:t>, 9</w:t>
            </w:r>
          </w:p>
        </w:tc>
        <w:tc>
          <w:tcPr>
            <w:tcW w:w="1843" w:type="dxa"/>
            <w:shd w:val="clear" w:color="auto" w:fill="auto"/>
            <w:vAlign w:val="center"/>
            <w:hideMark/>
          </w:tcPr>
          <w:p w14:paraId="4F37938F" w14:textId="57D67CC0"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55,363995 61,466945</w:t>
            </w:r>
          </w:p>
        </w:tc>
        <w:tc>
          <w:tcPr>
            <w:tcW w:w="1443" w:type="dxa"/>
            <w:shd w:val="clear" w:color="auto" w:fill="auto"/>
            <w:vAlign w:val="center"/>
            <w:hideMark/>
          </w:tcPr>
          <w:p w14:paraId="2224A1C1"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грунт</w:t>
            </w:r>
          </w:p>
        </w:tc>
        <w:tc>
          <w:tcPr>
            <w:tcW w:w="1373" w:type="dxa"/>
            <w:shd w:val="clear" w:color="auto" w:fill="auto"/>
            <w:vAlign w:val="center"/>
            <w:hideMark/>
          </w:tcPr>
          <w:p w14:paraId="725E238E"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57</w:t>
            </w:r>
          </w:p>
        </w:tc>
        <w:tc>
          <w:tcPr>
            <w:tcW w:w="2801" w:type="dxa"/>
            <w:shd w:val="clear" w:color="auto" w:fill="auto"/>
            <w:vAlign w:val="center"/>
            <w:hideMark/>
          </w:tcPr>
          <w:p w14:paraId="2086F281" w14:textId="79A261DC"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 × 0,75</w:t>
            </w:r>
          </w:p>
        </w:tc>
        <w:tc>
          <w:tcPr>
            <w:tcW w:w="5864" w:type="dxa"/>
            <w:shd w:val="clear" w:color="auto" w:fill="auto"/>
            <w:vAlign w:val="center"/>
            <w:hideMark/>
          </w:tcPr>
          <w:p w14:paraId="7411F256" w14:textId="4D0C971F" w:rsidR="00B8544E" w:rsidRPr="00B8544E" w:rsidRDefault="00B8544E" w:rsidP="00465D40">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МКД ул. Советская 40, частный сектор ул. Советская, ул. Северная, ул. 8 Марта</w:t>
            </w:r>
          </w:p>
        </w:tc>
      </w:tr>
      <w:tr w:rsidR="00B8544E" w:rsidRPr="00B8544E" w14:paraId="2B3819E6" w14:textId="77777777" w:rsidTr="00B8544E">
        <w:trPr>
          <w:trHeight w:val="20"/>
        </w:trPr>
        <w:tc>
          <w:tcPr>
            <w:tcW w:w="2542" w:type="dxa"/>
            <w:shd w:val="clear" w:color="auto" w:fill="auto"/>
            <w:vAlign w:val="center"/>
            <w:hideMark/>
          </w:tcPr>
          <w:p w14:paraId="7195AF1D"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lastRenderedPageBreak/>
              <w:t xml:space="preserve">с. Большое Баландино </w:t>
            </w:r>
            <w:proofErr w:type="spellStart"/>
            <w:r w:rsidRPr="00B8544E">
              <w:rPr>
                <w:rFonts w:ascii="Times New Roman" w:eastAsia="Times New Roman" w:hAnsi="Times New Roman" w:cs="Times New Roman"/>
                <w:color w:val="000000"/>
                <w:sz w:val="28"/>
                <w:szCs w:val="28"/>
                <w:lang w:eastAsia="ru-RU"/>
              </w:rPr>
              <w:t>ул.Молодежная</w:t>
            </w:r>
            <w:proofErr w:type="spellEnd"/>
            <w:r w:rsidRPr="00B8544E">
              <w:rPr>
                <w:rFonts w:ascii="Times New Roman" w:eastAsia="Times New Roman" w:hAnsi="Times New Roman" w:cs="Times New Roman"/>
                <w:color w:val="000000"/>
                <w:sz w:val="28"/>
                <w:szCs w:val="28"/>
                <w:lang w:eastAsia="ru-RU"/>
              </w:rPr>
              <w:t>, 10А</w:t>
            </w:r>
          </w:p>
        </w:tc>
        <w:tc>
          <w:tcPr>
            <w:tcW w:w="1843" w:type="dxa"/>
            <w:shd w:val="clear" w:color="auto" w:fill="auto"/>
            <w:vAlign w:val="center"/>
            <w:hideMark/>
          </w:tcPr>
          <w:p w14:paraId="166BDC61" w14:textId="7124029D"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55,358673 61,483923</w:t>
            </w:r>
          </w:p>
        </w:tc>
        <w:tc>
          <w:tcPr>
            <w:tcW w:w="1443" w:type="dxa"/>
            <w:shd w:val="clear" w:color="auto" w:fill="auto"/>
            <w:vAlign w:val="center"/>
            <w:hideMark/>
          </w:tcPr>
          <w:p w14:paraId="42F23DFE"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грунт</w:t>
            </w:r>
          </w:p>
        </w:tc>
        <w:tc>
          <w:tcPr>
            <w:tcW w:w="1373" w:type="dxa"/>
            <w:shd w:val="clear" w:color="auto" w:fill="auto"/>
            <w:vAlign w:val="center"/>
            <w:hideMark/>
          </w:tcPr>
          <w:p w14:paraId="6241216C"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299</w:t>
            </w:r>
          </w:p>
        </w:tc>
        <w:tc>
          <w:tcPr>
            <w:tcW w:w="2801" w:type="dxa"/>
            <w:shd w:val="clear" w:color="auto" w:fill="auto"/>
            <w:vAlign w:val="center"/>
            <w:hideMark/>
          </w:tcPr>
          <w:p w14:paraId="77AC1881" w14:textId="0C291B8C"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4 × 0,75</w:t>
            </w:r>
          </w:p>
        </w:tc>
        <w:tc>
          <w:tcPr>
            <w:tcW w:w="5864" w:type="dxa"/>
            <w:shd w:val="clear" w:color="auto" w:fill="auto"/>
            <w:vAlign w:val="center"/>
            <w:hideMark/>
          </w:tcPr>
          <w:p w14:paraId="2034F8C3" w14:textId="77777777" w:rsidR="00B8544E" w:rsidRPr="00B8544E" w:rsidRDefault="00B8544E" w:rsidP="00465D40">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МКД ул. Молодежная 10</w:t>
            </w:r>
            <w:proofErr w:type="gramStart"/>
            <w:r w:rsidRPr="00B8544E">
              <w:rPr>
                <w:rFonts w:ascii="Times New Roman" w:eastAsia="Times New Roman" w:hAnsi="Times New Roman" w:cs="Times New Roman"/>
                <w:color w:val="000000"/>
                <w:sz w:val="28"/>
                <w:szCs w:val="28"/>
                <w:lang w:eastAsia="ru-RU"/>
              </w:rPr>
              <w:t>А;Частный</w:t>
            </w:r>
            <w:proofErr w:type="gramEnd"/>
            <w:r w:rsidRPr="00B8544E">
              <w:rPr>
                <w:rFonts w:ascii="Times New Roman" w:eastAsia="Times New Roman" w:hAnsi="Times New Roman" w:cs="Times New Roman"/>
                <w:color w:val="000000"/>
                <w:sz w:val="28"/>
                <w:szCs w:val="28"/>
                <w:lang w:eastAsia="ru-RU"/>
              </w:rPr>
              <w:t xml:space="preserve"> сектор </w:t>
            </w:r>
            <w:proofErr w:type="spellStart"/>
            <w:r w:rsidRPr="00B8544E">
              <w:rPr>
                <w:rFonts w:ascii="Times New Roman" w:eastAsia="Times New Roman" w:hAnsi="Times New Roman" w:cs="Times New Roman"/>
                <w:color w:val="000000"/>
                <w:sz w:val="28"/>
                <w:szCs w:val="28"/>
                <w:lang w:eastAsia="ru-RU"/>
              </w:rPr>
              <w:t>ул.Молодежная</w:t>
            </w:r>
            <w:proofErr w:type="spellEnd"/>
            <w:r w:rsidRPr="00B8544E">
              <w:rPr>
                <w:rFonts w:ascii="Times New Roman" w:eastAsia="Times New Roman" w:hAnsi="Times New Roman" w:cs="Times New Roman"/>
                <w:color w:val="000000"/>
                <w:sz w:val="28"/>
                <w:szCs w:val="28"/>
                <w:lang w:eastAsia="ru-RU"/>
              </w:rPr>
              <w:t xml:space="preserve">, </w:t>
            </w:r>
            <w:proofErr w:type="spellStart"/>
            <w:r w:rsidRPr="00B8544E">
              <w:rPr>
                <w:rFonts w:ascii="Times New Roman" w:eastAsia="Times New Roman" w:hAnsi="Times New Roman" w:cs="Times New Roman"/>
                <w:color w:val="000000"/>
                <w:sz w:val="28"/>
                <w:szCs w:val="28"/>
                <w:lang w:eastAsia="ru-RU"/>
              </w:rPr>
              <w:t>ул.Советская</w:t>
            </w:r>
            <w:proofErr w:type="spellEnd"/>
            <w:r w:rsidRPr="00B8544E">
              <w:rPr>
                <w:rFonts w:ascii="Times New Roman" w:eastAsia="Times New Roman" w:hAnsi="Times New Roman" w:cs="Times New Roman"/>
                <w:color w:val="000000"/>
                <w:sz w:val="28"/>
                <w:szCs w:val="28"/>
                <w:lang w:eastAsia="ru-RU"/>
              </w:rPr>
              <w:t xml:space="preserve">, </w:t>
            </w:r>
            <w:proofErr w:type="spellStart"/>
            <w:r w:rsidRPr="00B8544E">
              <w:rPr>
                <w:rFonts w:ascii="Times New Roman" w:eastAsia="Times New Roman" w:hAnsi="Times New Roman" w:cs="Times New Roman"/>
                <w:color w:val="000000"/>
                <w:sz w:val="28"/>
                <w:szCs w:val="28"/>
                <w:lang w:eastAsia="ru-RU"/>
              </w:rPr>
              <w:t>пер.Известковый</w:t>
            </w:r>
            <w:proofErr w:type="spellEnd"/>
          </w:p>
        </w:tc>
      </w:tr>
      <w:tr w:rsidR="00B8544E" w:rsidRPr="00B8544E" w14:paraId="56065593" w14:textId="77777777" w:rsidTr="00B8544E">
        <w:trPr>
          <w:trHeight w:val="20"/>
        </w:trPr>
        <w:tc>
          <w:tcPr>
            <w:tcW w:w="2542" w:type="dxa"/>
            <w:shd w:val="clear" w:color="auto" w:fill="auto"/>
            <w:vAlign w:val="center"/>
            <w:hideMark/>
          </w:tcPr>
          <w:p w14:paraId="7CA5DDFB"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с. Большое Баландино </w:t>
            </w:r>
            <w:proofErr w:type="spellStart"/>
            <w:proofErr w:type="gramStart"/>
            <w:r w:rsidRPr="00B8544E">
              <w:rPr>
                <w:rFonts w:ascii="Times New Roman" w:eastAsia="Times New Roman" w:hAnsi="Times New Roman" w:cs="Times New Roman"/>
                <w:color w:val="000000"/>
                <w:sz w:val="28"/>
                <w:szCs w:val="28"/>
                <w:lang w:eastAsia="ru-RU"/>
              </w:rPr>
              <w:t>пер.Клубный</w:t>
            </w:r>
            <w:proofErr w:type="spellEnd"/>
            <w:proofErr w:type="gramEnd"/>
            <w:r w:rsidRPr="00B8544E">
              <w:rPr>
                <w:rFonts w:ascii="Times New Roman" w:eastAsia="Times New Roman" w:hAnsi="Times New Roman" w:cs="Times New Roman"/>
                <w:color w:val="000000"/>
                <w:sz w:val="28"/>
                <w:szCs w:val="28"/>
                <w:lang w:eastAsia="ru-RU"/>
              </w:rPr>
              <w:t>, напротив д.6</w:t>
            </w:r>
          </w:p>
        </w:tc>
        <w:tc>
          <w:tcPr>
            <w:tcW w:w="1843" w:type="dxa"/>
            <w:shd w:val="clear" w:color="auto" w:fill="auto"/>
            <w:vAlign w:val="center"/>
            <w:hideMark/>
          </w:tcPr>
          <w:p w14:paraId="0241D395" w14:textId="4877591C"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55,367888 61,470655</w:t>
            </w:r>
          </w:p>
        </w:tc>
        <w:tc>
          <w:tcPr>
            <w:tcW w:w="1443" w:type="dxa"/>
            <w:shd w:val="clear" w:color="auto" w:fill="auto"/>
            <w:vAlign w:val="center"/>
            <w:hideMark/>
          </w:tcPr>
          <w:p w14:paraId="325EB619"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грунт</w:t>
            </w:r>
          </w:p>
        </w:tc>
        <w:tc>
          <w:tcPr>
            <w:tcW w:w="1373" w:type="dxa"/>
            <w:shd w:val="clear" w:color="auto" w:fill="auto"/>
            <w:vAlign w:val="center"/>
            <w:hideMark/>
          </w:tcPr>
          <w:p w14:paraId="767CB50C"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119</w:t>
            </w:r>
          </w:p>
        </w:tc>
        <w:tc>
          <w:tcPr>
            <w:tcW w:w="2801" w:type="dxa"/>
            <w:shd w:val="clear" w:color="auto" w:fill="auto"/>
            <w:vAlign w:val="center"/>
            <w:hideMark/>
          </w:tcPr>
          <w:p w14:paraId="293A87A5" w14:textId="035E9B63"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45728933" w14:textId="77777777" w:rsidR="00B8544E" w:rsidRPr="00B8544E" w:rsidRDefault="00B8544E" w:rsidP="00465D40">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Частный сектор </w:t>
            </w:r>
            <w:proofErr w:type="spellStart"/>
            <w:r w:rsidRPr="00B8544E">
              <w:rPr>
                <w:rFonts w:ascii="Times New Roman" w:eastAsia="Times New Roman" w:hAnsi="Times New Roman" w:cs="Times New Roman"/>
                <w:color w:val="000000"/>
                <w:sz w:val="28"/>
                <w:szCs w:val="28"/>
                <w:lang w:eastAsia="ru-RU"/>
              </w:rPr>
              <w:t>ул.Школьная</w:t>
            </w:r>
            <w:proofErr w:type="spellEnd"/>
            <w:r w:rsidRPr="00B8544E">
              <w:rPr>
                <w:rFonts w:ascii="Times New Roman" w:eastAsia="Times New Roman" w:hAnsi="Times New Roman" w:cs="Times New Roman"/>
                <w:color w:val="000000"/>
                <w:sz w:val="28"/>
                <w:szCs w:val="28"/>
                <w:lang w:eastAsia="ru-RU"/>
              </w:rPr>
              <w:t xml:space="preserve">, </w:t>
            </w:r>
            <w:proofErr w:type="spellStart"/>
            <w:proofErr w:type="gramStart"/>
            <w:r w:rsidRPr="00B8544E">
              <w:rPr>
                <w:rFonts w:ascii="Times New Roman" w:eastAsia="Times New Roman" w:hAnsi="Times New Roman" w:cs="Times New Roman"/>
                <w:color w:val="000000"/>
                <w:sz w:val="28"/>
                <w:szCs w:val="28"/>
                <w:lang w:eastAsia="ru-RU"/>
              </w:rPr>
              <w:t>пер.Клубный</w:t>
            </w:r>
            <w:proofErr w:type="spellEnd"/>
            <w:proofErr w:type="gramEnd"/>
            <w:r w:rsidRPr="00B8544E">
              <w:rPr>
                <w:rFonts w:ascii="Times New Roman" w:eastAsia="Times New Roman" w:hAnsi="Times New Roman" w:cs="Times New Roman"/>
                <w:color w:val="000000"/>
                <w:sz w:val="28"/>
                <w:szCs w:val="28"/>
                <w:lang w:eastAsia="ru-RU"/>
              </w:rPr>
              <w:t>, ул.8 Марта</w:t>
            </w:r>
          </w:p>
        </w:tc>
      </w:tr>
      <w:tr w:rsidR="00B8544E" w:rsidRPr="00B8544E" w14:paraId="454CF390" w14:textId="77777777" w:rsidTr="00B8544E">
        <w:trPr>
          <w:trHeight w:val="20"/>
        </w:trPr>
        <w:tc>
          <w:tcPr>
            <w:tcW w:w="2542" w:type="dxa"/>
            <w:shd w:val="clear" w:color="auto" w:fill="auto"/>
            <w:vAlign w:val="center"/>
            <w:hideMark/>
          </w:tcPr>
          <w:p w14:paraId="46745B1C"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с. Большое Баландино </w:t>
            </w:r>
            <w:proofErr w:type="spellStart"/>
            <w:r w:rsidRPr="00B8544E">
              <w:rPr>
                <w:rFonts w:ascii="Times New Roman" w:eastAsia="Times New Roman" w:hAnsi="Times New Roman" w:cs="Times New Roman"/>
                <w:color w:val="000000"/>
                <w:sz w:val="28"/>
                <w:szCs w:val="28"/>
                <w:lang w:eastAsia="ru-RU"/>
              </w:rPr>
              <w:t>ул.Школьная</w:t>
            </w:r>
            <w:proofErr w:type="spellEnd"/>
            <w:r w:rsidRPr="00B8544E">
              <w:rPr>
                <w:rFonts w:ascii="Times New Roman" w:eastAsia="Times New Roman" w:hAnsi="Times New Roman" w:cs="Times New Roman"/>
                <w:color w:val="000000"/>
                <w:sz w:val="28"/>
                <w:szCs w:val="28"/>
                <w:lang w:eastAsia="ru-RU"/>
              </w:rPr>
              <w:t>, д 2</w:t>
            </w:r>
          </w:p>
        </w:tc>
        <w:tc>
          <w:tcPr>
            <w:tcW w:w="1843" w:type="dxa"/>
            <w:shd w:val="clear" w:color="auto" w:fill="auto"/>
            <w:vAlign w:val="center"/>
            <w:hideMark/>
          </w:tcPr>
          <w:p w14:paraId="78D81DB5" w14:textId="62031B2A"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55,367454 61,471859</w:t>
            </w:r>
          </w:p>
        </w:tc>
        <w:tc>
          <w:tcPr>
            <w:tcW w:w="1443" w:type="dxa"/>
            <w:shd w:val="clear" w:color="auto" w:fill="auto"/>
            <w:vAlign w:val="center"/>
            <w:hideMark/>
          </w:tcPr>
          <w:p w14:paraId="15F88F1C"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грунт</w:t>
            </w:r>
          </w:p>
        </w:tc>
        <w:tc>
          <w:tcPr>
            <w:tcW w:w="1373" w:type="dxa"/>
            <w:shd w:val="clear" w:color="auto" w:fill="auto"/>
            <w:vAlign w:val="center"/>
            <w:hideMark/>
          </w:tcPr>
          <w:p w14:paraId="7B96DD71"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54</w:t>
            </w:r>
          </w:p>
        </w:tc>
        <w:tc>
          <w:tcPr>
            <w:tcW w:w="2801" w:type="dxa"/>
            <w:shd w:val="clear" w:color="auto" w:fill="auto"/>
            <w:vAlign w:val="center"/>
            <w:hideMark/>
          </w:tcPr>
          <w:p w14:paraId="65BA21B3" w14:textId="2EEE846B"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30ABAE5D" w14:textId="7E1BF82C" w:rsidR="00B8544E" w:rsidRPr="00B8544E" w:rsidRDefault="00B8544E" w:rsidP="00465D40">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Частный сектор </w:t>
            </w:r>
            <w:proofErr w:type="spellStart"/>
            <w:r w:rsidRPr="00B8544E">
              <w:rPr>
                <w:rFonts w:ascii="Times New Roman" w:eastAsia="Times New Roman" w:hAnsi="Times New Roman" w:cs="Times New Roman"/>
                <w:color w:val="000000"/>
                <w:sz w:val="28"/>
                <w:szCs w:val="28"/>
                <w:lang w:eastAsia="ru-RU"/>
              </w:rPr>
              <w:t>ул.Школьная</w:t>
            </w:r>
            <w:proofErr w:type="spellEnd"/>
            <w:r w:rsidRPr="00B8544E">
              <w:rPr>
                <w:rFonts w:ascii="Times New Roman" w:eastAsia="Times New Roman" w:hAnsi="Times New Roman" w:cs="Times New Roman"/>
                <w:color w:val="000000"/>
                <w:sz w:val="28"/>
                <w:szCs w:val="28"/>
                <w:lang w:eastAsia="ru-RU"/>
              </w:rPr>
              <w:t>, ул.8 Марта</w:t>
            </w:r>
          </w:p>
        </w:tc>
      </w:tr>
      <w:tr w:rsidR="00B8544E" w:rsidRPr="00B8544E" w14:paraId="6DF2A300" w14:textId="77777777" w:rsidTr="00B8544E">
        <w:trPr>
          <w:trHeight w:val="20"/>
        </w:trPr>
        <w:tc>
          <w:tcPr>
            <w:tcW w:w="2542" w:type="dxa"/>
            <w:shd w:val="clear" w:color="auto" w:fill="auto"/>
            <w:vAlign w:val="center"/>
            <w:hideMark/>
          </w:tcPr>
          <w:p w14:paraId="1619C91B"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с. Большое Баландино пересечение </w:t>
            </w:r>
            <w:proofErr w:type="spellStart"/>
            <w:r w:rsidRPr="00B8544E">
              <w:rPr>
                <w:rFonts w:ascii="Times New Roman" w:eastAsia="Times New Roman" w:hAnsi="Times New Roman" w:cs="Times New Roman"/>
                <w:color w:val="000000"/>
                <w:sz w:val="28"/>
                <w:szCs w:val="28"/>
                <w:lang w:eastAsia="ru-RU"/>
              </w:rPr>
              <w:t>ул.Советской</w:t>
            </w:r>
            <w:proofErr w:type="spellEnd"/>
            <w:r w:rsidRPr="00B8544E">
              <w:rPr>
                <w:rFonts w:ascii="Times New Roman" w:eastAsia="Times New Roman" w:hAnsi="Times New Roman" w:cs="Times New Roman"/>
                <w:color w:val="000000"/>
                <w:sz w:val="28"/>
                <w:szCs w:val="28"/>
                <w:lang w:eastAsia="ru-RU"/>
              </w:rPr>
              <w:t xml:space="preserve"> и </w:t>
            </w:r>
            <w:proofErr w:type="spellStart"/>
            <w:proofErr w:type="gramStart"/>
            <w:r w:rsidRPr="00B8544E">
              <w:rPr>
                <w:rFonts w:ascii="Times New Roman" w:eastAsia="Times New Roman" w:hAnsi="Times New Roman" w:cs="Times New Roman"/>
                <w:color w:val="000000"/>
                <w:sz w:val="28"/>
                <w:szCs w:val="28"/>
                <w:lang w:eastAsia="ru-RU"/>
              </w:rPr>
              <w:t>пер.Боровой</w:t>
            </w:r>
            <w:proofErr w:type="spellEnd"/>
            <w:proofErr w:type="gramEnd"/>
          </w:p>
        </w:tc>
        <w:tc>
          <w:tcPr>
            <w:tcW w:w="1843" w:type="dxa"/>
            <w:shd w:val="clear" w:color="auto" w:fill="auto"/>
            <w:vAlign w:val="center"/>
            <w:hideMark/>
          </w:tcPr>
          <w:p w14:paraId="7644C914" w14:textId="4ADFC198"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55,360699 61,478991</w:t>
            </w:r>
          </w:p>
        </w:tc>
        <w:tc>
          <w:tcPr>
            <w:tcW w:w="1443" w:type="dxa"/>
            <w:shd w:val="clear" w:color="auto" w:fill="auto"/>
            <w:vAlign w:val="center"/>
            <w:hideMark/>
          </w:tcPr>
          <w:p w14:paraId="47E2EDEA"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грунт</w:t>
            </w:r>
          </w:p>
        </w:tc>
        <w:tc>
          <w:tcPr>
            <w:tcW w:w="1373" w:type="dxa"/>
            <w:shd w:val="clear" w:color="auto" w:fill="auto"/>
            <w:vAlign w:val="center"/>
            <w:hideMark/>
          </w:tcPr>
          <w:p w14:paraId="67CE0857"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46</w:t>
            </w:r>
          </w:p>
        </w:tc>
        <w:tc>
          <w:tcPr>
            <w:tcW w:w="2801" w:type="dxa"/>
            <w:shd w:val="clear" w:color="auto" w:fill="auto"/>
            <w:vAlign w:val="center"/>
            <w:hideMark/>
          </w:tcPr>
          <w:p w14:paraId="6622E5BE" w14:textId="507E2DB1"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63D498B1" w14:textId="4FCA6AF6"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Частный сектор </w:t>
            </w:r>
            <w:proofErr w:type="spellStart"/>
            <w:r w:rsidRPr="00B8544E">
              <w:rPr>
                <w:rFonts w:ascii="Times New Roman" w:eastAsia="Times New Roman" w:hAnsi="Times New Roman" w:cs="Times New Roman"/>
                <w:color w:val="000000"/>
                <w:sz w:val="28"/>
                <w:szCs w:val="28"/>
                <w:lang w:eastAsia="ru-RU"/>
              </w:rPr>
              <w:t>ул.Советская</w:t>
            </w:r>
            <w:proofErr w:type="spellEnd"/>
            <w:r w:rsidRPr="00B8544E">
              <w:rPr>
                <w:rFonts w:ascii="Times New Roman" w:eastAsia="Times New Roman" w:hAnsi="Times New Roman" w:cs="Times New Roman"/>
                <w:color w:val="000000"/>
                <w:sz w:val="28"/>
                <w:szCs w:val="28"/>
                <w:lang w:eastAsia="ru-RU"/>
              </w:rPr>
              <w:t xml:space="preserve">, </w:t>
            </w:r>
            <w:proofErr w:type="spellStart"/>
            <w:proofErr w:type="gramStart"/>
            <w:r w:rsidRPr="00B8544E">
              <w:rPr>
                <w:rFonts w:ascii="Times New Roman" w:eastAsia="Times New Roman" w:hAnsi="Times New Roman" w:cs="Times New Roman"/>
                <w:color w:val="000000"/>
                <w:sz w:val="28"/>
                <w:szCs w:val="28"/>
                <w:lang w:eastAsia="ru-RU"/>
              </w:rPr>
              <w:t>пер.Известковый</w:t>
            </w:r>
            <w:proofErr w:type="spellEnd"/>
            <w:proofErr w:type="gramEnd"/>
            <w:r w:rsidRPr="00B8544E">
              <w:rPr>
                <w:rFonts w:ascii="Times New Roman" w:eastAsia="Times New Roman" w:hAnsi="Times New Roman" w:cs="Times New Roman"/>
                <w:color w:val="000000"/>
                <w:sz w:val="28"/>
                <w:szCs w:val="28"/>
                <w:lang w:eastAsia="ru-RU"/>
              </w:rPr>
              <w:t xml:space="preserve">, </w:t>
            </w:r>
            <w:proofErr w:type="spellStart"/>
            <w:r w:rsidRPr="00B8544E">
              <w:rPr>
                <w:rFonts w:ascii="Times New Roman" w:eastAsia="Times New Roman" w:hAnsi="Times New Roman" w:cs="Times New Roman"/>
                <w:color w:val="000000"/>
                <w:sz w:val="28"/>
                <w:szCs w:val="28"/>
                <w:lang w:eastAsia="ru-RU"/>
              </w:rPr>
              <w:t>пер.Боровой</w:t>
            </w:r>
            <w:proofErr w:type="spellEnd"/>
            <w:r w:rsidRPr="00B8544E">
              <w:rPr>
                <w:rFonts w:ascii="Times New Roman" w:eastAsia="Times New Roman" w:hAnsi="Times New Roman" w:cs="Times New Roman"/>
                <w:color w:val="000000"/>
                <w:sz w:val="28"/>
                <w:szCs w:val="28"/>
                <w:lang w:eastAsia="ru-RU"/>
              </w:rPr>
              <w:t xml:space="preserve">, </w:t>
            </w:r>
            <w:proofErr w:type="spellStart"/>
            <w:r w:rsidRPr="00B8544E">
              <w:rPr>
                <w:rFonts w:ascii="Times New Roman" w:eastAsia="Times New Roman" w:hAnsi="Times New Roman" w:cs="Times New Roman"/>
                <w:color w:val="000000"/>
                <w:sz w:val="28"/>
                <w:szCs w:val="28"/>
                <w:lang w:eastAsia="ru-RU"/>
              </w:rPr>
              <w:t>ул.Лагерная</w:t>
            </w:r>
            <w:proofErr w:type="spellEnd"/>
          </w:p>
        </w:tc>
      </w:tr>
      <w:tr w:rsidR="00B8544E" w:rsidRPr="00B8544E" w14:paraId="5CBFBAD8" w14:textId="77777777" w:rsidTr="00B8544E">
        <w:trPr>
          <w:trHeight w:val="20"/>
        </w:trPr>
        <w:tc>
          <w:tcPr>
            <w:tcW w:w="2542" w:type="dxa"/>
            <w:shd w:val="clear" w:color="auto" w:fill="auto"/>
            <w:vAlign w:val="center"/>
            <w:hideMark/>
          </w:tcPr>
          <w:p w14:paraId="705E8F5C"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ул. Озерная, 20 А</w:t>
            </w:r>
          </w:p>
        </w:tc>
        <w:tc>
          <w:tcPr>
            <w:tcW w:w="1843" w:type="dxa"/>
            <w:shd w:val="clear" w:color="auto" w:fill="auto"/>
            <w:vAlign w:val="center"/>
            <w:hideMark/>
          </w:tcPr>
          <w:p w14:paraId="76AEA192"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55,363762 61,464451</w:t>
            </w:r>
          </w:p>
        </w:tc>
        <w:tc>
          <w:tcPr>
            <w:tcW w:w="1443" w:type="dxa"/>
            <w:shd w:val="clear" w:color="auto" w:fill="auto"/>
            <w:vAlign w:val="center"/>
            <w:hideMark/>
          </w:tcPr>
          <w:p w14:paraId="247966A3"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w:t>
            </w:r>
          </w:p>
        </w:tc>
        <w:tc>
          <w:tcPr>
            <w:tcW w:w="1373" w:type="dxa"/>
            <w:shd w:val="clear" w:color="auto" w:fill="auto"/>
            <w:vAlign w:val="center"/>
            <w:hideMark/>
          </w:tcPr>
          <w:p w14:paraId="606333C9"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грунт</w:t>
            </w:r>
          </w:p>
        </w:tc>
        <w:tc>
          <w:tcPr>
            <w:tcW w:w="2801" w:type="dxa"/>
            <w:shd w:val="clear" w:color="auto" w:fill="auto"/>
            <w:vAlign w:val="center"/>
            <w:hideMark/>
          </w:tcPr>
          <w:p w14:paraId="58C6852D" w14:textId="174E87E8"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 0,75</w:t>
            </w:r>
          </w:p>
        </w:tc>
        <w:tc>
          <w:tcPr>
            <w:tcW w:w="5864" w:type="dxa"/>
            <w:shd w:val="clear" w:color="auto" w:fill="auto"/>
            <w:vAlign w:val="center"/>
            <w:hideMark/>
          </w:tcPr>
          <w:p w14:paraId="52F00369" w14:textId="0B57389F"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МОУ "Б-</w:t>
            </w:r>
            <w:proofErr w:type="spellStart"/>
            <w:r w:rsidRPr="00B8544E">
              <w:rPr>
                <w:rFonts w:ascii="Times New Roman" w:eastAsia="Times New Roman" w:hAnsi="Times New Roman" w:cs="Times New Roman"/>
                <w:color w:val="000000"/>
                <w:sz w:val="28"/>
                <w:szCs w:val="28"/>
                <w:lang w:eastAsia="ru-RU"/>
              </w:rPr>
              <w:t>Баландинская</w:t>
            </w:r>
            <w:proofErr w:type="spellEnd"/>
            <w:r w:rsidRPr="00B8544E">
              <w:rPr>
                <w:rFonts w:ascii="Times New Roman" w:eastAsia="Times New Roman" w:hAnsi="Times New Roman" w:cs="Times New Roman"/>
                <w:color w:val="000000"/>
                <w:sz w:val="28"/>
                <w:szCs w:val="28"/>
                <w:lang w:eastAsia="ru-RU"/>
              </w:rPr>
              <w:t xml:space="preserve"> ООШ"</w:t>
            </w:r>
          </w:p>
        </w:tc>
      </w:tr>
      <w:tr w:rsidR="00B8544E" w:rsidRPr="00B8544E" w14:paraId="2D8FA966" w14:textId="77777777" w:rsidTr="00B8544E">
        <w:trPr>
          <w:trHeight w:val="20"/>
        </w:trPr>
        <w:tc>
          <w:tcPr>
            <w:tcW w:w="2542" w:type="dxa"/>
            <w:shd w:val="clear" w:color="auto" w:fill="auto"/>
            <w:vAlign w:val="center"/>
            <w:hideMark/>
          </w:tcPr>
          <w:p w14:paraId="57EFF081"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ул. Озерная 15</w:t>
            </w:r>
          </w:p>
        </w:tc>
        <w:tc>
          <w:tcPr>
            <w:tcW w:w="1843" w:type="dxa"/>
            <w:shd w:val="clear" w:color="auto" w:fill="auto"/>
            <w:vAlign w:val="center"/>
            <w:hideMark/>
          </w:tcPr>
          <w:p w14:paraId="2AEA7209"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55,363672 61,465956</w:t>
            </w:r>
          </w:p>
        </w:tc>
        <w:tc>
          <w:tcPr>
            <w:tcW w:w="1443" w:type="dxa"/>
            <w:shd w:val="clear" w:color="auto" w:fill="auto"/>
            <w:vAlign w:val="center"/>
            <w:hideMark/>
          </w:tcPr>
          <w:p w14:paraId="7F258FB1"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4</w:t>
            </w:r>
          </w:p>
        </w:tc>
        <w:tc>
          <w:tcPr>
            <w:tcW w:w="1373" w:type="dxa"/>
            <w:shd w:val="clear" w:color="auto" w:fill="auto"/>
            <w:vAlign w:val="center"/>
            <w:hideMark/>
          </w:tcPr>
          <w:p w14:paraId="5F0683FE"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грунт</w:t>
            </w:r>
          </w:p>
        </w:tc>
        <w:tc>
          <w:tcPr>
            <w:tcW w:w="2801" w:type="dxa"/>
            <w:shd w:val="clear" w:color="auto" w:fill="auto"/>
            <w:vAlign w:val="center"/>
            <w:hideMark/>
          </w:tcPr>
          <w:p w14:paraId="18028982" w14:textId="06879C9A"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 × 0,75</w:t>
            </w:r>
          </w:p>
        </w:tc>
        <w:tc>
          <w:tcPr>
            <w:tcW w:w="5864" w:type="dxa"/>
            <w:shd w:val="clear" w:color="auto" w:fill="auto"/>
            <w:vAlign w:val="center"/>
            <w:hideMark/>
          </w:tcPr>
          <w:p w14:paraId="3461F8B9" w14:textId="77777777" w:rsidR="00B8544E" w:rsidRPr="00B8544E" w:rsidRDefault="00B8544E" w:rsidP="00EC7233">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Детский сад</w:t>
            </w:r>
          </w:p>
        </w:tc>
      </w:tr>
    </w:tbl>
    <w:p w14:paraId="785770CD" w14:textId="77777777" w:rsidR="00EC7233" w:rsidRDefault="00EC7233" w:rsidP="00A751E5">
      <w:pPr>
        <w:pStyle w:val="a7"/>
        <w:spacing w:after="0" w:line="240" w:lineRule="auto"/>
        <w:rPr>
          <w:lang w:bidi="ru-RU"/>
        </w:rPr>
        <w:sectPr w:rsidR="00EC7233" w:rsidSect="00EC7233">
          <w:pgSz w:w="16838" w:h="11906" w:orient="landscape" w:code="9"/>
          <w:pgMar w:top="1361" w:right="510" w:bottom="510" w:left="510" w:header="425" w:footer="720" w:gutter="0"/>
          <w:cols w:space="720"/>
          <w:titlePg/>
          <w:docGrid w:linePitch="272"/>
        </w:sectPr>
      </w:pPr>
    </w:p>
    <w:p w14:paraId="62B87CB5" w14:textId="77777777" w:rsidR="007C7D5C" w:rsidRDefault="007C7D5C" w:rsidP="007C7D5C">
      <w:pPr>
        <w:pStyle w:val="a7"/>
        <w:spacing w:after="0" w:line="240" w:lineRule="auto"/>
        <w:rPr>
          <w:lang w:bidi="ru-RU"/>
        </w:rPr>
      </w:pPr>
      <w:bookmarkStart w:id="147" w:name="_Hlk34009206"/>
      <w:bookmarkEnd w:id="143"/>
      <w:r>
        <w:rPr>
          <w:lang w:bidi="ru-RU"/>
        </w:rPr>
        <w:lastRenderedPageBreak/>
        <w:t>Требуемые технические и технологические мероприятия, направленные на решение существующих проблем:</w:t>
      </w:r>
    </w:p>
    <w:p w14:paraId="5A950717" w14:textId="77777777" w:rsidR="007C7D5C" w:rsidRDefault="007C7D5C" w:rsidP="00E8021E">
      <w:pPr>
        <w:pStyle w:val="a7"/>
        <w:numPr>
          <w:ilvl w:val="0"/>
          <w:numId w:val="11"/>
        </w:numPr>
        <w:spacing w:after="0" w:line="240" w:lineRule="auto"/>
        <w:rPr>
          <w:lang w:bidi="ru-RU"/>
        </w:rPr>
      </w:pPr>
      <w:r>
        <w:rPr>
          <w:lang w:bidi="ru-RU"/>
        </w:rPr>
        <w:t>инвентаризация мест размещения отходов, выявление и ликвидация несанкционированных свалок;</w:t>
      </w:r>
    </w:p>
    <w:p w14:paraId="223DE74E" w14:textId="77777777" w:rsidR="007C7D5C" w:rsidRDefault="007C7D5C" w:rsidP="00E8021E">
      <w:pPr>
        <w:pStyle w:val="a7"/>
        <w:numPr>
          <w:ilvl w:val="0"/>
          <w:numId w:val="11"/>
        </w:numPr>
        <w:spacing w:after="0" w:line="240" w:lineRule="auto"/>
        <w:rPr>
          <w:lang w:bidi="ru-RU"/>
        </w:rPr>
      </w:pPr>
      <w:r>
        <w:rPr>
          <w:lang w:bidi="ru-RU"/>
        </w:rPr>
        <w:t>оборудование пункта приема вторсырья;</w:t>
      </w:r>
    </w:p>
    <w:p w14:paraId="3BDF6F08" w14:textId="77777777" w:rsidR="007C7D5C" w:rsidRDefault="007C7D5C" w:rsidP="00E8021E">
      <w:pPr>
        <w:pStyle w:val="a7"/>
        <w:numPr>
          <w:ilvl w:val="0"/>
          <w:numId w:val="11"/>
        </w:numPr>
        <w:spacing w:after="0" w:line="240" w:lineRule="auto"/>
        <w:rPr>
          <w:lang w:bidi="ru-RU"/>
        </w:rPr>
      </w:pPr>
      <w:r>
        <w:rPr>
          <w:lang w:bidi="ru-RU"/>
        </w:rPr>
        <w:t xml:space="preserve">проектирование и строительство стационарного </w:t>
      </w:r>
      <w:proofErr w:type="spellStart"/>
      <w:r>
        <w:rPr>
          <w:lang w:bidi="ru-RU"/>
        </w:rPr>
        <w:t>снегоприемного</w:t>
      </w:r>
      <w:proofErr w:type="spellEnd"/>
      <w:r>
        <w:rPr>
          <w:lang w:bidi="ru-RU"/>
        </w:rPr>
        <w:t xml:space="preserve"> пункта;</w:t>
      </w:r>
    </w:p>
    <w:p w14:paraId="05B35BA1" w14:textId="77777777" w:rsidR="007C7D5C" w:rsidRDefault="007C7D5C" w:rsidP="00E8021E">
      <w:pPr>
        <w:pStyle w:val="a7"/>
        <w:numPr>
          <w:ilvl w:val="0"/>
          <w:numId w:val="11"/>
        </w:numPr>
        <w:spacing w:after="0" w:line="240" w:lineRule="auto"/>
        <w:rPr>
          <w:lang w:bidi="ru-RU"/>
        </w:rPr>
      </w:pPr>
      <w:r>
        <w:rPr>
          <w:lang w:bidi="ru-RU"/>
        </w:rPr>
        <w:t>включение потребителей частного сектора в общую систему обращения с отходами;</w:t>
      </w:r>
    </w:p>
    <w:p w14:paraId="4CCEDB2C" w14:textId="77777777" w:rsidR="007C7D5C" w:rsidRDefault="007C7D5C" w:rsidP="00E8021E">
      <w:pPr>
        <w:pStyle w:val="a7"/>
        <w:numPr>
          <w:ilvl w:val="0"/>
          <w:numId w:val="11"/>
        </w:numPr>
        <w:spacing w:after="0" w:line="240" w:lineRule="auto"/>
        <w:rPr>
          <w:lang w:bidi="ru-RU"/>
        </w:rPr>
      </w:pPr>
      <w:r>
        <w:rPr>
          <w:lang w:bidi="ru-RU"/>
        </w:rPr>
        <w:t>проведение эколого-просветительской работы среди населения по вопросам</w:t>
      </w:r>
    </w:p>
    <w:p w14:paraId="36BAFCDA" w14:textId="77777777" w:rsidR="007C7D5C" w:rsidRDefault="007C7D5C" w:rsidP="00E8021E">
      <w:pPr>
        <w:pStyle w:val="a7"/>
        <w:numPr>
          <w:ilvl w:val="0"/>
          <w:numId w:val="11"/>
        </w:numPr>
        <w:spacing w:after="0" w:line="240" w:lineRule="auto"/>
        <w:rPr>
          <w:lang w:bidi="ru-RU"/>
        </w:rPr>
      </w:pPr>
      <w:r>
        <w:rPr>
          <w:lang w:bidi="ru-RU"/>
        </w:rPr>
        <w:t>обращения с отходами для повышения экологической грамотности.</w:t>
      </w:r>
    </w:p>
    <w:p w14:paraId="61777847" w14:textId="77777777" w:rsidR="00615470" w:rsidRPr="000654E3" w:rsidRDefault="00615470" w:rsidP="00615470">
      <w:pPr>
        <w:pStyle w:val="a5"/>
      </w:pPr>
      <w:bookmarkStart w:id="148" w:name="_Toc47564157"/>
      <w:bookmarkEnd w:id="147"/>
      <w:r w:rsidRPr="000654E3">
        <w:t>3.6.2.2. Анализ зон действия объектов по обращению твердых коммунальных отходов и их рациональности, имеющиеся проблемы и направления их решения</w:t>
      </w:r>
      <w:bookmarkEnd w:id="148"/>
    </w:p>
    <w:p w14:paraId="3F4E1B67" w14:textId="6BE33D96" w:rsidR="00AA4034" w:rsidRDefault="00F34C7B" w:rsidP="0002668C">
      <w:pPr>
        <w:pStyle w:val="a7"/>
        <w:spacing w:after="0" w:line="240" w:lineRule="auto"/>
      </w:pPr>
      <w:r w:rsidRPr="000654E3">
        <w:t xml:space="preserve">Зона действия объектов по обращению твердых коммунальных отходов </w:t>
      </w:r>
      <w:r w:rsidR="000654E3" w:rsidRPr="000654E3">
        <w:t xml:space="preserve">действует на </w:t>
      </w:r>
      <w:r w:rsidR="00C42FE4">
        <w:t xml:space="preserve">всей </w:t>
      </w:r>
      <w:r w:rsidR="000654E3" w:rsidRPr="000654E3">
        <w:t xml:space="preserve">территории </w:t>
      </w:r>
      <w:r w:rsidR="00EC1BD5">
        <w:t>сельского поселения</w:t>
      </w:r>
      <w:r w:rsidR="00C42FE4">
        <w:t>.</w:t>
      </w:r>
    </w:p>
    <w:p w14:paraId="327E0F91" w14:textId="77777777" w:rsidR="00475C51" w:rsidRDefault="00475C51" w:rsidP="00475C51">
      <w:pPr>
        <w:pStyle w:val="a5"/>
      </w:pPr>
      <w:bookmarkStart w:id="149" w:name="_Toc47564158"/>
      <w:r>
        <w:t xml:space="preserve">3.6.2.3. Анализ имеющихся резервов и дефицитов мощности в системе </w:t>
      </w:r>
      <w:r w:rsidRPr="0030024A">
        <w:t>по</w:t>
      </w:r>
      <w:r>
        <w:t xml:space="preserve"> </w:t>
      </w:r>
      <w:r w:rsidRPr="0030024A">
        <w:t>обращению</w:t>
      </w:r>
      <w:r>
        <w:t xml:space="preserve"> </w:t>
      </w:r>
      <w:r w:rsidRPr="0030024A">
        <w:t>твердых</w:t>
      </w:r>
      <w:r>
        <w:t xml:space="preserve"> </w:t>
      </w:r>
      <w:r w:rsidRPr="0030024A">
        <w:t>коммунальных</w:t>
      </w:r>
      <w:r>
        <w:t xml:space="preserve"> </w:t>
      </w:r>
      <w:r w:rsidRPr="0030024A">
        <w:t>отходов</w:t>
      </w:r>
      <w:r>
        <w:t xml:space="preserve"> и ожидаемых резервов, и дефицитов</w:t>
      </w:r>
      <w:bookmarkEnd w:id="149"/>
    </w:p>
    <w:p w14:paraId="2927FCA7" w14:textId="2E5A3178" w:rsidR="00475C51" w:rsidRDefault="00475C51" w:rsidP="0002668C">
      <w:pPr>
        <w:pStyle w:val="a7"/>
        <w:spacing w:after="0" w:line="240" w:lineRule="auto"/>
      </w:pPr>
      <w:bookmarkStart w:id="150" w:name="_Hlk34009016"/>
      <w:r w:rsidRPr="004B6B32">
        <w:t xml:space="preserve">Расчетное годовое количество образования твердых коммунальных отходов </w:t>
      </w:r>
      <w:r w:rsidR="00630D7D" w:rsidRPr="004B6B32">
        <w:t xml:space="preserve">на территории </w:t>
      </w:r>
      <w:r w:rsidR="00EC1BD5" w:rsidRPr="004B6B32">
        <w:t>сельского поселения</w:t>
      </w:r>
      <w:r w:rsidR="00630D7D" w:rsidRPr="004B6B32">
        <w:t xml:space="preserve"> </w:t>
      </w:r>
      <w:proofErr w:type="gramStart"/>
      <w:r w:rsidR="00770F01">
        <w:t>7</w:t>
      </w:r>
      <w:r w:rsidR="004B6B32" w:rsidRPr="004B6B32">
        <w:t>,7</w:t>
      </w:r>
      <w:r w:rsidR="007C7D5C" w:rsidRPr="004B6B32">
        <w:t>тыс.</w:t>
      </w:r>
      <w:r w:rsidR="00630D7D" w:rsidRPr="004B6B32">
        <w:t>тонн</w:t>
      </w:r>
      <w:proofErr w:type="gramEnd"/>
      <w:r w:rsidR="00630D7D" w:rsidRPr="004B6B32">
        <w:t xml:space="preserve"> в год.</w:t>
      </w:r>
    </w:p>
    <w:p w14:paraId="7E145760" w14:textId="77777777" w:rsidR="0030024A" w:rsidRDefault="00C36E08" w:rsidP="0030024A">
      <w:pPr>
        <w:pStyle w:val="a5"/>
      </w:pPr>
      <w:bookmarkStart w:id="151" w:name="_Toc47564159"/>
      <w:bookmarkEnd w:id="150"/>
      <w:r>
        <w:t>3.6.2.4</w:t>
      </w:r>
      <w:r w:rsidR="0030024A">
        <w:t>.</w:t>
      </w:r>
      <w:r w:rsidR="00BC0D51">
        <w:t xml:space="preserve"> </w:t>
      </w:r>
      <w:r w:rsidR="0030024A">
        <w:t>Воздействие</w:t>
      </w:r>
      <w:r w:rsidR="00BC0D51">
        <w:t xml:space="preserve"> </w:t>
      </w:r>
      <w:r w:rsidR="0030024A">
        <w:t>на</w:t>
      </w:r>
      <w:r w:rsidR="00BC0D51">
        <w:t xml:space="preserve"> </w:t>
      </w:r>
      <w:r w:rsidR="0030024A">
        <w:t>окружающую</w:t>
      </w:r>
      <w:r w:rsidR="00BC0D51">
        <w:t xml:space="preserve"> </w:t>
      </w:r>
      <w:r w:rsidR="0030024A">
        <w:t>среду,</w:t>
      </w:r>
      <w:r w:rsidR="00BC0D51">
        <w:t xml:space="preserve"> </w:t>
      </w:r>
      <w:r w:rsidR="0030024A">
        <w:t>имеющиеся</w:t>
      </w:r>
      <w:r w:rsidR="00BC0D51">
        <w:t xml:space="preserve"> </w:t>
      </w:r>
      <w:r w:rsidR="0030024A">
        <w:t>проблемы</w:t>
      </w:r>
      <w:r w:rsidR="00BC0D51">
        <w:t xml:space="preserve"> </w:t>
      </w:r>
      <w:r w:rsidR="0030024A">
        <w:t>и</w:t>
      </w:r>
      <w:r w:rsidR="00BC0D51">
        <w:t xml:space="preserve"> </w:t>
      </w:r>
      <w:r w:rsidR="0030024A">
        <w:t>направления</w:t>
      </w:r>
      <w:r w:rsidR="00BC0D51">
        <w:t xml:space="preserve"> </w:t>
      </w:r>
      <w:r w:rsidR="0030024A">
        <w:t>их</w:t>
      </w:r>
      <w:r w:rsidR="00BC0D51">
        <w:t xml:space="preserve"> </w:t>
      </w:r>
      <w:r w:rsidR="0030024A">
        <w:t>решения</w:t>
      </w:r>
      <w:bookmarkEnd w:id="151"/>
    </w:p>
    <w:p w14:paraId="422519C1" w14:textId="77777777" w:rsidR="00DC6274" w:rsidRDefault="007279AF" w:rsidP="0002668C">
      <w:pPr>
        <w:pStyle w:val="a7"/>
        <w:spacing w:after="0" w:line="240" w:lineRule="auto"/>
      </w:pPr>
      <w:r w:rsidRPr="007279AF">
        <w:t>Санитарная</w:t>
      </w:r>
      <w:r w:rsidR="00BC0D51">
        <w:t xml:space="preserve"> </w:t>
      </w:r>
      <w:r w:rsidRPr="007279AF">
        <w:t>очистка</w:t>
      </w:r>
      <w:r w:rsidR="00BC0D51">
        <w:t xml:space="preserve"> </w:t>
      </w:r>
      <w:r w:rsidRPr="007279AF">
        <w:t>–</w:t>
      </w:r>
      <w:r w:rsidR="00BC0D51">
        <w:t xml:space="preserve"> </w:t>
      </w:r>
      <w:r w:rsidRPr="007279AF">
        <w:t>важнейшее</w:t>
      </w:r>
      <w:r w:rsidR="00BC0D51">
        <w:t xml:space="preserve"> </w:t>
      </w:r>
      <w:r w:rsidRPr="007279AF">
        <w:t>санитарно-гигиеническое</w:t>
      </w:r>
      <w:r w:rsidR="00BC0D51">
        <w:t xml:space="preserve"> </w:t>
      </w:r>
      <w:r w:rsidRPr="007279AF">
        <w:t>мероприятие,</w:t>
      </w:r>
      <w:r w:rsidR="00BC0D51">
        <w:t xml:space="preserve"> </w:t>
      </w:r>
      <w:r w:rsidRPr="007279AF">
        <w:t>способствующее</w:t>
      </w:r>
      <w:r w:rsidR="00BC0D51">
        <w:t xml:space="preserve"> </w:t>
      </w:r>
      <w:r w:rsidRPr="007279AF">
        <w:t>охране</w:t>
      </w:r>
      <w:r w:rsidR="00BC0D51">
        <w:t xml:space="preserve"> </w:t>
      </w:r>
      <w:r w:rsidRPr="007279AF">
        <w:t>здоровья</w:t>
      </w:r>
      <w:r w:rsidR="00BC0D51">
        <w:t xml:space="preserve"> </w:t>
      </w:r>
      <w:r w:rsidRPr="007279AF">
        <w:t>населения</w:t>
      </w:r>
      <w:r w:rsidR="00BC0D51">
        <w:t xml:space="preserve"> </w:t>
      </w:r>
      <w:r w:rsidRPr="007279AF">
        <w:t>и</w:t>
      </w:r>
      <w:r w:rsidR="00BC0D51">
        <w:t xml:space="preserve"> </w:t>
      </w:r>
      <w:r w:rsidRPr="007279AF">
        <w:t>окружающей</w:t>
      </w:r>
      <w:r w:rsidR="00BC0D51">
        <w:t xml:space="preserve"> </w:t>
      </w:r>
      <w:r w:rsidRPr="007279AF">
        <w:t>природной</w:t>
      </w:r>
      <w:r w:rsidR="00BC0D51">
        <w:t xml:space="preserve"> </w:t>
      </w:r>
      <w:r w:rsidRPr="007279AF">
        <w:t>среды,</w:t>
      </w:r>
      <w:r w:rsidR="00BC0D51">
        <w:t xml:space="preserve"> </w:t>
      </w:r>
      <w:r w:rsidRPr="007279AF">
        <w:t>включающее</w:t>
      </w:r>
      <w:r w:rsidR="00BC0D51">
        <w:t xml:space="preserve"> </w:t>
      </w:r>
      <w:r w:rsidRPr="007279AF">
        <w:t>в</w:t>
      </w:r>
      <w:r w:rsidR="00BC0D51">
        <w:t xml:space="preserve"> </w:t>
      </w:r>
      <w:r w:rsidRPr="007279AF">
        <w:t>себя</w:t>
      </w:r>
      <w:r w:rsidR="00BC0D51">
        <w:t xml:space="preserve"> </w:t>
      </w:r>
      <w:r w:rsidRPr="007279AF">
        <w:t>комплекс</w:t>
      </w:r>
      <w:r w:rsidR="00BC0D51">
        <w:t xml:space="preserve"> </w:t>
      </w:r>
      <w:r w:rsidRPr="007279AF">
        <w:t>работ</w:t>
      </w:r>
      <w:r w:rsidR="00BC0D51">
        <w:t xml:space="preserve"> </w:t>
      </w:r>
      <w:r w:rsidRPr="007279AF">
        <w:t>по</w:t>
      </w:r>
      <w:r w:rsidR="00BC0D51">
        <w:t xml:space="preserve"> </w:t>
      </w:r>
      <w:r w:rsidRPr="007279AF">
        <w:t>сбору,</w:t>
      </w:r>
      <w:r w:rsidR="00BC0D51">
        <w:t xml:space="preserve"> </w:t>
      </w:r>
      <w:r w:rsidRPr="007279AF">
        <w:t>удалению,</w:t>
      </w:r>
      <w:r w:rsidR="00BC0D51">
        <w:t xml:space="preserve"> </w:t>
      </w:r>
      <w:r w:rsidRPr="007279AF">
        <w:t>обезвреживанию</w:t>
      </w:r>
      <w:r w:rsidR="00BC0D51">
        <w:t xml:space="preserve"> </w:t>
      </w:r>
      <w:r w:rsidR="0092149F">
        <w:t>коммунальных</w:t>
      </w:r>
      <w:r w:rsidR="00BC0D51">
        <w:t xml:space="preserve"> </w:t>
      </w:r>
      <w:r w:rsidRPr="007279AF">
        <w:t>отходов.</w:t>
      </w:r>
    </w:p>
    <w:p w14:paraId="6D68ED5E" w14:textId="4C2F0023" w:rsidR="007279AF" w:rsidRPr="007279AF" w:rsidRDefault="007279AF" w:rsidP="0002668C">
      <w:pPr>
        <w:pStyle w:val="a7"/>
        <w:spacing w:after="0" w:line="240" w:lineRule="auto"/>
      </w:pPr>
      <w:r w:rsidRPr="007279AF">
        <w:t>Все</w:t>
      </w:r>
      <w:r w:rsidR="00BC0D51">
        <w:t xml:space="preserve"> </w:t>
      </w:r>
      <w:r w:rsidRPr="007279AF">
        <w:t>задачи,</w:t>
      </w:r>
      <w:r w:rsidR="00BC0D51">
        <w:t xml:space="preserve"> </w:t>
      </w:r>
      <w:r w:rsidRPr="007279AF">
        <w:t>решаемые</w:t>
      </w:r>
      <w:r w:rsidR="00BC0D51">
        <w:t xml:space="preserve"> </w:t>
      </w:r>
      <w:r w:rsidRPr="007279AF">
        <w:t>схемой</w:t>
      </w:r>
      <w:r w:rsidR="00BC0D51">
        <w:t xml:space="preserve"> </w:t>
      </w:r>
      <w:r w:rsidRPr="007279AF">
        <w:t>санитарной</w:t>
      </w:r>
      <w:r w:rsidR="00BC0D51">
        <w:t xml:space="preserve"> </w:t>
      </w:r>
      <w:r w:rsidRPr="007279AF">
        <w:t>очистки,</w:t>
      </w:r>
      <w:r w:rsidR="00BC0D51">
        <w:t xml:space="preserve"> </w:t>
      </w:r>
      <w:r w:rsidRPr="007279AF">
        <w:t>имеют</w:t>
      </w:r>
      <w:r w:rsidR="00BC0D51">
        <w:t xml:space="preserve"> </w:t>
      </w:r>
      <w:r w:rsidRPr="007279AF">
        <w:t>целью</w:t>
      </w:r>
      <w:r w:rsidR="00BC0D51">
        <w:t xml:space="preserve"> </w:t>
      </w:r>
      <w:r w:rsidRPr="007279AF">
        <w:t>разработку</w:t>
      </w:r>
      <w:r w:rsidR="00BC0D51">
        <w:t xml:space="preserve"> </w:t>
      </w:r>
      <w:r w:rsidRPr="007279AF">
        <w:t>конкретных</w:t>
      </w:r>
      <w:r w:rsidR="00BC0D51">
        <w:t xml:space="preserve"> </w:t>
      </w:r>
      <w:r w:rsidRPr="007279AF">
        <w:t>мероприятий</w:t>
      </w:r>
      <w:r w:rsidR="00BC0D51">
        <w:t xml:space="preserve"> </w:t>
      </w:r>
      <w:r w:rsidRPr="007279AF">
        <w:t>по</w:t>
      </w:r>
      <w:r w:rsidR="00BC0D51">
        <w:t xml:space="preserve"> </w:t>
      </w:r>
      <w:r w:rsidRPr="007279AF">
        <w:t>защите</w:t>
      </w:r>
      <w:r w:rsidR="00BC0D51">
        <w:t xml:space="preserve"> </w:t>
      </w:r>
      <w:r w:rsidRPr="007279AF">
        <w:t>окружающей</w:t>
      </w:r>
      <w:r w:rsidR="00BC0D51">
        <w:t xml:space="preserve"> </w:t>
      </w:r>
      <w:r w:rsidRPr="007279AF">
        <w:t>среды</w:t>
      </w:r>
      <w:r w:rsidR="00BC0D51">
        <w:t xml:space="preserve"> </w:t>
      </w:r>
      <w:r w:rsidRPr="007279AF">
        <w:t>от</w:t>
      </w:r>
      <w:r w:rsidR="00BC0D51">
        <w:t xml:space="preserve"> </w:t>
      </w:r>
      <w:r w:rsidRPr="007279AF">
        <w:t>вредного</w:t>
      </w:r>
      <w:r w:rsidR="00BC0D51">
        <w:t xml:space="preserve"> </w:t>
      </w:r>
      <w:r w:rsidRPr="007279AF">
        <w:t>влияния</w:t>
      </w:r>
      <w:r w:rsidR="0092149F">
        <w:t xml:space="preserve"> коммунальных</w:t>
      </w:r>
      <w:r w:rsidR="00BC0D51">
        <w:t xml:space="preserve"> </w:t>
      </w:r>
      <w:r w:rsidRPr="007279AF">
        <w:t>отходов,</w:t>
      </w:r>
      <w:r w:rsidR="00BC0D51">
        <w:t xml:space="preserve"> </w:t>
      </w:r>
      <w:r w:rsidRPr="007279AF">
        <w:t>которые</w:t>
      </w:r>
      <w:r w:rsidR="00BC0D51">
        <w:t xml:space="preserve"> </w:t>
      </w:r>
      <w:r w:rsidRPr="007279AF">
        <w:t>могут</w:t>
      </w:r>
      <w:r w:rsidR="00BC0D51">
        <w:t xml:space="preserve"> </w:t>
      </w:r>
      <w:r w:rsidRPr="007279AF">
        <w:t>вызвать</w:t>
      </w:r>
      <w:r w:rsidR="00BC0D51">
        <w:t xml:space="preserve"> </w:t>
      </w:r>
      <w:r w:rsidRPr="007279AF">
        <w:t>загрязнение</w:t>
      </w:r>
      <w:r w:rsidR="00BC0D51">
        <w:t xml:space="preserve"> </w:t>
      </w:r>
      <w:r w:rsidRPr="007279AF">
        <w:t>почвы,</w:t>
      </w:r>
      <w:r w:rsidR="00BC0D51">
        <w:t xml:space="preserve"> </w:t>
      </w:r>
      <w:r w:rsidRPr="007279AF">
        <w:t>воздуха,</w:t>
      </w:r>
      <w:r w:rsidR="00BC0D51">
        <w:t xml:space="preserve"> </w:t>
      </w:r>
      <w:r w:rsidRPr="007279AF">
        <w:t>поверхностных</w:t>
      </w:r>
      <w:r w:rsidR="00BC0D51">
        <w:t xml:space="preserve"> </w:t>
      </w:r>
      <w:r w:rsidRPr="007279AF">
        <w:t>и</w:t>
      </w:r>
      <w:r w:rsidR="00BC0D51">
        <w:t xml:space="preserve"> </w:t>
      </w:r>
      <w:r w:rsidRPr="007279AF">
        <w:t>грунтовых</w:t>
      </w:r>
      <w:r w:rsidR="00BC0D51">
        <w:t xml:space="preserve"> </w:t>
      </w:r>
      <w:r w:rsidRPr="007279AF">
        <w:t>вод.</w:t>
      </w:r>
      <w:r w:rsidR="00BC0D51">
        <w:t xml:space="preserve"> </w:t>
      </w:r>
      <w:r w:rsidRPr="007279AF">
        <w:t>Обеспечение</w:t>
      </w:r>
      <w:r w:rsidR="00BC0D51">
        <w:t xml:space="preserve"> </w:t>
      </w:r>
      <w:r w:rsidRPr="007279AF">
        <w:t>санитарно-эпидемиологического</w:t>
      </w:r>
      <w:r w:rsidR="00BC0D51">
        <w:t xml:space="preserve"> </w:t>
      </w:r>
      <w:r w:rsidRPr="007279AF">
        <w:t>благополучия</w:t>
      </w:r>
      <w:r w:rsidR="00BC0D51">
        <w:t xml:space="preserve"> </w:t>
      </w:r>
      <w:r w:rsidRPr="007279AF">
        <w:t>населения</w:t>
      </w:r>
      <w:r w:rsidR="00BC0D51">
        <w:t xml:space="preserve"> </w:t>
      </w:r>
      <w:r w:rsidRPr="007279AF">
        <w:t>осуществляется</w:t>
      </w:r>
      <w:r w:rsidR="00BC0D51">
        <w:t xml:space="preserve"> </w:t>
      </w:r>
      <w:r w:rsidRPr="007279AF">
        <w:t>посредством</w:t>
      </w:r>
      <w:r w:rsidR="00BC0D51">
        <w:t xml:space="preserve"> </w:t>
      </w:r>
      <w:r w:rsidRPr="007279AF">
        <w:t>регулярного</w:t>
      </w:r>
      <w:r w:rsidR="00BC0D51">
        <w:t xml:space="preserve"> </w:t>
      </w:r>
      <w:r w:rsidRPr="007279AF">
        <w:t>сбора,</w:t>
      </w:r>
      <w:r w:rsidR="00BC0D51">
        <w:t xml:space="preserve"> </w:t>
      </w:r>
      <w:r w:rsidRPr="007279AF">
        <w:t>вывоза,</w:t>
      </w:r>
      <w:r w:rsidR="00BC0D51">
        <w:t xml:space="preserve"> </w:t>
      </w:r>
      <w:r w:rsidRPr="007279AF">
        <w:t>захоронения</w:t>
      </w:r>
      <w:r w:rsidR="00BC0D51">
        <w:t xml:space="preserve"> </w:t>
      </w:r>
      <w:r w:rsidRPr="007279AF">
        <w:t>отходов</w:t>
      </w:r>
      <w:r w:rsidR="00BC0D51">
        <w:t xml:space="preserve"> </w:t>
      </w:r>
      <w:r w:rsidRPr="007279AF">
        <w:t>деятельности</w:t>
      </w:r>
      <w:r w:rsidR="00BC0D51">
        <w:t xml:space="preserve"> </w:t>
      </w:r>
      <w:r w:rsidRPr="007279AF">
        <w:t>человека</w:t>
      </w:r>
      <w:r w:rsidR="00BC0D51">
        <w:t xml:space="preserve"> </w:t>
      </w:r>
      <w:r w:rsidRPr="007279AF">
        <w:t>специализированным</w:t>
      </w:r>
      <w:r w:rsidR="00BC0D51">
        <w:t xml:space="preserve"> </w:t>
      </w:r>
      <w:r w:rsidRPr="007279AF">
        <w:t>предприятием</w:t>
      </w:r>
      <w:r w:rsidR="00BC0D51">
        <w:t xml:space="preserve"> </w:t>
      </w:r>
      <w:r w:rsidRPr="007279AF">
        <w:t>с</w:t>
      </w:r>
      <w:r w:rsidR="00BC0D51">
        <w:t xml:space="preserve"> </w:t>
      </w:r>
      <w:r w:rsidRPr="007279AF">
        <w:t>применением</w:t>
      </w:r>
      <w:r w:rsidR="00BC0D51">
        <w:t xml:space="preserve"> </w:t>
      </w:r>
      <w:r w:rsidRPr="007279AF">
        <w:t>специальной</w:t>
      </w:r>
      <w:r w:rsidR="00BC0D51">
        <w:t xml:space="preserve"> </w:t>
      </w:r>
      <w:r w:rsidRPr="007279AF">
        <w:t>техники.</w:t>
      </w:r>
      <w:r w:rsidR="00BC0D51">
        <w:t xml:space="preserve"> </w:t>
      </w:r>
    </w:p>
    <w:p w14:paraId="0B5DF0E1" w14:textId="77777777" w:rsidR="00B1295A" w:rsidRDefault="007279AF" w:rsidP="0002668C">
      <w:pPr>
        <w:pStyle w:val="a7"/>
        <w:spacing w:after="0" w:line="240" w:lineRule="auto"/>
      </w:pPr>
      <w:r w:rsidRPr="007279AF">
        <w:t>Система</w:t>
      </w:r>
      <w:r w:rsidR="00BC0D51">
        <w:t xml:space="preserve"> </w:t>
      </w:r>
      <w:r w:rsidRPr="007279AF">
        <w:t>управления</w:t>
      </w:r>
      <w:r w:rsidR="00BC0D51">
        <w:t xml:space="preserve"> </w:t>
      </w:r>
      <w:r w:rsidRPr="007279AF">
        <w:t>ТКО</w:t>
      </w:r>
      <w:r w:rsidR="00BC0D51">
        <w:t xml:space="preserve"> </w:t>
      </w:r>
      <w:r w:rsidRPr="007279AF">
        <w:t>должна</w:t>
      </w:r>
      <w:r w:rsidR="00BC0D51">
        <w:t xml:space="preserve"> </w:t>
      </w:r>
      <w:r w:rsidRPr="007279AF">
        <w:t>состоять</w:t>
      </w:r>
      <w:r w:rsidR="00BC0D51">
        <w:t xml:space="preserve"> </w:t>
      </w:r>
      <w:r w:rsidRPr="007279AF">
        <w:t>из</w:t>
      </w:r>
      <w:r w:rsidR="00BC0D51">
        <w:t xml:space="preserve"> </w:t>
      </w:r>
      <w:r w:rsidRPr="007279AF">
        <w:t>следующих</w:t>
      </w:r>
      <w:r w:rsidR="00BC0D51">
        <w:t xml:space="preserve"> </w:t>
      </w:r>
      <w:r w:rsidRPr="007279AF">
        <w:t>элементов:</w:t>
      </w:r>
      <w:r w:rsidR="00BC0D51">
        <w:t xml:space="preserve"> </w:t>
      </w:r>
      <w:r w:rsidRPr="007279AF">
        <w:t>образование,</w:t>
      </w:r>
      <w:r w:rsidR="00BC0D51">
        <w:t xml:space="preserve"> </w:t>
      </w:r>
      <w:r w:rsidRPr="007279AF">
        <w:t>сбор</w:t>
      </w:r>
      <w:r w:rsidR="00BC0D51">
        <w:t xml:space="preserve"> </w:t>
      </w:r>
      <w:r w:rsidRPr="007279AF">
        <w:t>и</w:t>
      </w:r>
      <w:r w:rsidR="00BC0D51">
        <w:t xml:space="preserve"> </w:t>
      </w:r>
      <w:r w:rsidRPr="007279AF">
        <w:t>временное</w:t>
      </w:r>
      <w:r w:rsidR="00BC0D51">
        <w:t xml:space="preserve"> </w:t>
      </w:r>
      <w:r w:rsidRPr="007279AF">
        <w:t>накопление,</w:t>
      </w:r>
      <w:r w:rsidR="00BC0D51">
        <w:t xml:space="preserve"> </w:t>
      </w:r>
      <w:r w:rsidRPr="007279AF">
        <w:t>прием</w:t>
      </w:r>
      <w:r w:rsidR="00BC0D51">
        <w:t xml:space="preserve"> </w:t>
      </w:r>
      <w:r w:rsidRPr="007279AF">
        <w:t>и</w:t>
      </w:r>
      <w:r w:rsidR="00BC0D51">
        <w:t xml:space="preserve"> </w:t>
      </w:r>
      <w:r w:rsidRPr="007279AF">
        <w:t>сортировка,</w:t>
      </w:r>
      <w:r w:rsidR="00BC0D51">
        <w:t xml:space="preserve"> </w:t>
      </w:r>
      <w:r w:rsidRPr="007279AF">
        <w:t>перегрузка,</w:t>
      </w:r>
      <w:r w:rsidR="00BC0D51">
        <w:t xml:space="preserve"> </w:t>
      </w:r>
      <w:r w:rsidRPr="007279AF">
        <w:t>переработка</w:t>
      </w:r>
      <w:r w:rsidR="00BC0D51">
        <w:t xml:space="preserve"> </w:t>
      </w:r>
      <w:r w:rsidRPr="007279AF">
        <w:t>и</w:t>
      </w:r>
      <w:r w:rsidR="00BC0D51">
        <w:t xml:space="preserve"> </w:t>
      </w:r>
      <w:r w:rsidRPr="007279AF">
        <w:t>обезвреживание,</w:t>
      </w:r>
      <w:r w:rsidR="00BC0D51">
        <w:t xml:space="preserve"> </w:t>
      </w:r>
      <w:r w:rsidRPr="007279AF">
        <w:t>захоронение.</w:t>
      </w:r>
      <w:r w:rsidR="00BC0D51">
        <w:t xml:space="preserve"> </w:t>
      </w:r>
      <w:r w:rsidRPr="007279AF">
        <w:t>Эффективность</w:t>
      </w:r>
      <w:r w:rsidR="00BC0D51">
        <w:t xml:space="preserve"> </w:t>
      </w:r>
      <w:r w:rsidRPr="007279AF">
        <w:t>принимаемых</w:t>
      </w:r>
      <w:r w:rsidR="00BC0D51">
        <w:t xml:space="preserve"> </w:t>
      </w:r>
      <w:r w:rsidRPr="007279AF">
        <w:t>решений</w:t>
      </w:r>
      <w:r w:rsidR="00BC0D51">
        <w:t xml:space="preserve"> </w:t>
      </w:r>
      <w:r w:rsidRPr="007279AF">
        <w:t>для</w:t>
      </w:r>
      <w:r w:rsidR="00BC0D51">
        <w:t xml:space="preserve"> </w:t>
      </w:r>
      <w:r w:rsidRPr="007279AF">
        <w:t>каждого</w:t>
      </w:r>
      <w:r w:rsidR="00BC0D51">
        <w:t xml:space="preserve"> </w:t>
      </w:r>
      <w:r w:rsidRPr="007279AF">
        <w:t>элемента</w:t>
      </w:r>
      <w:r w:rsidR="00BC0D51">
        <w:t xml:space="preserve"> </w:t>
      </w:r>
      <w:r w:rsidRPr="007279AF">
        <w:t>оказывает</w:t>
      </w:r>
      <w:r w:rsidR="00BC0D51">
        <w:t xml:space="preserve"> </w:t>
      </w:r>
      <w:r w:rsidRPr="007279AF">
        <w:t>позитивное</w:t>
      </w:r>
      <w:r w:rsidR="00BC0D51">
        <w:t xml:space="preserve"> </w:t>
      </w:r>
      <w:r w:rsidRPr="007279AF">
        <w:t>или</w:t>
      </w:r>
      <w:r w:rsidR="00BC0D51">
        <w:t xml:space="preserve"> </w:t>
      </w:r>
      <w:r w:rsidRPr="007279AF">
        <w:t>негативное</w:t>
      </w:r>
      <w:r w:rsidR="00BC0D51">
        <w:t xml:space="preserve"> </w:t>
      </w:r>
      <w:r w:rsidRPr="007279AF">
        <w:t>влияние</w:t>
      </w:r>
      <w:r w:rsidR="00BC0D51">
        <w:t xml:space="preserve"> </w:t>
      </w:r>
      <w:r w:rsidRPr="007279AF">
        <w:t>на</w:t>
      </w:r>
      <w:r w:rsidR="00BC0D51">
        <w:t xml:space="preserve"> </w:t>
      </w:r>
      <w:r w:rsidRPr="007279AF">
        <w:t>всю</w:t>
      </w:r>
      <w:r w:rsidR="00BC0D51">
        <w:t xml:space="preserve"> </w:t>
      </w:r>
      <w:r w:rsidRPr="007279AF">
        <w:t>систему</w:t>
      </w:r>
      <w:r w:rsidR="00BC0D51">
        <w:t xml:space="preserve"> </w:t>
      </w:r>
      <w:r w:rsidRPr="007279AF">
        <w:t>управления</w:t>
      </w:r>
      <w:r w:rsidR="00BC0D51">
        <w:t xml:space="preserve"> </w:t>
      </w:r>
      <w:r w:rsidRPr="007279AF">
        <w:t>ТКО</w:t>
      </w:r>
      <w:r w:rsidR="00BC0D51">
        <w:t xml:space="preserve"> </w:t>
      </w:r>
      <w:r w:rsidRPr="007279AF">
        <w:t>и,</w:t>
      </w:r>
      <w:r w:rsidR="00BC0D51">
        <w:t xml:space="preserve"> </w:t>
      </w:r>
      <w:r w:rsidRPr="007279AF">
        <w:t>следовательно,</w:t>
      </w:r>
      <w:r w:rsidR="00BC0D51">
        <w:t xml:space="preserve"> </w:t>
      </w:r>
      <w:r w:rsidRPr="007279AF">
        <w:t>на</w:t>
      </w:r>
      <w:r w:rsidR="00BC0D51">
        <w:t xml:space="preserve"> </w:t>
      </w:r>
      <w:r w:rsidRPr="007279AF">
        <w:t>окружающую</w:t>
      </w:r>
      <w:r w:rsidR="00BC0D51">
        <w:t xml:space="preserve"> </w:t>
      </w:r>
      <w:r w:rsidRPr="007279AF">
        <w:t>среду.</w:t>
      </w:r>
      <w:r w:rsidR="00BC0D51">
        <w:t xml:space="preserve"> </w:t>
      </w:r>
    </w:p>
    <w:p w14:paraId="6D6713C6" w14:textId="75141EF6" w:rsidR="007279AF" w:rsidRPr="007279AF" w:rsidRDefault="007279AF" w:rsidP="0002668C">
      <w:pPr>
        <w:pStyle w:val="a7"/>
        <w:spacing w:after="0" w:line="240" w:lineRule="auto"/>
      </w:pPr>
      <w:r w:rsidRPr="007279AF">
        <w:t>Кроме</w:t>
      </w:r>
      <w:r w:rsidR="00BC0D51">
        <w:t xml:space="preserve"> </w:t>
      </w:r>
      <w:r w:rsidRPr="007279AF">
        <w:t>того,</w:t>
      </w:r>
      <w:r w:rsidR="00BC0D51">
        <w:t xml:space="preserve"> </w:t>
      </w:r>
      <w:r w:rsidRPr="007279AF">
        <w:t>необходимо</w:t>
      </w:r>
      <w:r w:rsidR="00BC0D51">
        <w:t xml:space="preserve"> </w:t>
      </w:r>
      <w:r w:rsidRPr="007279AF">
        <w:t>соблюдать</w:t>
      </w:r>
      <w:r w:rsidR="00BC0D51">
        <w:t xml:space="preserve"> </w:t>
      </w:r>
      <w:r w:rsidRPr="007279AF">
        <w:t>требования</w:t>
      </w:r>
      <w:r w:rsidR="00BC0D51">
        <w:t xml:space="preserve"> </w:t>
      </w:r>
      <w:r w:rsidRPr="007279AF">
        <w:t>по</w:t>
      </w:r>
      <w:r w:rsidR="00BC0D51">
        <w:t xml:space="preserve"> </w:t>
      </w:r>
      <w:r w:rsidRPr="007279AF">
        <w:t>раздельному</w:t>
      </w:r>
      <w:r w:rsidR="00BC0D51">
        <w:t xml:space="preserve"> </w:t>
      </w:r>
      <w:r w:rsidRPr="007279AF">
        <w:t>сбору</w:t>
      </w:r>
      <w:r w:rsidR="00BC0D51">
        <w:t xml:space="preserve"> </w:t>
      </w:r>
      <w:r w:rsidRPr="007279AF">
        <w:t>ТКО</w:t>
      </w:r>
      <w:r w:rsidR="00BC0D51">
        <w:t xml:space="preserve"> </w:t>
      </w:r>
      <w:r w:rsidRPr="007279AF">
        <w:t>и</w:t>
      </w:r>
      <w:r w:rsidR="00BC0D51">
        <w:t xml:space="preserve"> </w:t>
      </w:r>
      <w:r w:rsidRPr="007279AF">
        <w:t>опасных</w:t>
      </w:r>
      <w:r w:rsidR="00BC0D51">
        <w:t xml:space="preserve"> </w:t>
      </w:r>
      <w:r w:rsidRPr="007279AF">
        <w:t>отходов</w:t>
      </w:r>
      <w:r w:rsidR="00BC0D51">
        <w:t xml:space="preserve"> </w:t>
      </w:r>
      <w:r w:rsidRPr="007279AF">
        <w:t>(энергосберегающих</w:t>
      </w:r>
      <w:r w:rsidR="00BC0D51">
        <w:t xml:space="preserve"> </w:t>
      </w:r>
      <w:r w:rsidRPr="007279AF">
        <w:t>ламп),</w:t>
      </w:r>
      <w:r w:rsidR="00BC0D51">
        <w:t xml:space="preserve"> </w:t>
      </w:r>
      <w:r w:rsidRPr="007279AF">
        <w:t>чтобы</w:t>
      </w:r>
      <w:r w:rsidR="00BC0D51">
        <w:t xml:space="preserve"> </w:t>
      </w:r>
      <w:r w:rsidRPr="007279AF">
        <w:t>минимизировать</w:t>
      </w:r>
      <w:r w:rsidR="00BC0D51">
        <w:t xml:space="preserve"> </w:t>
      </w:r>
      <w:r w:rsidRPr="007279AF">
        <w:t>потоки</w:t>
      </w:r>
      <w:r w:rsidR="00BC0D51">
        <w:t xml:space="preserve"> </w:t>
      </w:r>
      <w:r w:rsidRPr="007279AF">
        <w:t>отходов,</w:t>
      </w:r>
      <w:r w:rsidR="00BC0D51">
        <w:t xml:space="preserve"> </w:t>
      </w:r>
      <w:r w:rsidRPr="007279AF">
        <w:t>которые</w:t>
      </w:r>
      <w:r w:rsidR="00BC0D51">
        <w:t xml:space="preserve"> </w:t>
      </w:r>
      <w:r w:rsidRPr="007279AF">
        <w:t>идут</w:t>
      </w:r>
      <w:r w:rsidR="00BC0D51">
        <w:t xml:space="preserve"> </w:t>
      </w:r>
      <w:r w:rsidRPr="007279AF">
        <w:t>на</w:t>
      </w:r>
      <w:r w:rsidR="00BC0D51">
        <w:t xml:space="preserve"> </w:t>
      </w:r>
      <w:r w:rsidRPr="007279AF">
        <w:t>захоронение,</w:t>
      </w:r>
      <w:r w:rsidR="00BC0D51">
        <w:t xml:space="preserve"> </w:t>
      </w:r>
      <w:r w:rsidRPr="007279AF">
        <w:t>в</w:t>
      </w:r>
      <w:r w:rsidR="00BC0D51">
        <w:t xml:space="preserve"> </w:t>
      </w:r>
      <w:r w:rsidRPr="007279AF">
        <w:t>соответствии</w:t>
      </w:r>
      <w:r w:rsidR="00BC0D51">
        <w:t xml:space="preserve"> </w:t>
      </w:r>
      <w:r w:rsidRPr="007279AF">
        <w:t>с</w:t>
      </w:r>
      <w:r w:rsidR="00BC0D51">
        <w:t xml:space="preserve"> </w:t>
      </w:r>
      <w:r w:rsidRPr="007279AF">
        <w:t>комплексной</w:t>
      </w:r>
      <w:r w:rsidR="00BC0D51">
        <w:t xml:space="preserve"> </w:t>
      </w:r>
      <w:r w:rsidRPr="007279AF">
        <w:t>стратегией</w:t>
      </w:r>
      <w:r w:rsidR="00BC0D51">
        <w:t xml:space="preserve"> </w:t>
      </w:r>
      <w:r w:rsidRPr="007279AF">
        <w:lastRenderedPageBreak/>
        <w:t>обращения</w:t>
      </w:r>
      <w:r w:rsidR="00BC0D51">
        <w:t xml:space="preserve"> </w:t>
      </w:r>
      <w:r w:rsidRPr="007279AF">
        <w:t>с</w:t>
      </w:r>
      <w:r w:rsidR="00BC0D51">
        <w:t xml:space="preserve"> </w:t>
      </w:r>
      <w:r w:rsidRPr="007279AF">
        <w:t>твердыми</w:t>
      </w:r>
      <w:r w:rsidR="00BC0D51">
        <w:t xml:space="preserve"> </w:t>
      </w:r>
      <w:r w:rsidRPr="007279AF">
        <w:t>коммунальными</w:t>
      </w:r>
      <w:r w:rsidR="00BC0D51">
        <w:t xml:space="preserve"> </w:t>
      </w:r>
      <w:r w:rsidRPr="007279AF">
        <w:t>(бытовыми)</w:t>
      </w:r>
      <w:r w:rsidR="00BC0D51">
        <w:t xml:space="preserve"> </w:t>
      </w:r>
      <w:r w:rsidRPr="007279AF">
        <w:t>отходами</w:t>
      </w:r>
      <w:r w:rsidR="00BC0D51">
        <w:t xml:space="preserve"> </w:t>
      </w:r>
      <w:r w:rsidRPr="007279AF">
        <w:t>в</w:t>
      </w:r>
      <w:r w:rsidR="00BC0D51">
        <w:t xml:space="preserve"> </w:t>
      </w:r>
      <w:r w:rsidRPr="007279AF">
        <w:t>РФ</w:t>
      </w:r>
      <w:r w:rsidR="004B6B32">
        <w:rPr>
          <w:rStyle w:val="afff5"/>
        </w:rPr>
        <w:footnoteReference w:id="31"/>
      </w:r>
      <w:r w:rsidRPr="007279AF">
        <w:t>,</w:t>
      </w:r>
      <w:r w:rsidR="00BC0D51">
        <w:t xml:space="preserve"> </w:t>
      </w:r>
      <w:r w:rsidRPr="007279AF">
        <w:t>а</w:t>
      </w:r>
      <w:r w:rsidR="00BC0D51">
        <w:t xml:space="preserve"> </w:t>
      </w:r>
      <w:r w:rsidRPr="007279AF">
        <w:t>также</w:t>
      </w:r>
      <w:r w:rsidR="00BC0D51">
        <w:t xml:space="preserve"> </w:t>
      </w:r>
      <w:r w:rsidRPr="007279AF">
        <w:t>организовать</w:t>
      </w:r>
      <w:r w:rsidR="00BC0D51">
        <w:t xml:space="preserve"> </w:t>
      </w:r>
      <w:r w:rsidRPr="007279AF">
        <w:t>раздельный</w:t>
      </w:r>
      <w:r w:rsidR="00BC0D51">
        <w:t xml:space="preserve"> </w:t>
      </w:r>
      <w:r w:rsidRPr="007279AF">
        <w:t>сбор</w:t>
      </w:r>
      <w:r w:rsidR="00BC0D51">
        <w:t xml:space="preserve"> </w:t>
      </w:r>
      <w:r w:rsidRPr="007279AF">
        <w:t>отходов</w:t>
      </w:r>
      <w:r w:rsidR="00BC0D51">
        <w:t xml:space="preserve"> </w:t>
      </w:r>
      <w:r w:rsidRPr="007279AF">
        <w:t>в</w:t>
      </w:r>
      <w:r w:rsidR="00BC0D51">
        <w:t xml:space="preserve"> </w:t>
      </w:r>
      <w:r w:rsidRPr="007279AF">
        <w:t>месте</w:t>
      </w:r>
      <w:r w:rsidR="00BC0D51">
        <w:t xml:space="preserve"> </w:t>
      </w:r>
      <w:r w:rsidRPr="007279AF">
        <w:t>их</w:t>
      </w:r>
      <w:r w:rsidR="00BC0D51">
        <w:t xml:space="preserve"> </w:t>
      </w:r>
      <w:r w:rsidRPr="007279AF">
        <w:t>образования</w:t>
      </w:r>
      <w:r w:rsidR="00BC0D51">
        <w:t xml:space="preserve"> </w:t>
      </w:r>
      <w:r w:rsidRPr="007279AF">
        <w:t>с</w:t>
      </w:r>
      <w:r w:rsidR="00BC0D51">
        <w:t xml:space="preserve"> </w:t>
      </w:r>
      <w:r w:rsidRPr="007279AF">
        <w:t>целью</w:t>
      </w:r>
      <w:r w:rsidR="00BC0D51">
        <w:t xml:space="preserve"> </w:t>
      </w:r>
      <w:r w:rsidRPr="007279AF">
        <w:t>минимизации</w:t>
      </w:r>
      <w:r w:rsidR="00BC0D51">
        <w:t xml:space="preserve"> </w:t>
      </w:r>
      <w:r w:rsidRPr="007279AF">
        <w:t>потоков</w:t>
      </w:r>
      <w:r w:rsidR="00BC0D51">
        <w:t xml:space="preserve"> </w:t>
      </w:r>
      <w:r w:rsidRPr="007279AF">
        <w:t>отходов,</w:t>
      </w:r>
      <w:r w:rsidR="00BC0D51">
        <w:t xml:space="preserve"> </w:t>
      </w:r>
      <w:r w:rsidRPr="007279AF">
        <w:t>которые</w:t>
      </w:r>
      <w:r w:rsidR="00BC0D51">
        <w:t xml:space="preserve"> </w:t>
      </w:r>
      <w:r w:rsidRPr="007279AF">
        <w:t>могут</w:t>
      </w:r>
      <w:r w:rsidR="00BC0D51">
        <w:t xml:space="preserve"> </w:t>
      </w:r>
      <w:r w:rsidRPr="007279AF">
        <w:t>использоваться</w:t>
      </w:r>
      <w:r w:rsidR="00BC0D51">
        <w:t xml:space="preserve"> </w:t>
      </w:r>
      <w:r w:rsidRPr="007279AF">
        <w:t>для</w:t>
      </w:r>
      <w:r w:rsidR="00BC0D51">
        <w:t xml:space="preserve"> </w:t>
      </w:r>
      <w:r w:rsidRPr="007279AF">
        <w:t>переработки</w:t>
      </w:r>
      <w:r w:rsidR="00BC0D51">
        <w:t xml:space="preserve"> </w:t>
      </w:r>
      <w:r w:rsidRPr="007279AF">
        <w:t>(вторсырья),</w:t>
      </w:r>
      <w:r w:rsidR="00BC0D51">
        <w:t xml:space="preserve"> </w:t>
      </w:r>
      <w:r w:rsidRPr="007279AF">
        <w:t>и</w:t>
      </w:r>
      <w:r w:rsidR="00BC0D51">
        <w:t xml:space="preserve"> </w:t>
      </w:r>
      <w:r w:rsidRPr="007279AF">
        <w:t>исключить</w:t>
      </w:r>
      <w:r w:rsidR="00BC0D51">
        <w:t xml:space="preserve"> </w:t>
      </w:r>
      <w:r w:rsidRPr="007279AF">
        <w:t>их</w:t>
      </w:r>
      <w:r w:rsidR="00BC0D51">
        <w:t xml:space="preserve"> </w:t>
      </w:r>
      <w:r w:rsidRPr="007279AF">
        <w:t>попадание</w:t>
      </w:r>
      <w:r w:rsidR="00BC0D51">
        <w:t xml:space="preserve"> </w:t>
      </w:r>
      <w:r w:rsidRPr="007279AF">
        <w:t>на</w:t>
      </w:r>
      <w:r w:rsidR="00BC0D51">
        <w:t xml:space="preserve"> </w:t>
      </w:r>
      <w:r w:rsidRPr="007279AF">
        <w:t>захоронение.</w:t>
      </w:r>
      <w:r w:rsidR="00BC0D51">
        <w:t xml:space="preserve"> </w:t>
      </w:r>
    </w:p>
    <w:p w14:paraId="7ABED4B7" w14:textId="77777777" w:rsidR="007279AF" w:rsidRPr="007279AF" w:rsidRDefault="007279AF" w:rsidP="0002668C">
      <w:pPr>
        <w:pStyle w:val="a7"/>
        <w:spacing w:after="0" w:line="240" w:lineRule="auto"/>
      </w:pPr>
      <w:r w:rsidRPr="007279AF">
        <w:t>Использование</w:t>
      </w:r>
      <w:r w:rsidR="00BC0D51">
        <w:t xml:space="preserve"> </w:t>
      </w:r>
      <w:r w:rsidRPr="007279AF">
        <w:t>данной</w:t>
      </w:r>
      <w:r w:rsidR="00BC0D51">
        <w:t xml:space="preserve"> </w:t>
      </w:r>
      <w:r w:rsidRPr="007279AF">
        <w:t>площадки</w:t>
      </w:r>
      <w:r w:rsidR="00BC0D51">
        <w:t xml:space="preserve"> </w:t>
      </w:r>
      <w:r w:rsidRPr="007279AF">
        <w:t>позволит</w:t>
      </w:r>
      <w:r w:rsidR="00BC0D51">
        <w:t xml:space="preserve"> </w:t>
      </w:r>
      <w:r w:rsidRPr="007279AF">
        <w:t>решить</w:t>
      </w:r>
      <w:r w:rsidR="00BC0D51">
        <w:t xml:space="preserve"> </w:t>
      </w:r>
      <w:r w:rsidRPr="007279AF">
        <w:t>ряд</w:t>
      </w:r>
      <w:r w:rsidR="00BC0D51">
        <w:t xml:space="preserve"> </w:t>
      </w:r>
      <w:r w:rsidRPr="007279AF">
        <w:t>экологических</w:t>
      </w:r>
      <w:r w:rsidR="00BC0D51">
        <w:t xml:space="preserve"> </w:t>
      </w:r>
      <w:r w:rsidRPr="007279AF">
        <w:t>проблем:</w:t>
      </w:r>
      <w:r w:rsidR="00BC0D51">
        <w:t xml:space="preserve"> </w:t>
      </w:r>
    </w:p>
    <w:p w14:paraId="05F37781" w14:textId="77777777" w:rsidR="007279AF" w:rsidRPr="007279AF" w:rsidRDefault="007279AF" w:rsidP="00E8021E">
      <w:pPr>
        <w:pStyle w:val="a7"/>
        <w:numPr>
          <w:ilvl w:val="0"/>
          <w:numId w:val="3"/>
        </w:numPr>
        <w:spacing w:after="0" w:line="240" w:lineRule="auto"/>
        <w:ind w:hanging="578"/>
      </w:pPr>
      <w:r w:rsidRPr="007279AF">
        <w:t>Уменьшить</w:t>
      </w:r>
      <w:r w:rsidR="00BC0D51">
        <w:t xml:space="preserve"> </w:t>
      </w:r>
      <w:r w:rsidRPr="007279AF">
        <w:t>площади</w:t>
      </w:r>
      <w:r w:rsidR="00BC0D51">
        <w:t xml:space="preserve"> </w:t>
      </w:r>
      <w:r w:rsidRPr="007279AF">
        <w:t>под</w:t>
      </w:r>
      <w:r w:rsidR="00BC0D51">
        <w:t xml:space="preserve"> </w:t>
      </w:r>
      <w:r w:rsidRPr="007279AF">
        <w:t>захоронение;</w:t>
      </w:r>
    </w:p>
    <w:p w14:paraId="683C4FA0" w14:textId="77777777" w:rsidR="007279AF" w:rsidRPr="007279AF" w:rsidRDefault="007279AF" w:rsidP="00E8021E">
      <w:pPr>
        <w:pStyle w:val="a7"/>
        <w:numPr>
          <w:ilvl w:val="0"/>
          <w:numId w:val="3"/>
        </w:numPr>
        <w:spacing w:after="0" w:line="240" w:lineRule="auto"/>
        <w:ind w:hanging="578"/>
      </w:pPr>
      <w:r w:rsidRPr="007279AF">
        <w:t>Уменьшить</w:t>
      </w:r>
      <w:r w:rsidR="00BC0D51">
        <w:t xml:space="preserve"> </w:t>
      </w:r>
      <w:r w:rsidRPr="007279AF">
        <w:t>затраты</w:t>
      </w:r>
      <w:r w:rsidR="00BC0D51">
        <w:t xml:space="preserve"> </w:t>
      </w:r>
      <w:r w:rsidRPr="007279AF">
        <w:t>на</w:t>
      </w:r>
      <w:r w:rsidR="00BC0D51">
        <w:t xml:space="preserve"> </w:t>
      </w:r>
      <w:r w:rsidRPr="007279AF">
        <w:t>систему</w:t>
      </w:r>
      <w:r w:rsidR="00BC0D51">
        <w:t xml:space="preserve"> </w:t>
      </w:r>
      <w:r w:rsidRPr="007279AF">
        <w:t>управления</w:t>
      </w:r>
      <w:r w:rsidR="00BC0D51">
        <w:t xml:space="preserve"> </w:t>
      </w:r>
      <w:r w:rsidRPr="007279AF">
        <w:t>отходами;</w:t>
      </w:r>
    </w:p>
    <w:p w14:paraId="6CC79D11" w14:textId="77777777" w:rsidR="007279AF" w:rsidRPr="007279AF" w:rsidRDefault="007279AF" w:rsidP="00E8021E">
      <w:pPr>
        <w:pStyle w:val="a7"/>
        <w:numPr>
          <w:ilvl w:val="0"/>
          <w:numId w:val="3"/>
        </w:numPr>
        <w:spacing w:after="0" w:line="240" w:lineRule="auto"/>
        <w:ind w:hanging="578"/>
      </w:pPr>
      <w:r w:rsidRPr="007279AF">
        <w:t>Уменьшить</w:t>
      </w:r>
      <w:r w:rsidR="00BC0D51">
        <w:t xml:space="preserve"> </w:t>
      </w:r>
      <w:r w:rsidRPr="007279AF">
        <w:t>степень</w:t>
      </w:r>
      <w:r w:rsidR="00BC0D51">
        <w:t xml:space="preserve"> </w:t>
      </w:r>
      <w:r w:rsidRPr="007279AF">
        <w:t>загрязнения</w:t>
      </w:r>
      <w:r w:rsidR="00BC0D51">
        <w:t xml:space="preserve"> </w:t>
      </w:r>
      <w:r w:rsidRPr="007279AF">
        <w:t>прилегающей</w:t>
      </w:r>
      <w:r w:rsidR="00BC0D51">
        <w:t xml:space="preserve"> </w:t>
      </w:r>
      <w:r w:rsidRPr="007279AF">
        <w:t>к</w:t>
      </w:r>
      <w:r w:rsidR="00BC0D51">
        <w:t xml:space="preserve"> </w:t>
      </w:r>
      <w:r w:rsidRPr="007279AF">
        <w:t>площадке</w:t>
      </w:r>
      <w:r w:rsidR="00BC0D51">
        <w:t xml:space="preserve"> </w:t>
      </w:r>
      <w:r w:rsidRPr="007279AF">
        <w:t>территории;</w:t>
      </w:r>
    </w:p>
    <w:p w14:paraId="40E17D40" w14:textId="77777777" w:rsidR="007279AF" w:rsidRPr="007279AF" w:rsidRDefault="007279AF" w:rsidP="00E8021E">
      <w:pPr>
        <w:pStyle w:val="a7"/>
        <w:numPr>
          <w:ilvl w:val="0"/>
          <w:numId w:val="3"/>
        </w:numPr>
        <w:spacing w:after="0" w:line="240" w:lineRule="auto"/>
        <w:ind w:hanging="578"/>
      </w:pPr>
      <w:r w:rsidRPr="007279AF">
        <w:t>Уменьшить</w:t>
      </w:r>
      <w:r w:rsidR="00BC0D51">
        <w:t xml:space="preserve"> </w:t>
      </w:r>
      <w:r w:rsidRPr="007279AF">
        <w:t>возможность</w:t>
      </w:r>
      <w:r w:rsidR="00BC0D51">
        <w:t xml:space="preserve"> </w:t>
      </w:r>
      <w:r w:rsidRPr="007279AF">
        <w:t>появления</w:t>
      </w:r>
      <w:r w:rsidR="00BC0D51">
        <w:t xml:space="preserve"> </w:t>
      </w:r>
      <w:r w:rsidRPr="007279AF">
        <w:t>на</w:t>
      </w:r>
      <w:r w:rsidR="00BC0D51">
        <w:t xml:space="preserve"> </w:t>
      </w:r>
      <w:r w:rsidRPr="007279AF">
        <w:t>площадке</w:t>
      </w:r>
      <w:r w:rsidR="00BC0D51">
        <w:t xml:space="preserve"> </w:t>
      </w:r>
      <w:r w:rsidRPr="007279AF">
        <w:t>бродячих</w:t>
      </w:r>
      <w:r w:rsidR="00BC0D51">
        <w:t xml:space="preserve"> </w:t>
      </w:r>
      <w:r w:rsidRPr="007279AF">
        <w:t>собак;</w:t>
      </w:r>
    </w:p>
    <w:p w14:paraId="258EE5A1" w14:textId="77777777" w:rsidR="007279AF" w:rsidRPr="007279AF" w:rsidRDefault="007279AF" w:rsidP="00E8021E">
      <w:pPr>
        <w:pStyle w:val="a7"/>
        <w:numPr>
          <w:ilvl w:val="0"/>
          <w:numId w:val="3"/>
        </w:numPr>
        <w:spacing w:after="0" w:line="240" w:lineRule="auto"/>
        <w:ind w:hanging="578"/>
      </w:pPr>
      <w:r w:rsidRPr="007279AF">
        <w:t>Уменьшить</w:t>
      </w:r>
      <w:r w:rsidR="00BC0D51">
        <w:t xml:space="preserve"> </w:t>
      </w:r>
      <w:r w:rsidRPr="007279AF">
        <w:t>возможность</w:t>
      </w:r>
      <w:r w:rsidR="00BC0D51">
        <w:t xml:space="preserve"> </w:t>
      </w:r>
      <w:r w:rsidRPr="007279AF">
        <w:t>появления</w:t>
      </w:r>
      <w:r w:rsidR="00BC0D51">
        <w:t xml:space="preserve"> </w:t>
      </w:r>
      <w:r w:rsidRPr="007279AF">
        <w:t>на</w:t>
      </w:r>
      <w:r w:rsidR="00BC0D51">
        <w:t xml:space="preserve"> </w:t>
      </w:r>
      <w:r w:rsidRPr="007279AF">
        <w:t>площадке</w:t>
      </w:r>
      <w:r w:rsidR="00BC0D51">
        <w:t xml:space="preserve"> </w:t>
      </w:r>
      <w:r w:rsidRPr="007279AF">
        <w:t>крыс;</w:t>
      </w:r>
    </w:p>
    <w:p w14:paraId="760C221C" w14:textId="6465DBAE" w:rsidR="007279AF" w:rsidRPr="007279AF" w:rsidRDefault="007279AF" w:rsidP="00E8021E">
      <w:pPr>
        <w:pStyle w:val="a7"/>
        <w:numPr>
          <w:ilvl w:val="0"/>
          <w:numId w:val="3"/>
        </w:numPr>
        <w:spacing w:after="0" w:line="240" w:lineRule="auto"/>
        <w:ind w:hanging="578"/>
      </w:pPr>
      <w:r w:rsidRPr="007279AF">
        <w:t>Улучшить</w:t>
      </w:r>
      <w:r w:rsidR="00BC0D51">
        <w:t xml:space="preserve"> </w:t>
      </w:r>
      <w:r w:rsidRPr="007279AF">
        <w:t>благоустройство</w:t>
      </w:r>
      <w:r w:rsidR="00BC0D51">
        <w:t xml:space="preserve"> </w:t>
      </w:r>
      <w:r w:rsidR="00EC1BD5">
        <w:t>сельского поселения</w:t>
      </w:r>
      <w:r w:rsidRPr="007279AF">
        <w:t>;</w:t>
      </w:r>
    </w:p>
    <w:p w14:paraId="4A857718" w14:textId="77777777" w:rsidR="007279AF" w:rsidRPr="007279AF" w:rsidRDefault="007279AF" w:rsidP="00E8021E">
      <w:pPr>
        <w:pStyle w:val="a7"/>
        <w:numPr>
          <w:ilvl w:val="0"/>
          <w:numId w:val="3"/>
        </w:numPr>
        <w:spacing w:after="0" w:line="240" w:lineRule="auto"/>
        <w:ind w:hanging="578"/>
      </w:pPr>
      <w:r w:rsidRPr="007279AF">
        <w:t>Уменьшить</w:t>
      </w:r>
      <w:r w:rsidR="00BC0D51">
        <w:t xml:space="preserve"> </w:t>
      </w:r>
      <w:r w:rsidRPr="007279AF">
        <w:t>степень</w:t>
      </w:r>
      <w:r w:rsidR="00BC0D51">
        <w:t xml:space="preserve"> </w:t>
      </w:r>
      <w:r w:rsidRPr="007279AF">
        <w:t>загрязнения</w:t>
      </w:r>
      <w:r w:rsidR="00BC0D51">
        <w:t xml:space="preserve"> </w:t>
      </w:r>
      <w:r w:rsidRPr="007279AF">
        <w:t>окружающей</w:t>
      </w:r>
      <w:r w:rsidR="00BC0D51">
        <w:t xml:space="preserve"> </w:t>
      </w:r>
      <w:r w:rsidRPr="007279AF">
        <w:t>среды</w:t>
      </w:r>
      <w:r w:rsidR="00BC0D51">
        <w:t xml:space="preserve"> </w:t>
      </w:r>
      <w:r w:rsidRPr="007279AF">
        <w:t>при</w:t>
      </w:r>
      <w:r w:rsidR="00BC0D51">
        <w:t xml:space="preserve"> </w:t>
      </w:r>
      <w:r w:rsidRPr="007279AF">
        <w:t>транспортировке</w:t>
      </w:r>
      <w:r w:rsidR="00BC0D51">
        <w:t xml:space="preserve"> </w:t>
      </w:r>
      <w:r w:rsidRPr="007279AF">
        <w:t>ТКО</w:t>
      </w:r>
      <w:r w:rsidR="00BC0D51">
        <w:t xml:space="preserve"> </w:t>
      </w:r>
      <w:r w:rsidRPr="007279AF">
        <w:t>спецтранспортом;</w:t>
      </w:r>
    </w:p>
    <w:p w14:paraId="7D36B559" w14:textId="77777777" w:rsidR="007279AF" w:rsidRDefault="007279AF" w:rsidP="00E8021E">
      <w:pPr>
        <w:pStyle w:val="a7"/>
        <w:numPr>
          <w:ilvl w:val="0"/>
          <w:numId w:val="3"/>
        </w:numPr>
        <w:spacing w:after="0" w:line="240" w:lineRule="auto"/>
        <w:ind w:hanging="578"/>
      </w:pPr>
      <w:r w:rsidRPr="007279AF">
        <w:t>Уменьшить</w:t>
      </w:r>
      <w:r w:rsidR="00BC0D51">
        <w:t xml:space="preserve"> </w:t>
      </w:r>
      <w:r w:rsidRPr="007279AF">
        <w:t>степень</w:t>
      </w:r>
      <w:r w:rsidR="00BC0D51">
        <w:t xml:space="preserve"> </w:t>
      </w:r>
      <w:r w:rsidRPr="007279AF">
        <w:t>загрязнения</w:t>
      </w:r>
      <w:r w:rsidR="00BC0D51">
        <w:t xml:space="preserve"> </w:t>
      </w:r>
      <w:r w:rsidRPr="007279AF">
        <w:t>окружающей</w:t>
      </w:r>
      <w:r w:rsidR="00BC0D51">
        <w:t xml:space="preserve"> </w:t>
      </w:r>
      <w:r w:rsidRPr="007279AF">
        <w:t>среды</w:t>
      </w:r>
      <w:r w:rsidR="00BC0D51">
        <w:t xml:space="preserve"> </w:t>
      </w:r>
      <w:r w:rsidRPr="007279AF">
        <w:t>при</w:t>
      </w:r>
      <w:r w:rsidR="00BC0D51">
        <w:t xml:space="preserve"> </w:t>
      </w:r>
      <w:r w:rsidRPr="007279AF">
        <w:t>эксплуатации</w:t>
      </w:r>
      <w:r w:rsidR="00BC0D51">
        <w:t xml:space="preserve"> </w:t>
      </w:r>
      <w:r w:rsidRPr="007279AF">
        <w:t>полигонов.</w:t>
      </w:r>
    </w:p>
    <w:p w14:paraId="193169EF" w14:textId="77777777" w:rsidR="0030024A" w:rsidRDefault="00295E6E" w:rsidP="00295E6E">
      <w:pPr>
        <w:pStyle w:val="a5"/>
      </w:pPr>
      <w:bookmarkStart w:id="152" w:name="_Toc47564160"/>
      <w:r>
        <w:t>3.6.</w:t>
      </w:r>
      <w:proofErr w:type="gramStart"/>
      <w:r>
        <w:t>3.</w:t>
      </w:r>
      <w:r w:rsidR="0030024A">
        <w:t>Анализ</w:t>
      </w:r>
      <w:proofErr w:type="gramEnd"/>
      <w:r w:rsidR="00BC0D51">
        <w:t xml:space="preserve"> </w:t>
      </w:r>
      <w:r w:rsidR="0030024A">
        <w:t>финансового</w:t>
      </w:r>
      <w:r w:rsidR="00BC0D51">
        <w:t xml:space="preserve"> </w:t>
      </w:r>
      <w:r w:rsidR="0030024A">
        <w:t>состояния</w:t>
      </w:r>
      <w:r w:rsidR="00BC0D51">
        <w:t xml:space="preserve"> </w:t>
      </w:r>
      <w:r w:rsidR="0030024A">
        <w:t>организаций</w:t>
      </w:r>
      <w:r w:rsidR="00BC0D51">
        <w:t xml:space="preserve"> </w:t>
      </w:r>
      <w:r w:rsidR="0030024A">
        <w:t>коммунального</w:t>
      </w:r>
      <w:r w:rsidR="00BC0D51">
        <w:t xml:space="preserve"> </w:t>
      </w:r>
      <w:r w:rsidR="0030024A">
        <w:t>комплекса,</w:t>
      </w:r>
      <w:r w:rsidR="00BC0D51">
        <w:t xml:space="preserve"> </w:t>
      </w:r>
      <w:r w:rsidR="0030024A">
        <w:t>тарифов</w:t>
      </w:r>
      <w:r w:rsidR="00BC0D51">
        <w:t xml:space="preserve"> </w:t>
      </w:r>
      <w:r w:rsidR="0030024A">
        <w:t>на</w:t>
      </w:r>
      <w:r w:rsidR="00BC0D51">
        <w:t xml:space="preserve"> </w:t>
      </w:r>
      <w:r w:rsidR="0030024A">
        <w:t>коммунальные</w:t>
      </w:r>
      <w:r w:rsidR="00BC0D51">
        <w:t xml:space="preserve"> </w:t>
      </w:r>
      <w:r w:rsidR="0030024A">
        <w:t>ресурсы,</w:t>
      </w:r>
      <w:r w:rsidR="00BC0D51">
        <w:t xml:space="preserve"> </w:t>
      </w:r>
      <w:r w:rsidR="0030024A">
        <w:t>платежей</w:t>
      </w:r>
      <w:r w:rsidR="00BC0D51">
        <w:t xml:space="preserve"> </w:t>
      </w:r>
      <w:r w:rsidR="0030024A">
        <w:t>и</w:t>
      </w:r>
      <w:r w:rsidR="00BC0D51">
        <w:t xml:space="preserve"> </w:t>
      </w:r>
      <w:r w:rsidR="0030024A">
        <w:t>задолженности</w:t>
      </w:r>
      <w:r w:rsidR="00BC0D51">
        <w:t xml:space="preserve"> </w:t>
      </w:r>
      <w:r w:rsidR="0030024A">
        <w:t>потребителей</w:t>
      </w:r>
      <w:r w:rsidR="00BC0D51">
        <w:t xml:space="preserve"> </w:t>
      </w:r>
      <w:r w:rsidR="0030024A">
        <w:t>за</w:t>
      </w:r>
      <w:r w:rsidR="00BC0D51">
        <w:t xml:space="preserve"> </w:t>
      </w:r>
      <w:r w:rsidR="0030024A">
        <w:t>предоставленные</w:t>
      </w:r>
      <w:r w:rsidR="00BC0D51">
        <w:t xml:space="preserve"> </w:t>
      </w:r>
      <w:r w:rsidR="0030024A">
        <w:t>ресурсы</w:t>
      </w:r>
      <w:bookmarkEnd w:id="152"/>
    </w:p>
    <w:p w14:paraId="4DCD2EF6" w14:textId="77777777" w:rsidR="00714F5A" w:rsidRDefault="00714F5A" w:rsidP="00714F5A">
      <w:pPr>
        <w:pStyle w:val="a7"/>
        <w:spacing w:after="0" w:line="240" w:lineRule="auto"/>
      </w:pPr>
      <w:bookmarkStart w:id="153" w:name="_Hlk34009175"/>
      <w:bookmarkStart w:id="154" w:name="_Hlk43085966"/>
      <w:r w:rsidRPr="00914951">
        <w:t xml:space="preserve">Утверждение тарифов на услуги по обращению твердых коммунальных отходов проходит в </w:t>
      </w:r>
      <w:r>
        <w:t>Министерстве тарифного регулирования и энергетики Челябинской области</w:t>
      </w:r>
      <w:r w:rsidRPr="00914951">
        <w:t>, утвержденные тарифы на услуги по обращению твердых коммунальных отходов представлены в таблице 3.6.3.1.</w:t>
      </w:r>
    </w:p>
    <w:p w14:paraId="3F88A57F" w14:textId="08F9621E" w:rsidR="00714F5A" w:rsidRPr="00914951" w:rsidRDefault="00714F5A" w:rsidP="009F104F">
      <w:pPr>
        <w:pStyle w:val="aff"/>
        <w:spacing w:before="0" w:after="0" w:line="240" w:lineRule="auto"/>
        <w:rPr>
          <w:rStyle w:val="affc"/>
        </w:rPr>
      </w:pPr>
      <w:bookmarkStart w:id="155" w:name="_Toc528549007"/>
      <w:r w:rsidRPr="00914951">
        <w:t>Таблица 3.6.3.1.</w:t>
      </w:r>
      <w:r w:rsidR="009F104F">
        <w:t xml:space="preserve"> </w:t>
      </w:r>
      <w:r w:rsidRPr="00914951">
        <w:t xml:space="preserve">Тарифы на услуги по </w:t>
      </w:r>
      <w:r w:rsidRPr="00914951">
        <w:rPr>
          <w:rStyle w:val="affc"/>
        </w:rPr>
        <w:t>обращению твердых коммунальных отходов</w:t>
      </w:r>
      <w:bookmarkEnd w:id="155"/>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755"/>
        <w:gridCol w:w="1914"/>
      </w:tblGrid>
      <w:tr w:rsidR="00B8544E" w:rsidRPr="00B8544E" w14:paraId="1EA60AC6" w14:textId="77777777" w:rsidTr="00B8544E">
        <w:trPr>
          <w:trHeight w:val="20"/>
          <w:tblHeader/>
        </w:trPr>
        <w:tc>
          <w:tcPr>
            <w:tcW w:w="6374" w:type="dxa"/>
            <w:vMerge w:val="restart"/>
            <w:shd w:val="clear" w:color="auto" w:fill="auto"/>
          </w:tcPr>
          <w:p w14:paraId="5BFE88CF" w14:textId="77777777" w:rsidR="00B8544E" w:rsidRPr="00B8544E" w:rsidRDefault="00B8544E" w:rsidP="009F104F">
            <w:pPr>
              <w:spacing w:after="0" w:line="240" w:lineRule="auto"/>
              <w:jc w:val="center"/>
              <w:rPr>
                <w:rFonts w:ascii="Times New Roman" w:hAnsi="Times New Roman"/>
                <w:color w:val="000000"/>
                <w:sz w:val="28"/>
                <w:szCs w:val="28"/>
              </w:rPr>
            </w:pPr>
            <w:bookmarkStart w:id="156" w:name="_Hlk47563589"/>
            <w:r w:rsidRPr="00B8544E">
              <w:rPr>
                <w:rFonts w:ascii="Times New Roman" w:hAnsi="Times New Roman"/>
                <w:color w:val="000000"/>
                <w:sz w:val="28"/>
                <w:szCs w:val="28"/>
              </w:rPr>
              <w:t>Наименование организации</w:t>
            </w:r>
          </w:p>
        </w:tc>
        <w:tc>
          <w:tcPr>
            <w:tcW w:w="3667" w:type="dxa"/>
            <w:gridSpan w:val="2"/>
            <w:shd w:val="clear" w:color="auto" w:fill="auto"/>
          </w:tcPr>
          <w:p w14:paraId="4ED363BC" w14:textId="77777777" w:rsidR="00B8544E" w:rsidRPr="00B8544E" w:rsidRDefault="00B8544E" w:rsidP="009F104F">
            <w:pPr>
              <w:spacing w:after="0" w:line="240" w:lineRule="auto"/>
              <w:jc w:val="center"/>
              <w:rPr>
                <w:rFonts w:ascii="Times New Roman" w:hAnsi="Times New Roman"/>
                <w:color w:val="000000"/>
                <w:sz w:val="28"/>
                <w:szCs w:val="28"/>
              </w:rPr>
            </w:pPr>
            <w:r w:rsidRPr="00B8544E">
              <w:rPr>
                <w:rFonts w:ascii="Times New Roman" w:hAnsi="Times New Roman"/>
                <w:color w:val="000000"/>
                <w:sz w:val="28"/>
                <w:szCs w:val="28"/>
              </w:rPr>
              <w:t>Календарная разбивка</w:t>
            </w:r>
          </w:p>
        </w:tc>
      </w:tr>
      <w:tr w:rsidR="00B8544E" w:rsidRPr="00B8544E" w14:paraId="0C6A9362" w14:textId="77777777" w:rsidTr="00B8544E">
        <w:trPr>
          <w:trHeight w:val="20"/>
          <w:tblHeader/>
        </w:trPr>
        <w:tc>
          <w:tcPr>
            <w:tcW w:w="6374" w:type="dxa"/>
            <w:vMerge/>
            <w:shd w:val="clear" w:color="auto" w:fill="auto"/>
          </w:tcPr>
          <w:p w14:paraId="64376C74" w14:textId="77777777" w:rsidR="00B8544E" w:rsidRPr="00B8544E" w:rsidRDefault="00B8544E" w:rsidP="009F104F">
            <w:pPr>
              <w:spacing w:after="0" w:line="240" w:lineRule="auto"/>
              <w:jc w:val="center"/>
              <w:rPr>
                <w:rFonts w:ascii="Times New Roman" w:hAnsi="Times New Roman"/>
                <w:color w:val="000000"/>
                <w:sz w:val="28"/>
                <w:szCs w:val="28"/>
              </w:rPr>
            </w:pPr>
          </w:p>
        </w:tc>
        <w:tc>
          <w:tcPr>
            <w:tcW w:w="1755" w:type="dxa"/>
            <w:shd w:val="clear" w:color="auto" w:fill="auto"/>
          </w:tcPr>
          <w:p w14:paraId="3D488A30" w14:textId="2EAC91B4" w:rsidR="00B8544E" w:rsidRPr="00B8544E" w:rsidRDefault="00B8544E" w:rsidP="009F104F">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2022 год</w:t>
            </w:r>
          </w:p>
        </w:tc>
        <w:tc>
          <w:tcPr>
            <w:tcW w:w="1912" w:type="dxa"/>
            <w:shd w:val="clear" w:color="auto" w:fill="auto"/>
          </w:tcPr>
          <w:p w14:paraId="22EA2A6E" w14:textId="620080D9" w:rsidR="00B8544E" w:rsidRPr="00B8544E" w:rsidRDefault="00B8544E" w:rsidP="009F104F">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2023 год</w:t>
            </w:r>
          </w:p>
        </w:tc>
      </w:tr>
      <w:tr w:rsidR="00B8544E" w:rsidRPr="00B8544E" w14:paraId="523ADECA" w14:textId="77777777" w:rsidTr="00B8544E">
        <w:trPr>
          <w:trHeight w:val="20"/>
        </w:trPr>
        <w:tc>
          <w:tcPr>
            <w:tcW w:w="10043" w:type="dxa"/>
            <w:gridSpan w:val="3"/>
            <w:shd w:val="clear" w:color="auto" w:fill="auto"/>
          </w:tcPr>
          <w:p w14:paraId="2050AE49" w14:textId="77777777" w:rsidR="00B8544E" w:rsidRPr="00B8544E" w:rsidRDefault="00B8544E" w:rsidP="001C2841">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ООО «Центр коммунального сервиса»</w:t>
            </w:r>
          </w:p>
        </w:tc>
      </w:tr>
      <w:tr w:rsidR="00B8544E" w:rsidRPr="00B8544E" w14:paraId="39D1C417" w14:textId="77777777" w:rsidTr="00B8544E">
        <w:trPr>
          <w:trHeight w:val="20"/>
        </w:trPr>
        <w:tc>
          <w:tcPr>
            <w:tcW w:w="6374" w:type="dxa"/>
            <w:shd w:val="clear" w:color="auto" w:fill="auto"/>
          </w:tcPr>
          <w:p w14:paraId="0AD67218" w14:textId="77777777" w:rsidR="00B8544E" w:rsidRPr="00B8544E" w:rsidRDefault="00B8544E" w:rsidP="001C2841">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Услуга регионального оператора по обращению с ТКО </w:t>
            </w:r>
          </w:p>
        </w:tc>
        <w:tc>
          <w:tcPr>
            <w:tcW w:w="1755" w:type="dxa"/>
            <w:shd w:val="clear" w:color="auto" w:fill="auto"/>
            <w:vAlign w:val="bottom"/>
          </w:tcPr>
          <w:p w14:paraId="5FE3C28E" w14:textId="4806CC2C" w:rsidR="00B8544E" w:rsidRPr="00B8544E" w:rsidRDefault="00B8544E" w:rsidP="001C2841">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501.49</w:t>
            </w:r>
          </w:p>
        </w:tc>
        <w:tc>
          <w:tcPr>
            <w:tcW w:w="1912" w:type="dxa"/>
            <w:shd w:val="clear" w:color="auto" w:fill="auto"/>
            <w:vAlign w:val="bottom"/>
          </w:tcPr>
          <w:p w14:paraId="3FABB87F" w14:textId="2EDB5010" w:rsidR="00B8544E" w:rsidRPr="00B8544E" w:rsidRDefault="00B8544E" w:rsidP="001C2841">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546.62</w:t>
            </w:r>
          </w:p>
        </w:tc>
      </w:tr>
      <w:bookmarkEnd w:id="154"/>
      <w:bookmarkEnd w:id="156"/>
    </w:tbl>
    <w:p w14:paraId="3F5C8C09" w14:textId="77777777" w:rsidR="00714F5A" w:rsidRDefault="00714F5A" w:rsidP="00714F5A">
      <w:pPr>
        <w:pStyle w:val="a7"/>
        <w:spacing w:after="0" w:line="240" w:lineRule="auto"/>
        <w:rPr>
          <w:sz w:val="16"/>
          <w:szCs w:val="16"/>
        </w:rPr>
      </w:pPr>
    </w:p>
    <w:p w14:paraId="5C74FB67" w14:textId="33D23590" w:rsidR="00714F5A" w:rsidRDefault="00830CEB" w:rsidP="00714F5A">
      <w:pPr>
        <w:pStyle w:val="a7"/>
        <w:spacing w:after="0" w:line="240" w:lineRule="auto"/>
      </w:pPr>
      <w:r>
        <w:t>Н</w:t>
      </w:r>
      <w:r w:rsidR="00714F5A">
        <w:t>ормативы накопления твердых коммунальных отходов</w:t>
      </w:r>
      <w:r w:rsidR="00D4305E">
        <w:rPr>
          <w:rStyle w:val="afff5"/>
        </w:rPr>
        <w:footnoteReference w:id="32"/>
      </w:r>
      <w:r w:rsidR="00714F5A">
        <w:t xml:space="preserve"> на территории Челябинской области, представлены в таблице 3.6.3.2.</w:t>
      </w:r>
    </w:p>
    <w:p w14:paraId="61724C9D" w14:textId="143ACEA6" w:rsidR="00714F5A" w:rsidRPr="00914951" w:rsidRDefault="00714F5A" w:rsidP="00B365A2">
      <w:pPr>
        <w:pStyle w:val="aff"/>
        <w:spacing w:before="0" w:after="0" w:line="240" w:lineRule="auto"/>
        <w:rPr>
          <w:rStyle w:val="affc"/>
        </w:rPr>
      </w:pPr>
      <w:r w:rsidRPr="00914951">
        <w:t>Таблица 3.6.3.</w:t>
      </w:r>
      <w:r>
        <w:t>2</w:t>
      </w:r>
      <w:r w:rsidRPr="00914951">
        <w:t>.</w:t>
      </w:r>
      <w:r w:rsidR="00B365A2">
        <w:t xml:space="preserve"> </w:t>
      </w:r>
      <w:r>
        <w:t>Нормативы</w:t>
      </w:r>
      <w:r w:rsidRPr="00914951">
        <w:t xml:space="preserve"> на </w:t>
      </w:r>
      <w:r w:rsidRPr="00D77038">
        <w:t>накопления твердых коммунальных отходов на территории Челябинской области</w:t>
      </w:r>
    </w:p>
    <w:tbl>
      <w:tblPr>
        <w:tblW w:w="10060" w:type="dxa"/>
        <w:tblLook w:val="04A0" w:firstRow="1" w:lastRow="0" w:firstColumn="1" w:lastColumn="0" w:noHBand="0" w:noVBand="1"/>
      </w:tblPr>
      <w:tblGrid>
        <w:gridCol w:w="3397"/>
        <w:gridCol w:w="1971"/>
        <w:gridCol w:w="1986"/>
        <w:gridCol w:w="2706"/>
      </w:tblGrid>
      <w:tr w:rsidR="00B8544E" w:rsidRPr="00B8544E" w14:paraId="63FE19F7" w14:textId="77777777" w:rsidTr="00B8544E">
        <w:trPr>
          <w:trHeight w:val="20"/>
          <w:tblHeader/>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CCC588" w14:textId="77777777" w:rsidR="00B8544E" w:rsidRPr="00B8544E" w:rsidRDefault="00B8544E" w:rsidP="00B365A2">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Наименование категории объектов</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C2D970" w14:textId="77777777" w:rsidR="00B8544E" w:rsidRPr="00B8544E" w:rsidRDefault="00B8544E" w:rsidP="00B365A2">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Расчетная единица</w:t>
            </w:r>
          </w:p>
        </w:tc>
        <w:tc>
          <w:tcPr>
            <w:tcW w:w="4692" w:type="dxa"/>
            <w:gridSpan w:val="2"/>
            <w:tcBorders>
              <w:top w:val="single" w:sz="4" w:space="0" w:color="auto"/>
              <w:left w:val="nil"/>
              <w:bottom w:val="single" w:sz="4" w:space="0" w:color="auto"/>
              <w:right w:val="single" w:sz="4" w:space="0" w:color="auto"/>
            </w:tcBorders>
            <w:shd w:val="clear" w:color="auto" w:fill="auto"/>
            <w:hideMark/>
          </w:tcPr>
          <w:p w14:paraId="7C1C47DE" w14:textId="77777777" w:rsidR="00B8544E" w:rsidRPr="00B8544E" w:rsidRDefault="00B8544E" w:rsidP="00B365A2">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Норматив накопления твердых коммунальных отходов в год</w:t>
            </w:r>
          </w:p>
        </w:tc>
      </w:tr>
      <w:tr w:rsidR="00B8544E" w:rsidRPr="00B8544E" w14:paraId="49838F33" w14:textId="77777777" w:rsidTr="00B8544E">
        <w:trPr>
          <w:trHeight w:val="20"/>
          <w:tblHeader/>
        </w:trPr>
        <w:tc>
          <w:tcPr>
            <w:tcW w:w="3397" w:type="dxa"/>
            <w:vMerge/>
            <w:tcBorders>
              <w:top w:val="single" w:sz="4" w:space="0" w:color="auto"/>
              <w:left w:val="single" w:sz="4" w:space="0" w:color="auto"/>
              <w:bottom w:val="single" w:sz="4" w:space="0" w:color="auto"/>
              <w:right w:val="single" w:sz="4" w:space="0" w:color="auto"/>
            </w:tcBorders>
            <w:shd w:val="clear" w:color="auto" w:fill="auto"/>
            <w:hideMark/>
          </w:tcPr>
          <w:p w14:paraId="26D08805" w14:textId="77777777" w:rsidR="00B8544E" w:rsidRPr="00B8544E" w:rsidRDefault="00B8544E" w:rsidP="00B365A2">
            <w:pPr>
              <w:spacing w:after="0" w:line="240" w:lineRule="auto"/>
              <w:jc w:val="center"/>
              <w:rPr>
                <w:rFonts w:ascii="Times New Roman" w:eastAsia="Times New Roman" w:hAnsi="Times New Roman" w:cs="Times New Roman"/>
                <w:color w:val="000000"/>
                <w:sz w:val="28"/>
                <w:szCs w:val="28"/>
                <w:lang w:eastAsia="ru-RU"/>
              </w:rPr>
            </w:pPr>
          </w:p>
        </w:tc>
        <w:tc>
          <w:tcPr>
            <w:tcW w:w="1971" w:type="dxa"/>
            <w:vMerge/>
            <w:tcBorders>
              <w:top w:val="single" w:sz="4" w:space="0" w:color="auto"/>
              <w:left w:val="single" w:sz="4" w:space="0" w:color="auto"/>
              <w:bottom w:val="single" w:sz="4" w:space="0" w:color="auto"/>
              <w:right w:val="single" w:sz="4" w:space="0" w:color="auto"/>
            </w:tcBorders>
            <w:shd w:val="clear" w:color="auto" w:fill="auto"/>
            <w:hideMark/>
          </w:tcPr>
          <w:p w14:paraId="28FEFA04" w14:textId="77777777" w:rsidR="00B8544E" w:rsidRPr="00B8544E" w:rsidRDefault="00B8544E" w:rsidP="00B365A2">
            <w:pPr>
              <w:spacing w:after="0" w:line="240" w:lineRule="auto"/>
              <w:jc w:val="center"/>
              <w:rPr>
                <w:rFonts w:ascii="Times New Roman" w:eastAsia="Times New Roman" w:hAnsi="Times New Roman" w:cs="Times New Roman"/>
                <w:color w:val="000000"/>
                <w:sz w:val="28"/>
                <w:szCs w:val="28"/>
                <w:lang w:eastAsia="ru-RU"/>
              </w:rPr>
            </w:pPr>
          </w:p>
        </w:tc>
        <w:tc>
          <w:tcPr>
            <w:tcW w:w="1986" w:type="dxa"/>
            <w:tcBorders>
              <w:top w:val="single" w:sz="4" w:space="0" w:color="auto"/>
              <w:left w:val="nil"/>
              <w:bottom w:val="single" w:sz="4" w:space="0" w:color="auto"/>
              <w:right w:val="single" w:sz="4" w:space="0" w:color="auto"/>
            </w:tcBorders>
            <w:shd w:val="clear" w:color="auto" w:fill="auto"/>
            <w:hideMark/>
          </w:tcPr>
          <w:p w14:paraId="58CA28E5" w14:textId="77777777" w:rsidR="00B8544E" w:rsidRPr="00B8544E" w:rsidRDefault="00B8544E" w:rsidP="00B365A2">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кг/расчетную единицу</w:t>
            </w:r>
          </w:p>
        </w:tc>
        <w:tc>
          <w:tcPr>
            <w:tcW w:w="2706" w:type="dxa"/>
            <w:tcBorders>
              <w:top w:val="single" w:sz="4" w:space="0" w:color="auto"/>
              <w:left w:val="nil"/>
              <w:bottom w:val="single" w:sz="4" w:space="0" w:color="auto"/>
              <w:right w:val="single" w:sz="4" w:space="0" w:color="auto"/>
            </w:tcBorders>
            <w:shd w:val="clear" w:color="auto" w:fill="auto"/>
            <w:hideMark/>
          </w:tcPr>
          <w:p w14:paraId="5E8FB0EE" w14:textId="2F1675D8" w:rsidR="00B8544E" w:rsidRPr="00B8544E" w:rsidRDefault="00B8544E" w:rsidP="00B365A2">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куб.м./расчетную единицу</w:t>
            </w:r>
          </w:p>
        </w:tc>
      </w:tr>
      <w:tr w:rsidR="00B8544E" w:rsidRPr="00B8544E" w14:paraId="1634FFB4" w14:textId="77777777" w:rsidTr="00B8544E">
        <w:trPr>
          <w:trHeight w:val="20"/>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C1F4208"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Административные здания, учреждения, конторы:</w:t>
            </w:r>
          </w:p>
        </w:tc>
      </w:tr>
      <w:tr w:rsidR="00B8544E" w:rsidRPr="00B8544E" w14:paraId="701B323F"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3117FA1E" w14:textId="500E1953"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Научно-исследовательские, проектные институты и конструкторские бюро</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7FE32244"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сотрудник</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47A694F2"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135,968</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5CACE6B2"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1,275</w:t>
            </w:r>
          </w:p>
        </w:tc>
      </w:tr>
      <w:tr w:rsidR="00B8544E" w:rsidRPr="00B8544E" w14:paraId="77F4AD87"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2DAC19D4"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lastRenderedPageBreak/>
              <w:t>банки, финансовые учреждения</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3E67AA7D"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сотрудник</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2A045A66"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104,503</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040CBE7E"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1,558</w:t>
            </w:r>
          </w:p>
        </w:tc>
      </w:tr>
      <w:tr w:rsidR="00B8544E" w:rsidRPr="00B8544E" w14:paraId="0E384F32"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B5D9F98"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отделения связи</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61C07511"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сотрудник</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2F57F33B"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100,418</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5C1AE10B"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1,971</w:t>
            </w:r>
          </w:p>
        </w:tc>
      </w:tr>
      <w:tr w:rsidR="00B8544E" w:rsidRPr="00B8544E" w14:paraId="2EC8BEFD"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FF3A61D"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административные, офисные учреждения</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61385D75"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сотрудник</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4A6630D0"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97,073</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4D6B7733"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1,466</w:t>
            </w:r>
          </w:p>
        </w:tc>
      </w:tr>
      <w:tr w:rsidR="00B8544E" w:rsidRPr="00B8544E" w14:paraId="38BFC9A5" w14:textId="77777777" w:rsidTr="00B8544E">
        <w:trPr>
          <w:trHeight w:val="20"/>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40B837B"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Предприятия торговли:</w:t>
            </w:r>
          </w:p>
        </w:tc>
      </w:tr>
      <w:tr w:rsidR="00B8544E" w:rsidRPr="00B8544E" w14:paraId="211F8F3B"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272A3303"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Продовольственный магазин</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18F3CE03"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кв. метр торговой площади</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5C330D59"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58,840</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2D93FB61"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0,688</w:t>
            </w:r>
          </w:p>
        </w:tc>
      </w:tr>
      <w:tr w:rsidR="00B8544E" w:rsidRPr="00B8544E" w14:paraId="1DEAE634"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28EF4ABC"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Промтоварный магазин</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7F12CE48"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кв. метр торговой площади</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0F80A502"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20,138</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5546F326"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0,236</w:t>
            </w:r>
          </w:p>
        </w:tc>
      </w:tr>
      <w:tr w:rsidR="00B8544E" w:rsidRPr="00B8544E" w14:paraId="4C81CEDC"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09CB6E4"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павильон</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172105BF"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кв. метр торговой площади</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68E63DB6"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53,076</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63DA65D7"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0,738</w:t>
            </w:r>
          </w:p>
        </w:tc>
      </w:tr>
      <w:tr w:rsidR="00B8544E" w:rsidRPr="00B8544E" w14:paraId="24810A84"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5EED0B7F"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лоток</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46DEEA91"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торговое место</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70D997F0"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247,679</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66A6B52A"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2,738</w:t>
            </w:r>
          </w:p>
        </w:tc>
      </w:tr>
      <w:tr w:rsidR="00B8544E" w:rsidRPr="00B8544E" w14:paraId="17BF9BC2"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2C3DB25E"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палатка, киоск</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55F084A2"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кв. метр общей площади</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071D1572"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13,668</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01CC5AAF"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0,289</w:t>
            </w:r>
          </w:p>
        </w:tc>
      </w:tr>
      <w:tr w:rsidR="00B8544E" w:rsidRPr="00B8544E" w14:paraId="661CC9E4"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B4DEAE4"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Супермаркет (универмаг)</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27392E3B"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кв. метр торговой площади</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57AF5B95"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54,366</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7D594E46"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0,672</w:t>
            </w:r>
          </w:p>
        </w:tc>
      </w:tr>
      <w:tr w:rsidR="00B8544E" w:rsidRPr="00B8544E" w14:paraId="639E01E4"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5AD46B27"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рынки</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221F9D4C"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кв. метр торговой площади</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31E23631"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34,266</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4E45B783"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0,408</w:t>
            </w:r>
          </w:p>
        </w:tc>
      </w:tr>
      <w:tr w:rsidR="00B8544E" w:rsidRPr="00B8544E" w14:paraId="7D06509E"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5F18884"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универсам</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6E0EEAC5"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кв. метр торговой площади</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4D5177F5"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42,216</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4973DD87"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0,431</w:t>
            </w:r>
          </w:p>
        </w:tc>
      </w:tr>
      <w:tr w:rsidR="00B8544E" w:rsidRPr="00B8544E" w14:paraId="5CB81F9F"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A12E6BF"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склад, база</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722B0D11"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кв. метр общей площади</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78A143A7"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9,201</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5DAD4EE2"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0,129</w:t>
            </w:r>
          </w:p>
        </w:tc>
      </w:tr>
      <w:tr w:rsidR="00B8544E" w:rsidRPr="00B8544E" w14:paraId="0676593D"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95B0A4B"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Предприятия транспортной инфраструктуры:</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44A6B929"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4B1A3289"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4711870A"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w:t>
            </w:r>
          </w:p>
        </w:tc>
      </w:tr>
      <w:tr w:rsidR="00B8544E" w:rsidRPr="00B8544E" w14:paraId="7FB9A7E5"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6FBB948"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автомастерские, шиномонтажная мастерская, станция технического обслуживания</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01FFBB8D"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1 </w:t>
            </w:r>
            <w:proofErr w:type="spellStart"/>
            <w:r w:rsidRPr="00B8544E">
              <w:rPr>
                <w:rFonts w:ascii="Times New Roman" w:eastAsia="Times New Roman" w:hAnsi="Times New Roman" w:cs="Times New Roman"/>
                <w:color w:val="000000"/>
                <w:sz w:val="28"/>
                <w:szCs w:val="28"/>
                <w:lang w:eastAsia="ru-RU"/>
              </w:rPr>
              <w:t>машино</w:t>
            </w:r>
            <w:proofErr w:type="spellEnd"/>
            <w:r w:rsidRPr="00B8544E">
              <w:rPr>
                <w:rFonts w:ascii="Times New Roman" w:eastAsia="Times New Roman" w:hAnsi="Times New Roman" w:cs="Times New Roman"/>
                <w:color w:val="000000"/>
                <w:sz w:val="28"/>
                <w:szCs w:val="28"/>
                <w:lang w:eastAsia="ru-RU"/>
              </w:rPr>
              <w:t>-место</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4ACAD322"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687,609</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6212A10F"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8,832</w:t>
            </w:r>
          </w:p>
        </w:tc>
      </w:tr>
      <w:tr w:rsidR="00B8544E" w:rsidRPr="00B8544E" w14:paraId="7E2E1149"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059635B"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автозаправочные станции</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30457A91"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1 </w:t>
            </w:r>
            <w:proofErr w:type="spellStart"/>
            <w:r w:rsidRPr="00B8544E">
              <w:rPr>
                <w:rFonts w:ascii="Times New Roman" w:eastAsia="Times New Roman" w:hAnsi="Times New Roman" w:cs="Times New Roman"/>
                <w:color w:val="000000"/>
                <w:sz w:val="28"/>
                <w:szCs w:val="28"/>
                <w:lang w:eastAsia="ru-RU"/>
              </w:rPr>
              <w:t>машино</w:t>
            </w:r>
            <w:proofErr w:type="spellEnd"/>
            <w:r w:rsidRPr="00B8544E">
              <w:rPr>
                <w:rFonts w:ascii="Times New Roman" w:eastAsia="Times New Roman" w:hAnsi="Times New Roman" w:cs="Times New Roman"/>
                <w:color w:val="000000"/>
                <w:sz w:val="28"/>
                <w:szCs w:val="28"/>
                <w:lang w:eastAsia="ru-RU"/>
              </w:rPr>
              <w:t>-место</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747BE4B7"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662,480</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50022ABA"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6,929</w:t>
            </w:r>
          </w:p>
        </w:tc>
      </w:tr>
      <w:tr w:rsidR="00B8544E" w:rsidRPr="00B8544E" w14:paraId="150FC158"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3333F8A"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автостоянки и парковки</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2019679A"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1 </w:t>
            </w:r>
            <w:proofErr w:type="spellStart"/>
            <w:r w:rsidRPr="00B8544E">
              <w:rPr>
                <w:rFonts w:ascii="Times New Roman" w:eastAsia="Times New Roman" w:hAnsi="Times New Roman" w:cs="Times New Roman"/>
                <w:color w:val="000000"/>
                <w:sz w:val="28"/>
                <w:szCs w:val="28"/>
                <w:lang w:eastAsia="ru-RU"/>
              </w:rPr>
              <w:t>машино</w:t>
            </w:r>
            <w:proofErr w:type="spellEnd"/>
            <w:r w:rsidRPr="00B8544E">
              <w:rPr>
                <w:rFonts w:ascii="Times New Roman" w:eastAsia="Times New Roman" w:hAnsi="Times New Roman" w:cs="Times New Roman"/>
                <w:color w:val="000000"/>
                <w:sz w:val="28"/>
                <w:szCs w:val="28"/>
                <w:lang w:eastAsia="ru-RU"/>
              </w:rPr>
              <w:t>-место</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09A849F4"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54,924</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1829C24D"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0,567</w:t>
            </w:r>
          </w:p>
        </w:tc>
      </w:tr>
      <w:tr w:rsidR="00B8544E" w:rsidRPr="00B8544E" w14:paraId="68DB7703"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3B716BB"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гаражи, парковки закрытого типа</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51F0039C"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1 </w:t>
            </w:r>
            <w:proofErr w:type="spellStart"/>
            <w:r w:rsidRPr="00B8544E">
              <w:rPr>
                <w:rFonts w:ascii="Times New Roman" w:eastAsia="Times New Roman" w:hAnsi="Times New Roman" w:cs="Times New Roman"/>
                <w:color w:val="000000"/>
                <w:sz w:val="28"/>
                <w:szCs w:val="28"/>
                <w:lang w:eastAsia="ru-RU"/>
              </w:rPr>
              <w:t>машино</w:t>
            </w:r>
            <w:proofErr w:type="spellEnd"/>
            <w:r w:rsidRPr="00B8544E">
              <w:rPr>
                <w:rFonts w:ascii="Times New Roman" w:eastAsia="Times New Roman" w:hAnsi="Times New Roman" w:cs="Times New Roman"/>
                <w:color w:val="000000"/>
                <w:sz w:val="28"/>
                <w:szCs w:val="28"/>
                <w:lang w:eastAsia="ru-RU"/>
              </w:rPr>
              <w:t>-место</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7FC7654A"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86,147</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1F85BE1F"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0,941</w:t>
            </w:r>
          </w:p>
        </w:tc>
      </w:tr>
      <w:tr w:rsidR="00B8544E" w:rsidRPr="00B8544E" w14:paraId="40AD0ABF"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0247CD9"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lastRenderedPageBreak/>
              <w:t>автомойка</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62D63EFC"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 xml:space="preserve">1 </w:t>
            </w:r>
            <w:proofErr w:type="spellStart"/>
            <w:r w:rsidRPr="00B8544E">
              <w:rPr>
                <w:rFonts w:ascii="Times New Roman" w:eastAsia="Times New Roman" w:hAnsi="Times New Roman" w:cs="Times New Roman"/>
                <w:color w:val="000000"/>
                <w:sz w:val="28"/>
                <w:szCs w:val="28"/>
                <w:lang w:eastAsia="ru-RU"/>
              </w:rPr>
              <w:t>машино</w:t>
            </w:r>
            <w:proofErr w:type="spellEnd"/>
            <w:r w:rsidRPr="00B8544E">
              <w:rPr>
                <w:rFonts w:ascii="Times New Roman" w:eastAsia="Times New Roman" w:hAnsi="Times New Roman" w:cs="Times New Roman"/>
                <w:color w:val="000000"/>
                <w:sz w:val="28"/>
                <w:szCs w:val="28"/>
                <w:lang w:eastAsia="ru-RU"/>
              </w:rPr>
              <w:t>-место</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503B458D"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857,533</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0CE823AB"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39,012</w:t>
            </w:r>
          </w:p>
        </w:tc>
      </w:tr>
      <w:tr w:rsidR="00B8544E" w:rsidRPr="00B8544E" w14:paraId="78FBE17E"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2038A7C9"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железнодорожные и автовокзалы, аэропорты, речные порты</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388998FF"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пассажир</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11BF3359"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58,133</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6F21A676"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0,621</w:t>
            </w:r>
          </w:p>
        </w:tc>
      </w:tr>
      <w:tr w:rsidR="00B8544E" w:rsidRPr="00B8544E" w14:paraId="2F3B3C2C" w14:textId="77777777" w:rsidTr="00B8544E">
        <w:trPr>
          <w:trHeight w:val="20"/>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2BD3231"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Дошкольные и учебные заведения:</w:t>
            </w:r>
          </w:p>
        </w:tc>
      </w:tr>
      <w:tr w:rsidR="00B8544E" w:rsidRPr="00B8544E" w14:paraId="54250069"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5EDF190"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Дошкольное образовательное учреждение</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745908EF"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ребенок</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16B8C10C"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57,642</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48D2A587"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0,647</w:t>
            </w:r>
          </w:p>
        </w:tc>
      </w:tr>
      <w:tr w:rsidR="00B8544E" w:rsidRPr="00B8544E" w14:paraId="05B7700B"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7C7D34E"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Общеобразовательное учреждение</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68020A36"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учащийся</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314EA045"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21,152</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30674B10"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0,211</w:t>
            </w:r>
          </w:p>
        </w:tc>
      </w:tr>
      <w:tr w:rsidR="00B8544E" w:rsidRPr="00B8544E" w14:paraId="719ACF6F"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D5EA052"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Учреждение начального и среднего профессионального образования, высшего профессионального и послевузовского образования и иное учреждение, осуществляющее образовательный процесс</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02391554"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учащийся</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62F3D915"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28,614</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3FDBE2DB"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0,341</w:t>
            </w:r>
          </w:p>
        </w:tc>
      </w:tr>
      <w:tr w:rsidR="00B8544E" w:rsidRPr="00B8544E" w14:paraId="2D6EC1C4" w14:textId="77777777" w:rsidTr="00B8544E">
        <w:trPr>
          <w:trHeight w:val="20"/>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0B454F"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Культурно-развлекательные, спортивные учреждения:</w:t>
            </w:r>
          </w:p>
        </w:tc>
      </w:tr>
      <w:tr w:rsidR="00B8544E" w:rsidRPr="00B8544E" w14:paraId="0ED44F30"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2976A1E6"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клубы, кинотеатры, концертные залы, театры, цирки</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472DC3E7"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место</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41C15C78"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19,396</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3205427C"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0,256</w:t>
            </w:r>
          </w:p>
        </w:tc>
      </w:tr>
      <w:tr w:rsidR="00B8544E" w:rsidRPr="00B8544E" w14:paraId="6B5C3DDE"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3C0F9D9B"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библиотеки, архивы</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3E1E2A7D"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место</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2650CC76"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35,442</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04C0968C"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0,366</w:t>
            </w:r>
          </w:p>
        </w:tc>
      </w:tr>
      <w:tr w:rsidR="00B8544E" w:rsidRPr="00B8544E" w14:paraId="1D7EE0CA"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3C75A4D0"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дворцы, дома творчества</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084098BB"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место</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312FF741"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48,322</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182D50BB"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0,601</w:t>
            </w:r>
          </w:p>
        </w:tc>
      </w:tr>
      <w:tr w:rsidR="00B8544E" w:rsidRPr="00B8544E" w14:paraId="61B133B0"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513B4334"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спортивные арены, стадионы, спортивные клубы</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698DF1E9"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место</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0586778D"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58,204</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12A51206"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1,054</w:t>
            </w:r>
          </w:p>
        </w:tc>
      </w:tr>
      <w:tr w:rsidR="00B8544E" w:rsidRPr="00B8544E" w14:paraId="27C13946" w14:textId="77777777" w:rsidTr="00B8544E">
        <w:trPr>
          <w:trHeight w:val="20"/>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2711861"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Предприятия общественного питания:</w:t>
            </w:r>
          </w:p>
        </w:tc>
      </w:tr>
      <w:tr w:rsidR="00B8544E" w:rsidRPr="00B8544E" w14:paraId="36C32B31"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E354583"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кафе, рестораны, бары, закусочные, столовые</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6CB8A4B4"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место</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02937FBC"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163,694</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6F9809F7"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2,048</w:t>
            </w:r>
          </w:p>
        </w:tc>
      </w:tr>
      <w:tr w:rsidR="00B8544E" w:rsidRPr="00B8544E" w14:paraId="59546618" w14:textId="77777777" w:rsidTr="00B8544E">
        <w:trPr>
          <w:trHeight w:val="20"/>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795651A"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Предприятия службы быта:</w:t>
            </w:r>
          </w:p>
        </w:tc>
      </w:tr>
      <w:tr w:rsidR="00B8544E" w:rsidRPr="00B8544E" w14:paraId="1F343A5F"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E155A0F"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мастерские по ремонту бытовой и компьютерной техники</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442CD973"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кв. метр общей площади</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079EEF1E"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63,468</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7747F94F"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0,823</w:t>
            </w:r>
          </w:p>
        </w:tc>
      </w:tr>
      <w:tr w:rsidR="00B8544E" w:rsidRPr="00B8544E" w14:paraId="000BC092"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9ECC5B3"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мастерские по ремонту обуви, ключей и пр.</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1B69498F"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кв. метр общей площади</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3137AB26"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10,515</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3FAD8D1F"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0,209</w:t>
            </w:r>
          </w:p>
        </w:tc>
      </w:tr>
      <w:tr w:rsidR="00B8544E" w:rsidRPr="00B8544E" w14:paraId="3C78F924"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06E08F0"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ремонт и пошив одежды</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685998A8"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кв. метр общей площади</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50424B15"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10,515</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1A474D9B"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0,209</w:t>
            </w:r>
          </w:p>
        </w:tc>
      </w:tr>
      <w:tr w:rsidR="00B8544E" w:rsidRPr="00B8544E" w14:paraId="2C6DC7B8"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397E7CE7"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химчистки и прачечные</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448A8734"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кв. метр общей площади</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1171B534"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8,466</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5241412A"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0,103</w:t>
            </w:r>
          </w:p>
        </w:tc>
      </w:tr>
      <w:tr w:rsidR="00B8544E" w:rsidRPr="00B8544E" w14:paraId="02509846"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5C966D4D"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парикмахерские, косметические салоны, салоны красоты</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11EC0D4D"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место</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27C6ECC9"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125,223</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15769C23"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1,973</w:t>
            </w:r>
          </w:p>
        </w:tc>
      </w:tr>
      <w:tr w:rsidR="00B8544E" w:rsidRPr="00B8544E" w14:paraId="1ACC2D15"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FBF40FD"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гостиницы</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072CF18C"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место</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623B2DD9"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173,391</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135ABB32"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2,897</w:t>
            </w:r>
          </w:p>
        </w:tc>
      </w:tr>
      <w:tr w:rsidR="00B8544E" w:rsidRPr="00B8544E" w14:paraId="18F011E7"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2437EB7E"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lastRenderedPageBreak/>
              <w:t>общежития</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10520077"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место</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34E897D8"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99,988</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5A15FF4D"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1,182</w:t>
            </w:r>
          </w:p>
        </w:tc>
      </w:tr>
      <w:tr w:rsidR="00B8544E" w:rsidRPr="00B8544E" w14:paraId="12DBC96C"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536AE02"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бани, сауны</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1DBE3BAD"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место</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26041120"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88,571</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0511B1B9"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1,198</w:t>
            </w:r>
          </w:p>
        </w:tc>
      </w:tr>
      <w:tr w:rsidR="00B8544E" w:rsidRPr="00B8544E" w14:paraId="515F5E99" w14:textId="77777777" w:rsidTr="00B8544E">
        <w:trPr>
          <w:trHeight w:val="20"/>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6C36751"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Предприятия в сфере похоронных услуг:</w:t>
            </w:r>
          </w:p>
        </w:tc>
      </w:tr>
      <w:tr w:rsidR="00B8544E" w:rsidRPr="00B8544E" w14:paraId="78C062B3"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36F8425F"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кладбища</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6D16FAC5"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га</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259F439D"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155,000</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69F1B52D"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1,754</w:t>
            </w:r>
          </w:p>
        </w:tc>
      </w:tr>
      <w:tr w:rsidR="00B8544E" w:rsidRPr="00B8544E" w14:paraId="6AEEE8EA"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56718BC0"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организация, оказывающая ритуальные услуги</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5D0B2328"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рабочее место</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0F50B0A4"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396,261</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259547C4"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4,497</w:t>
            </w:r>
          </w:p>
        </w:tc>
      </w:tr>
      <w:tr w:rsidR="00B8544E" w:rsidRPr="00B8544E" w14:paraId="57287E6A" w14:textId="77777777" w:rsidTr="00B8544E">
        <w:trPr>
          <w:trHeight w:val="20"/>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D1E1C18"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Медицинские, лечебно-профилактические учреждения, фармацевтические организации:</w:t>
            </w:r>
          </w:p>
        </w:tc>
      </w:tr>
      <w:tr w:rsidR="00B8544E" w:rsidRPr="00B8544E" w14:paraId="4223B1F3"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D7A2B0F"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аптеки</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22D2A569"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кв. метр общей площади</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06206126"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30,097</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233BA488"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0,572</w:t>
            </w:r>
          </w:p>
        </w:tc>
      </w:tr>
      <w:tr w:rsidR="00B8544E" w:rsidRPr="00B8544E" w14:paraId="2357996A"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21690D17"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больницы, лечебные учреждения стационарного типа</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562800B3"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койка/место</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57AFA898"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292,144</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08E3B9B2"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2,948</w:t>
            </w:r>
          </w:p>
        </w:tc>
      </w:tr>
      <w:tr w:rsidR="00B8544E" w:rsidRPr="00B8544E" w14:paraId="627941F8"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63DCDE8"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поликлиники</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4C112103"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посещение</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482C40DD"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30,226</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64C130C7"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0,364</w:t>
            </w:r>
          </w:p>
        </w:tc>
      </w:tr>
      <w:tr w:rsidR="00B8544E" w:rsidRPr="00B8544E" w14:paraId="321B7591"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0F5A05B"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санатории, пансионаты</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2A158EAA"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койка/место</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180ECDCD"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94,831</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0AF9F43D"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1,456</w:t>
            </w:r>
          </w:p>
        </w:tc>
      </w:tr>
      <w:tr w:rsidR="00B8544E" w:rsidRPr="00B8544E" w14:paraId="1D8A2735"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C7EAEE3"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Многоквартирные дома</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7307FEF2"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проживающий</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14CC8ADE"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235,533</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05F8315B"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2,088</w:t>
            </w:r>
          </w:p>
        </w:tc>
      </w:tr>
      <w:tr w:rsidR="00B8544E" w:rsidRPr="00B8544E" w14:paraId="7C559831" w14:textId="77777777" w:rsidTr="00B8544E">
        <w:trPr>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F37DD15" w14:textId="77777777" w:rsidR="00B8544E" w:rsidRPr="00B8544E" w:rsidRDefault="00B8544E" w:rsidP="00714F5A">
            <w:pPr>
              <w:spacing w:after="0" w:line="240" w:lineRule="auto"/>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Индивидуальные жилые дома</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2D294F37" w14:textId="77777777" w:rsidR="00B8544E" w:rsidRPr="00B8544E" w:rsidRDefault="00B8544E" w:rsidP="00714F5A">
            <w:pPr>
              <w:spacing w:after="0" w:line="240" w:lineRule="auto"/>
              <w:jc w:val="center"/>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 проживающий</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24D0A9A1"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188,668</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74084540" w14:textId="77777777" w:rsidR="00B8544E" w:rsidRPr="00B8544E" w:rsidRDefault="00B8544E" w:rsidP="00714F5A">
            <w:pPr>
              <w:spacing w:after="0" w:line="240" w:lineRule="auto"/>
              <w:jc w:val="right"/>
              <w:rPr>
                <w:rFonts w:ascii="Times New Roman" w:eastAsia="Times New Roman" w:hAnsi="Times New Roman" w:cs="Times New Roman"/>
                <w:color w:val="000000"/>
                <w:sz w:val="28"/>
                <w:szCs w:val="28"/>
                <w:lang w:eastAsia="ru-RU"/>
              </w:rPr>
            </w:pPr>
            <w:r w:rsidRPr="00B8544E">
              <w:rPr>
                <w:rFonts w:ascii="Times New Roman" w:eastAsia="Times New Roman" w:hAnsi="Times New Roman" w:cs="Times New Roman"/>
                <w:color w:val="000000"/>
                <w:sz w:val="28"/>
                <w:szCs w:val="28"/>
                <w:lang w:eastAsia="ru-RU"/>
              </w:rPr>
              <w:t>1,612</w:t>
            </w:r>
          </w:p>
        </w:tc>
      </w:tr>
    </w:tbl>
    <w:p w14:paraId="28544575" w14:textId="629957EC" w:rsidR="00802282" w:rsidRDefault="00802282" w:rsidP="0002668C">
      <w:pPr>
        <w:pStyle w:val="a7"/>
        <w:spacing w:after="0" w:line="240" w:lineRule="auto"/>
        <w:rPr>
          <w:sz w:val="16"/>
          <w:szCs w:val="16"/>
        </w:rPr>
      </w:pPr>
    </w:p>
    <w:p w14:paraId="43F95B11" w14:textId="77777777" w:rsidR="0034081D" w:rsidRDefault="0034081D" w:rsidP="0034081D">
      <w:pPr>
        <w:pStyle w:val="a5"/>
      </w:pPr>
      <w:bookmarkStart w:id="157" w:name="_Toc47564161"/>
      <w:bookmarkEnd w:id="153"/>
      <w:r>
        <w:t>Раздел</w:t>
      </w:r>
      <w:r w:rsidR="00BC0D51">
        <w:t xml:space="preserve"> </w:t>
      </w:r>
      <w:r w:rsidR="00A124AD">
        <w:t>4</w:t>
      </w:r>
      <w:r w:rsidR="00BC0D51">
        <w:t xml:space="preserve"> </w:t>
      </w:r>
      <w:r w:rsidR="00A124AD">
        <w:t>Характеристика</w:t>
      </w:r>
      <w:r w:rsidR="00BC0D51">
        <w:t xml:space="preserve"> </w:t>
      </w:r>
      <w:r w:rsidR="00A124AD">
        <w:t>состояния</w:t>
      </w:r>
      <w:r w:rsidR="00BC0D51">
        <w:t xml:space="preserve"> </w:t>
      </w:r>
      <w:r w:rsidR="00A124AD">
        <w:t>и</w:t>
      </w:r>
      <w:r w:rsidR="00BC0D51">
        <w:t xml:space="preserve"> </w:t>
      </w:r>
      <w:r w:rsidR="00A124AD">
        <w:t>проблем</w:t>
      </w:r>
      <w:r w:rsidR="00BC0D51">
        <w:t xml:space="preserve"> </w:t>
      </w:r>
      <w:r w:rsidR="00A124AD">
        <w:t>в</w:t>
      </w:r>
      <w:r w:rsidR="00BC0D51">
        <w:t xml:space="preserve"> </w:t>
      </w:r>
      <w:r w:rsidR="00A124AD">
        <w:t>реализации</w:t>
      </w:r>
      <w:r w:rsidR="00BC0D51">
        <w:t xml:space="preserve"> </w:t>
      </w:r>
      <w:r w:rsidR="00A124AD">
        <w:t>энергоресурсосбережения</w:t>
      </w:r>
      <w:r w:rsidR="00BC0D51">
        <w:t xml:space="preserve"> </w:t>
      </w:r>
      <w:r w:rsidR="00A124AD">
        <w:t>и</w:t>
      </w:r>
      <w:r w:rsidR="00BC0D51">
        <w:t xml:space="preserve"> </w:t>
      </w:r>
      <w:r w:rsidR="00A124AD">
        <w:t>учета</w:t>
      </w:r>
      <w:r w:rsidR="00BC0D51">
        <w:t xml:space="preserve"> </w:t>
      </w:r>
      <w:r w:rsidR="00A124AD">
        <w:t>и</w:t>
      </w:r>
      <w:r w:rsidR="00BC0D51">
        <w:t xml:space="preserve"> </w:t>
      </w:r>
      <w:r w:rsidR="00A124AD">
        <w:t>сбора</w:t>
      </w:r>
      <w:r w:rsidR="00BC0D51">
        <w:t xml:space="preserve"> </w:t>
      </w:r>
      <w:r w:rsidR="00A124AD">
        <w:t>информации</w:t>
      </w:r>
      <w:bookmarkEnd w:id="157"/>
      <w:r w:rsidR="00BC0D51">
        <w:t xml:space="preserve"> </w:t>
      </w:r>
    </w:p>
    <w:p w14:paraId="5027728B" w14:textId="53B2FA10" w:rsidR="0003795E" w:rsidRDefault="0037092A" w:rsidP="0037092A">
      <w:pPr>
        <w:pStyle w:val="a5"/>
      </w:pPr>
      <w:bookmarkStart w:id="158" w:name="_Toc47564162"/>
      <w:r>
        <w:t>4.1.</w:t>
      </w:r>
      <w:r w:rsidR="00BC0D51">
        <w:t xml:space="preserve"> </w:t>
      </w:r>
      <w:r>
        <w:t>А</w:t>
      </w:r>
      <w:r w:rsidR="00A124AD">
        <w:t>нализ</w:t>
      </w:r>
      <w:r w:rsidR="00BC0D51">
        <w:t xml:space="preserve"> </w:t>
      </w:r>
      <w:r w:rsidR="00A124AD">
        <w:t>состояния</w:t>
      </w:r>
      <w:r w:rsidR="00BC0D51">
        <w:t xml:space="preserve"> </w:t>
      </w:r>
      <w:r w:rsidR="00A124AD">
        <w:t>энергоресурсосбережения</w:t>
      </w:r>
      <w:r w:rsidR="00BC0D51">
        <w:t xml:space="preserve"> </w:t>
      </w:r>
      <w:r w:rsidR="00A124AD">
        <w:t>в</w:t>
      </w:r>
      <w:r w:rsidR="00BC0D51">
        <w:t xml:space="preserve"> </w:t>
      </w:r>
      <w:r w:rsidR="00C75D7F">
        <w:t>муниципальном образовании</w:t>
      </w:r>
      <w:bookmarkEnd w:id="158"/>
    </w:p>
    <w:p w14:paraId="14621065" w14:textId="3027956C" w:rsidR="001F5C27" w:rsidRPr="001F5C27" w:rsidRDefault="001F5C27" w:rsidP="0002668C">
      <w:pPr>
        <w:pStyle w:val="a7"/>
        <w:spacing w:after="0" w:line="240" w:lineRule="auto"/>
      </w:pPr>
      <w:r w:rsidRPr="001F5C27">
        <w:t>Комплексное</w:t>
      </w:r>
      <w:r w:rsidR="00BC0D51">
        <w:t xml:space="preserve"> </w:t>
      </w:r>
      <w:r w:rsidRPr="001F5C27">
        <w:t>решение</w:t>
      </w:r>
      <w:r w:rsidR="00BC0D51">
        <w:t xml:space="preserve"> </w:t>
      </w:r>
      <w:r w:rsidRPr="001F5C27">
        <w:t>вопросов,</w:t>
      </w:r>
      <w:r w:rsidR="00BC0D51">
        <w:t xml:space="preserve"> </w:t>
      </w:r>
      <w:r w:rsidRPr="001F5C27">
        <w:t>связанных</w:t>
      </w:r>
      <w:r w:rsidR="00BC0D51">
        <w:t xml:space="preserve"> </w:t>
      </w:r>
      <w:r w:rsidRPr="001F5C27">
        <w:t>с</w:t>
      </w:r>
      <w:r w:rsidR="00BC0D51">
        <w:t xml:space="preserve"> </w:t>
      </w:r>
      <w:r w:rsidRPr="001F5C27">
        <w:t>эффективным</w:t>
      </w:r>
      <w:r w:rsidR="00BC0D51">
        <w:t xml:space="preserve"> </w:t>
      </w:r>
      <w:r w:rsidRPr="001F5C27">
        <w:t>использованием</w:t>
      </w:r>
      <w:r w:rsidR="00BC0D51">
        <w:t xml:space="preserve"> </w:t>
      </w:r>
      <w:r w:rsidRPr="001F5C27">
        <w:t>топливно-энергетических</w:t>
      </w:r>
      <w:r w:rsidR="00BC0D51">
        <w:t xml:space="preserve"> </w:t>
      </w:r>
      <w:r w:rsidRPr="001F5C27">
        <w:t>ресурсов</w:t>
      </w:r>
      <w:r w:rsidR="00BC0D51">
        <w:t xml:space="preserve"> </w:t>
      </w:r>
      <w:r w:rsidRPr="001F5C27">
        <w:t>на</w:t>
      </w:r>
      <w:r w:rsidR="00BC0D51">
        <w:t xml:space="preserve"> </w:t>
      </w:r>
      <w:r w:rsidRPr="001F5C27">
        <w:t>территории</w:t>
      </w:r>
      <w:r w:rsidR="00BC0D51">
        <w:t xml:space="preserve"> </w:t>
      </w:r>
      <w:r w:rsidR="00EC1BD5">
        <w:t>сельского поселения</w:t>
      </w:r>
      <w:r w:rsidRPr="001F5C27">
        <w:t>,</w:t>
      </w:r>
      <w:r w:rsidR="00BC0D51">
        <w:t xml:space="preserve"> </w:t>
      </w:r>
      <w:r w:rsidRPr="001F5C27">
        <w:t>является</w:t>
      </w:r>
      <w:r w:rsidR="00BC0D51">
        <w:t xml:space="preserve"> </w:t>
      </w:r>
      <w:r w:rsidRPr="001F5C27">
        <w:t>одной</w:t>
      </w:r>
      <w:r w:rsidR="00BC0D51">
        <w:t xml:space="preserve"> </w:t>
      </w:r>
      <w:r w:rsidRPr="001F5C27">
        <w:t>из</w:t>
      </w:r>
      <w:r w:rsidR="00BC0D51">
        <w:t xml:space="preserve"> </w:t>
      </w:r>
      <w:r w:rsidRPr="001F5C27">
        <w:t>приоритетных</w:t>
      </w:r>
      <w:r w:rsidR="00BC0D51">
        <w:t xml:space="preserve"> </w:t>
      </w:r>
      <w:r w:rsidRPr="001F5C27">
        <w:t>задач</w:t>
      </w:r>
      <w:r w:rsidR="00BC0D51">
        <w:t xml:space="preserve"> </w:t>
      </w:r>
      <w:r w:rsidRPr="001F5C27">
        <w:t>экономического</w:t>
      </w:r>
      <w:r w:rsidR="00BC0D51">
        <w:t xml:space="preserve"> </w:t>
      </w:r>
      <w:r w:rsidRPr="001F5C27">
        <w:t>развития</w:t>
      </w:r>
      <w:r w:rsidR="00BC0D51">
        <w:t xml:space="preserve"> </w:t>
      </w:r>
      <w:r w:rsidRPr="001F5C27">
        <w:t>социальной</w:t>
      </w:r>
      <w:r w:rsidR="00BC0D51">
        <w:t xml:space="preserve"> </w:t>
      </w:r>
      <w:r w:rsidRPr="001F5C27">
        <w:t>и</w:t>
      </w:r>
      <w:r w:rsidR="00BC0D51">
        <w:t xml:space="preserve"> </w:t>
      </w:r>
      <w:r w:rsidRPr="001F5C27">
        <w:t>жилищно-коммунальной</w:t>
      </w:r>
      <w:r w:rsidR="00BC0D51">
        <w:t xml:space="preserve"> </w:t>
      </w:r>
      <w:r w:rsidRPr="001F5C27">
        <w:t>инфраструктуры.</w:t>
      </w:r>
    </w:p>
    <w:p w14:paraId="111BBAA0" w14:textId="770CAC50" w:rsidR="001F5C27" w:rsidRPr="001F5C27" w:rsidRDefault="001F5C27" w:rsidP="0002668C">
      <w:pPr>
        <w:pStyle w:val="a7"/>
        <w:spacing w:after="0" w:line="240" w:lineRule="auto"/>
      </w:pPr>
      <w:r w:rsidRPr="001F5C27">
        <w:t>Рост</w:t>
      </w:r>
      <w:r w:rsidR="00BC0D51">
        <w:t xml:space="preserve"> </w:t>
      </w:r>
      <w:r w:rsidRPr="001F5C27">
        <w:t>тарифов</w:t>
      </w:r>
      <w:r w:rsidR="00BC0D51">
        <w:t xml:space="preserve"> </w:t>
      </w:r>
      <w:r w:rsidRPr="001F5C27">
        <w:t>на</w:t>
      </w:r>
      <w:r w:rsidR="00BC0D51">
        <w:t xml:space="preserve"> </w:t>
      </w:r>
      <w:r w:rsidRPr="001F5C27">
        <w:t>тепловую</w:t>
      </w:r>
      <w:r w:rsidR="00BC0D51">
        <w:t xml:space="preserve"> </w:t>
      </w:r>
      <w:r w:rsidRPr="001F5C27">
        <w:t>и</w:t>
      </w:r>
      <w:r w:rsidR="00BC0D51">
        <w:t xml:space="preserve"> </w:t>
      </w:r>
      <w:r w:rsidRPr="001F5C27">
        <w:t>электрическую</w:t>
      </w:r>
      <w:r w:rsidR="00BC0D51">
        <w:t xml:space="preserve"> </w:t>
      </w:r>
      <w:r w:rsidRPr="001F5C27">
        <w:t>энергию,</w:t>
      </w:r>
      <w:r w:rsidR="00BC0D51">
        <w:t xml:space="preserve"> </w:t>
      </w:r>
      <w:r w:rsidRPr="001F5C27">
        <w:t>цен</w:t>
      </w:r>
      <w:r w:rsidR="00BC0D51">
        <w:t xml:space="preserve"> </w:t>
      </w:r>
      <w:r w:rsidRPr="001F5C27">
        <w:t>на</w:t>
      </w:r>
      <w:r w:rsidR="00BC0D51">
        <w:t xml:space="preserve"> </w:t>
      </w:r>
      <w:r w:rsidRPr="001F5C27">
        <w:t>топливо</w:t>
      </w:r>
      <w:r w:rsidR="00BC0D51">
        <w:t xml:space="preserve"> </w:t>
      </w:r>
      <w:r w:rsidRPr="001F5C27">
        <w:t>и</w:t>
      </w:r>
      <w:r w:rsidR="00BC0D51">
        <w:t xml:space="preserve"> </w:t>
      </w:r>
      <w:r w:rsidRPr="001F5C27">
        <w:t>ресурсы,</w:t>
      </w:r>
      <w:r w:rsidR="00BC0D51">
        <w:t xml:space="preserve"> </w:t>
      </w:r>
      <w:r w:rsidRPr="001F5C27">
        <w:t>инфляция</w:t>
      </w:r>
      <w:r w:rsidR="00BC0D51">
        <w:t xml:space="preserve"> </w:t>
      </w:r>
      <w:r w:rsidRPr="001F5C27">
        <w:t>приводят</w:t>
      </w:r>
      <w:r w:rsidR="00BC0D51">
        <w:t xml:space="preserve"> </w:t>
      </w:r>
      <w:r w:rsidRPr="001F5C27">
        <w:t>к</w:t>
      </w:r>
      <w:r w:rsidR="00BC0D51">
        <w:t xml:space="preserve"> </w:t>
      </w:r>
      <w:r w:rsidRPr="001F5C27">
        <w:t>повышению</w:t>
      </w:r>
      <w:r w:rsidR="00BC0D51">
        <w:t xml:space="preserve"> </w:t>
      </w:r>
      <w:r w:rsidRPr="001F5C27">
        <w:t>расходов</w:t>
      </w:r>
      <w:r w:rsidR="00BC0D51">
        <w:t xml:space="preserve"> </w:t>
      </w:r>
      <w:r w:rsidRPr="001F5C27">
        <w:t>на</w:t>
      </w:r>
      <w:r w:rsidR="00BC0D51">
        <w:t xml:space="preserve"> </w:t>
      </w:r>
      <w:r w:rsidRPr="001F5C27">
        <w:t>энергообеспечение</w:t>
      </w:r>
      <w:r w:rsidR="00BC0D51">
        <w:t xml:space="preserve"> </w:t>
      </w:r>
      <w:r w:rsidRPr="001F5C27">
        <w:t>жилых</w:t>
      </w:r>
      <w:r w:rsidR="00BC0D51">
        <w:t xml:space="preserve"> </w:t>
      </w:r>
      <w:r w:rsidRPr="001F5C27">
        <w:t>домов,</w:t>
      </w:r>
      <w:r w:rsidR="00BC0D51">
        <w:t xml:space="preserve"> </w:t>
      </w:r>
      <w:r w:rsidRPr="001F5C27">
        <w:t>учреждений</w:t>
      </w:r>
      <w:r w:rsidR="00BC0D51">
        <w:t xml:space="preserve"> </w:t>
      </w:r>
      <w:r w:rsidRPr="001F5C27">
        <w:t>социальной</w:t>
      </w:r>
      <w:r w:rsidR="00BC0D51">
        <w:t xml:space="preserve"> </w:t>
      </w:r>
      <w:r w:rsidRPr="001F5C27">
        <w:t>сферы,</w:t>
      </w:r>
      <w:r w:rsidR="00BC0D51">
        <w:t xml:space="preserve"> </w:t>
      </w:r>
      <w:r w:rsidRPr="001F5C27">
        <w:t>увеличению</w:t>
      </w:r>
      <w:r w:rsidR="00BC0D51">
        <w:t xml:space="preserve"> </w:t>
      </w:r>
      <w:r w:rsidRPr="001F5C27">
        <w:t>коммунальных</w:t>
      </w:r>
      <w:r w:rsidR="00BC0D51">
        <w:t xml:space="preserve"> </w:t>
      </w:r>
      <w:r w:rsidRPr="001F5C27">
        <w:t>платежей</w:t>
      </w:r>
      <w:r w:rsidR="00BC0D51">
        <w:t xml:space="preserve"> </w:t>
      </w:r>
      <w:r w:rsidRPr="001F5C27">
        <w:t>населения,</w:t>
      </w:r>
      <w:r w:rsidR="00BC0D51">
        <w:t xml:space="preserve"> </w:t>
      </w:r>
      <w:r w:rsidRPr="001F5C27">
        <w:t>что</w:t>
      </w:r>
      <w:r w:rsidR="00BC0D51">
        <w:t xml:space="preserve"> </w:t>
      </w:r>
      <w:r w:rsidRPr="001F5C27">
        <w:t>обусловливает</w:t>
      </w:r>
      <w:r w:rsidR="00BC0D51">
        <w:t xml:space="preserve"> </w:t>
      </w:r>
      <w:r w:rsidRPr="001F5C27">
        <w:t>объективную</w:t>
      </w:r>
      <w:r w:rsidR="00BC0D51">
        <w:t xml:space="preserve"> </w:t>
      </w:r>
      <w:r w:rsidRPr="001F5C27">
        <w:t>необходимость</w:t>
      </w:r>
      <w:r w:rsidR="00BC0D51">
        <w:t xml:space="preserve"> </w:t>
      </w:r>
      <w:r w:rsidRPr="001F5C27">
        <w:t>экономии</w:t>
      </w:r>
      <w:r w:rsidR="00BC0D51">
        <w:t xml:space="preserve"> </w:t>
      </w:r>
      <w:r w:rsidRPr="001F5C27">
        <w:t>топливно-энергетических</w:t>
      </w:r>
      <w:r w:rsidR="00BC0D51">
        <w:t xml:space="preserve"> </w:t>
      </w:r>
      <w:r w:rsidRPr="001F5C27">
        <w:t>ресурсов</w:t>
      </w:r>
      <w:r w:rsidR="00BC0D51">
        <w:t xml:space="preserve"> </w:t>
      </w:r>
      <w:r w:rsidRPr="001F5C27">
        <w:t>на</w:t>
      </w:r>
      <w:r w:rsidR="00BC0D51">
        <w:t xml:space="preserve"> </w:t>
      </w:r>
      <w:r w:rsidRPr="001F5C27">
        <w:t>территории</w:t>
      </w:r>
      <w:r w:rsidR="00BC0D51">
        <w:t xml:space="preserve"> </w:t>
      </w:r>
      <w:r w:rsidR="00EC1BD5">
        <w:t>сельского поселения</w:t>
      </w:r>
      <w:r w:rsidR="00BC0D51">
        <w:t xml:space="preserve"> </w:t>
      </w:r>
      <w:r w:rsidRPr="001F5C27">
        <w:t>и</w:t>
      </w:r>
      <w:r w:rsidR="00BC0D51">
        <w:t xml:space="preserve"> </w:t>
      </w:r>
      <w:r w:rsidRPr="001F5C27">
        <w:t>актуальность</w:t>
      </w:r>
      <w:r w:rsidR="00BC0D51">
        <w:t xml:space="preserve"> </w:t>
      </w:r>
      <w:r w:rsidRPr="001F5C27">
        <w:t>проведения</w:t>
      </w:r>
      <w:r w:rsidR="00BC0D51">
        <w:t xml:space="preserve"> </w:t>
      </w:r>
      <w:r w:rsidRPr="001F5C27">
        <w:t>единой</w:t>
      </w:r>
      <w:r w:rsidR="00BC0D51">
        <w:t xml:space="preserve"> </w:t>
      </w:r>
      <w:r w:rsidRPr="001F5C27">
        <w:t>целенаправленной</w:t>
      </w:r>
      <w:r w:rsidR="00BC0D51">
        <w:t xml:space="preserve"> </w:t>
      </w:r>
      <w:r w:rsidRPr="001F5C27">
        <w:t>политики</w:t>
      </w:r>
      <w:r w:rsidR="00BC0D51">
        <w:t xml:space="preserve"> </w:t>
      </w:r>
      <w:r w:rsidRPr="001F5C27">
        <w:t>энергосбережения.</w:t>
      </w:r>
    </w:p>
    <w:p w14:paraId="6FD34DFC" w14:textId="4F5A8673" w:rsidR="001F5C27" w:rsidRPr="001F5C27" w:rsidRDefault="001F5C27" w:rsidP="0002668C">
      <w:pPr>
        <w:pStyle w:val="a7"/>
        <w:spacing w:after="0" w:line="240" w:lineRule="auto"/>
      </w:pPr>
      <w:r w:rsidRPr="001F5C27">
        <w:t>Решение</w:t>
      </w:r>
      <w:r w:rsidR="00BC0D51">
        <w:t xml:space="preserve"> </w:t>
      </w:r>
      <w:r w:rsidRPr="001F5C27">
        <w:t>проблемы</w:t>
      </w:r>
      <w:r w:rsidR="00BC0D51">
        <w:t xml:space="preserve"> </w:t>
      </w:r>
      <w:r w:rsidRPr="001F5C27">
        <w:t>связано</w:t>
      </w:r>
      <w:r w:rsidR="00BC0D51">
        <w:t xml:space="preserve"> </w:t>
      </w:r>
      <w:r w:rsidRPr="001F5C27">
        <w:t>с</w:t>
      </w:r>
      <w:r w:rsidR="00BC0D51">
        <w:t xml:space="preserve"> </w:t>
      </w:r>
      <w:r w:rsidRPr="001F5C27">
        <w:t>осуществлением</w:t>
      </w:r>
      <w:r w:rsidR="00BC0D51">
        <w:t xml:space="preserve"> </w:t>
      </w:r>
      <w:r w:rsidRPr="001F5C27">
        <w:t>комплекса</w:t>
      </w:r>
      <w:r w:rsidR="00BC0D51">
        <w:t xml:space="preserve"> </w:t>
      </w:r>
      <w:r w:rsidRPr="001F5C27">
        <w:t>мероприятий</w:t>
      </w:r>
      <w:r w:rsidR="00BC0D51">
        <w:t xml:space="preserve"> </w:t>
      </w:r>
      <w:r w:rsidRPr="001F5C27">
        <w:t>по</w:t>
      </w:r>
      <w:r w:rsidR="00BC0D51">
        <w:t xml:space="preserve"> </w:t>
      </w:r>
      <w:r w:rsidRPr="001F5C27">
        <w:t>энергосбережению</w:t>
      </w:r>
      <w:r w:rsidR="00BC0D51">
        <w:t xml:space="preserve"> </w:t>
      </w:r>
      <w:r w:rsidRPr="001F5C27">
        <w:t>и</w:t>
      </w:r>
      <w:r w:rsidR="00BC0D51">
        <w:t xml:space="preserve"> </w:t>
      </w:r>
      <w:r w:rsidRPr="001F5C27">
        <w:t>повышению</w:t>
      </w:r>
      <w:r w:rsidR="00BC0D51">
        <w:t xml:space="preserve"> </w:t>
      </w:r>
      <w:r w:rsidRPr="001F5C27">
        <w:t>энергетической</w:t>
      </w:r>
      <w:r w:rsidR="00BC0D51">
        <w:t xml:space="preserve"> </w:t>
      </w:r>
      <w:r w:rsidRPr="001F5C27">
        <w:t>эффективности</w:t>
      </w:r>
      <w:r w:rsidR="00BC0D51">
        <w:t xml:space="preserve"> </w:t>
      </w:r>
      <w:r w:rsidRPr="001F5C27">
        <w:t>при</w:t>
      </w:r>
      <w:r w:rsidR="00BC0D51">
        <w:t xml:space="preserve"> </w:t>
      </w:r>
      <w:r w:rsidRPr="001F5C27">
        <w:t>производстве,</w:t>
      </w:r>
      <w:r w:rsidR="00BC0D51">
        <w:t xml:space="preserve"> </w:t>
      </w:r>
      <w:r w:rsidRPr="001F5C27">
        <w:t>передаче</w:t>
      </w:r>
      <w:r w:rsidR="00BC0D51">
        <w:t xml:space="preserve"> </w:t>
      </w:r>
      <w:r w:rsidRPr="001F5C27">
        <w:t>и</w:t>
      </w:r>
      <w:r w:rsidR="00BC0D51">
        <w:t xml:space="preserve"> </w:t>
      </w:r>
      <w:r w:rsidRPr="001F5C27">
        <w:t>потреблении</w:t>
      </w:r>
      <w:r w:rsidR="00BC0D51">
        <w:t xml:space="preserve"> </w:t>
      </w:r>
      <w:r w:rsidRPr="001F5C27">
        <w:t>энергетических</w:t>
      </w:r>
      <w:r w:rsidR="00BC0D51">
        <w:t xml:space="preserve"> </w:t>
      </w:r>
      <w:r w:rsidRPr="001F5C27">
        <w:t>ресурсов</w:t>
      </w:r>
      <w:r w:rsidR="00BC0D51">
        <w:t xml:space="preserve"> </w:t>
      </w:r>
      <w:r w:rsidRPr="001F5C27">
        <w:t>на</w:t>
      </w:r>
      <w:r w:rsidR="00BC0D51">
        <w:t xml:space="preserve"> </w:t>
      </w:r>
      <w:r w:rsidRPr="001F5C27">
        <w:t>территории</w:t>
      </w:r>
      <w:r w:rsidR="00BC0D51">
        <w:t xml:space="preserve"> </w:t>
      </w:r>
      <w:r w:rsidR="00EC1BD5">
        <w:t>сельского поселения</w:t>
      </w:r>
      <w:r w:rsidRPr="001F5C27">
        <w:t>.</w:t>
      </w:r>
      <w:r w:rsidR="00BC0D51">
        <w:t xml:space="preserve"> </w:t>
      </w:r>
      <w:r w:rsidRPr="001F5C27">
        <w:t>Энергосбережение</w:t>
      </w:r>
      <w:r w:rsidR="00BC0D51">
        <w:t xml:space="preserve"> </w:t>
      </w:r>
      <w:r w:rsidRPr="001F5C27">
        <w:t>и</w:t>
      </w:r>
      <w:r w:rsidR="00BC0D51">
        <w:t xml:space="preserve"> </w:t>
      </w:r>
      <w:r w:rsidRPr="001F5C27">
        <w:t>повышение</w:t>
      </w:r>
      <w:r w:rsidR="00BC0D51">
        <w:t xml:space="preserve"> </w:t>
      </w:r>
      <w:r w:rsidRPr="001F5C27">
        <w:t>энергетической</w:t>
      </w:r>
      <w:r w:rsidR="00BC0D51">
        <w:t xml:space="preserve"> </w:t>
      </w:r>
      <w:r w:rsidRPr="001F5C27">
        <w:t>эффективности</w:t>
      </w:r>
      <w:r w:rsidR="00BC0D51">
        <w:t xml:space="preserve"> </w:t>
      </w:r>
      <w:r w:rsidRPr="001F5C27">
        <w:t>следует</w:t>
      </w:r>
      <w:r w:rsidR="00BC0D51">
        <w:t xml:space="preserve"> </w:t>
      </w:r>
      <w:r w:rsidRPr="001F5C27">
        <w:t>рассматривать</w:t>
      </w:r>
      <w:r w:rsidR="00BC0D51">
        <w:t xml:space="preserve"> </w:t>
      </w:r>
      <w:r w:rsidRPr="001F5C27">
        <w:t>как</w:t>
      </w:r>
      <w:r w:rsidR="00BC0D51">
        <w:t xml:space="preserve"> </w:t>
      </w:r>
      <w:r w:rsidRPr="001F5C27">
        <w:t>один</w:t>
      </w:r>
      <w:r w:rsidR="00BC0D51">
        <w:t xml:space="preserve"> </w:t>
      </w:r>
      <w:r w:rsidRPr="001F5C27">
        <w:t>из</w:t>
      </w:r>
      <w:r w:rsidR="00BC0D51">
        <w:t xml:space="preserve"> </w:t>
      </w:r>
      <w:r w:rsidRPr="001F5C27">
        <w:t>основных</w:t>
      </w:r>
      <w:r w:rsidR="00BC0D51">
        <w:t xml:space="preserve"> </w:t>
      </w:r>
      <w:r w:rsidRPr="001F5C27">
        <w:t>источников</w:t>
      </w:r>
      <w:r w:rsidR="00BC0D51">
        <w:t xml:space="preserve"> </w:t>
      </w:r>
      <w:r w:rsidRPr="001F5C27">
        <w:t>будущего</w:t>
      </w:r>
      <w:r w:rsidR="00BC0D51">
        <w:t xml:space="preserve"> </w:t>
      </w:r>
      <w:r w:rsidRPr="001F5C27">
        <w:t>экономического</w:t>
      </w:r>
      <w:r w:rsidR="00BC0D51">
        <w:t xml:space="preserve"> </w:t>
      </w:r>
      <w:r w:rsidRPr="001F5C27">
        <w:t>роста.</w:t>
      </w:r>
      <w:r w:rsidR="00BC0D51">
        <w:t xml:space="preserve"> </w:t>
      </w:r>
      <w:r w:rsidRPr="001F5C27">
        <w:t>Приоритетными</w:t>
      </w:r>
      <w:r w:rsidR="00BC0D51">
        <w:t xml:space="preserve"> </w:t>
      </w:r>
      <w:r w:rsidRPr="001F5C27">
        <w:t>направлениями,</w:t>
      </w:r>
      <w:r w:rsidR="00BC0D51">
        <w:t xml:space="preserve"> </w:t>
      </w:r>
      <w:r w:rsidRPr="001F5C27">
        <w:t>в</w:t>
      </w:r>
      <w:r w:rsidR="00BC0D51">
        <w:t xml:space="preserve"> </w:t>
      </w:r>
      <w:r w:rsidRPr="001F5C27">
        <w:t>которых</w:t>
      </w:r>
      <w:r w:rsidR="00BC0D51">
        <w:t xml:space="preserve"> </w:t>
      </w:r>
      <w:r w:rsidRPr="001F5C27">
        <w:t>требуется</w:t>
      </w:r>
      <w:r w:rsidR="00BC0D51">
        <w:t xml:space="preserve"> </w:t>
      </w:r>
      <w:r w:rsidRPr="001F5C27">
        <w:t>решение</w:t>
      </w:r>
      <w:r w:rsidR="00BC0D51">
        <w:t xml:space="preserve"> </w:t>
      </w:r>
      <w:r w:rsidRPr="001F5C27">
        <w:t>первоочередных</w:t>
      </w:r>
      <w:r w:rsidR="00BC0D51">
        <w:t xml:space="preserve"> </w:t>
      </w:r>
      <w:r w:rsidRPr="001F5C27">
        <w:lastRenderedPageBreak/>
        <w:t>задач</w:t>
      </w:r>
      <w:r w:rsidR="00BC0D51">
        <w:t xml:space="preserve"> </w:t>
      </w:r>
      <w:r w:rsidRPr="001F5C27">
        <w:t>по</w:t>
      </w:r>
      <w:r w:rsidR="00BC0D51">
        <w:t xml:space="preserve"> </w:t>
      </w:r>
      <w:r w:rsidRPr="001F5C27">
        <w:t>энергосбережению</w:t>
      </w:r>
      <w:r w:rsidR="00BC0D51">
        <w:t xml:space="preserve"> </w:t>
      </w:r>
      <w:r w:rsidRPr="001F5C27">
        <w:t>и</w:t>
      </w:r>
      <w:r w:rsidR="00BC0D51">
        <w:t xml:space="preserve"> </w:t>
      </w:r>
      <w:r w:rsidRPr="001F5C27">
        <w:t>повышению</w:t>
      </w:r>
      <w:r w:rsidR="00BC0D51">
        <w:t xml:space="preserve"> </w:t>
      </w:r>
      <w:r w:rsidRPr="001F5C27">
        <w:t>энергетической</w:t>
      </w:r>
      <w:r w:rsidR="00BC0D51">
        <w:t xml:space="preserve"> </w:t>
      </w:r>
      <w:r w:rsidRPr="001F5C27">
        <w:t>эффективности,</w:t>
      </w:r>
      <w:r w:rsidR="00BC0D51">
        <w:t xml:space="preserve"> </w:t>
      </w:r>
      <w:r w:rsidRPr="001F5C27">
        <w:t>являются:</w:t>
      </w:r>
    </w:p>
    <w:p w14:paraId="1863AFCA" w14:textId="77777777" w:rsidR="001F5C27" w:rsidRPr="001F5C27" w:rsidRDefault="001F5C27" w:rsidP="00E8021E">
      <w:pPr>
        <w:pStyle w:val="a7"/>
        <w:numPr>
          <w:ilvl w:val="0"/>
          <w:numId w:val="3"/>
        </w:numPr>
        <w:spacing w:after="0" w:line="240" w:lineRule="auto"/>
        <w:ind w:hanging="578"/>
      </w:pPr>
      <w:r w:rsidRPr="001F5C27">
        <w:t>бюджетный</w:t>
      </w:r>
      <w:r w:rsidR="00BC0D51">
        <w:t xml:space="preserve"> </w:t>
      </w:r>
      <w:r w:rsidRPr="001F5C27">
        <w:t>сектор;</w:t>
      </w:r>
    </w:p>
    <w:p w14:paraId="435B99F2" w14:textId="77777777" w:rsidR="001F5C27" w:rsidRPr="001F5C27" w:rsidRDefault="001F5C27" w:rsidP="00E8021E">
      <w:pPr>
        <w:pStyle w:val="a7"/>
        <w:numPr>
          <w:ilvl w:val="0"/>
          <w:numId w:val="3"/>
        </w:numPr>
        <w:spacing w:after="0" w:line="240" w:lineRule="auto"/>
        <w:ind w:hanging="578"/>
      </w:pPr>
      <w:r w:rsidRPr="001F5C27">
        <w:t>жилищный</w:t>
      </w:r>
      <w:r w:rsidR="00BC0D51">
        <w:t xml:space="preserve"> </w:t>
      </w:r>
      <w:r w:rsidRPr="001F5C27">
        <w:t>фонд;</w:t>
      </w:r>
    </w:p>
    <w:p w14:paraId="2C2DB048" w14:textId="77777777" w:rsidR="001F5C27" w:rsidRPr="001F5C27" w:rsidRDefault="001F5C27" w:rsidP="00E8021E">
      <w:pPr>
        <w:pStyle w:val="a7"/>
        <w:numPr>
          <w:ilvl w:val="0"/>
          <w:numId w:val="3"/>
        </w:numPr>
        <w:spacing w:after="0" w:line="240" w:lineRule="auto"/>
        <w:ind w:hanging="578"/>
      </w:pPr>
      <w:r w:rsidRPr="001F5C27">
        <w:t>системы</w:t>
      </w:r>
      <w:r w:rsidR="00BC0D51">
        <w:t xml:space="preserve"> </w:t>
      </w:r>
      <w:r w:rsidRPr="001F5C27">
        <w:t>коммунальной</w:t>
      </w:r>
      <w:r w:rsidR="00BC0D51">
        <w:t xml:space="preserve"> </w:t>
      </w:r>
      <w:r w:rsidRPr="001F5C27">
        <w:t>инфраструктуры.</w:t>
      </w:r>
    </w:p>
    <w:p w14:paraId="27C99FB8" w14:textId="7D012484" w:rsidR="00636B4F" w:rsidRDefault="001F5C27" w:rsidP="0002668C">
      <w:pPr>
        <w:pStyle w:val="a7"/>
        <w:spacing w:after="0" w:line="240" w:lineRule="auto"/>
      </w:pPr>
      <w:r w:rsidRPr="001F5C27">
        <w:t>Коммунальный</w:t>
      </w:r>
      <w:r w:rsidR="00BC0D51">
        <w:t xml:space="preserve"> </w:t>
      </w:r>
      <w:r w:rsidRPr="001F5C27">
        <w:t>комплекс</w:t>
      </w:r>
      <w:r w:rsidR="00BC0D51">
        <w:t xml:space="preserve"> </w:t>
      </w:r>
      <w:r w:rsidRPr="001F5C27">
        <w:t>является</w:t>
      </w:r>
      <w:r w:rsidR="00BC0D51">
        <w:t xml:space="preserve"> </w:t>
      </w:r>
      <w:r w:rsidRPr="001F5C27">
        <w:t>важнейшей</w:t>
      </w:r>
      <w:r w:rsidR="00BC0D51">
        <w:t xml:space="preserve"> </w:t>
      </w:r>
      <w:r w:rsidRPr="001F5C27">
        <w:t>инфраструктурной</w:t>
      </w:r>
      <w:r w:rsidR="00BC0D51">
        <w:t xml:space="preserve"> </w:t>
      </w:r>
      <w:r w:rsidRPr="001F5C27">
        <w:t>отраслью</w:t>
      </w:r>
      <w:r w:rsidR="00BC0D51">
        <w:t xml:space="preserve"> </w:t>
      </w:r>
      <w:r w:rsidR="00EC1BD5">
        <w:t>сельского поселения</w:t>
      </w:r>
      <w:r w:rsidRPr="001F5C27">
        <w:t>,</w:t>
      </w:r>
      <w:r w:rsidR="00BC0D51">
        <w:t xml:space="preserve"> </w:t>
      </w:r>
      <w:r w:rsidRPr="001F5C27">
        <w:t>определяющей</w:t>
      </w:r>
      <w:r w:rsidR="00BC0D51">
        <w:t xml:space="preserve"> </w:t>
      </w:r>
      <w:r w:rsidRPr="001F5C27">
        <w:t>показатели</w:t>
      </w:r>
      <w:r w:rsidR="00BC0D51">
        <w:t xml:space="preserve"> </w:t>
      </w:r>
      <w:r w:rsidRPr="001F5C27">
        <w:t>и</w:t>
      </w:r>
      <w:r w:rsidR="00BC0D51">
        <w:t xml:space="preserve"> </w:t>
      </w:r>
      <w:r w:rsidRPr="001F5C27">
        <w:t>условия</w:t>
      </w:r>
      <w:r w:rsidR="00BC0D51">
        <w:t xml:space="preserve"> </w:t>
      </w:r>
      <w:r w:rsidRPr="001F5C27">
        <w:t>энергообеспечения</w:t>
      </w:r>
      <w:r w:rsidR="00BC0D51">
        <w:t xml:space="preserve"> </w:t>
      </w:r>
      <w:r w:rsidRPr="001F5C27">
        <w:t>его</w:t>
      </w:r>
      <w:r w:rsidR="00BC0D51">
        <w:t xml:space="preserve"> </w:t>
      </w:r>
      <w:r w:rsidRPr="001F5C27">
        <w:t>экономики,</w:t>
      </w:r>
      <w:r w:rsidR="00BC0D51">
        <w:t xml:space="preserve"> </w:t>
      </w:r>
      <w:r w:rsidRPr="001F5C27">
        <w:t>социальной</w:t>
      </w:r>
      <w:r w:rsidR="00BC0D51">
        <w:t xml:space="preserve"> </w:t>
      </w:r>
      <w:r w:rsidRPr="001F5C27">
        <w:t>сферы</w:t>
      </w:r>
      <w:r w:rsidR="00BC0D51">
        <w:t xml:space="preserve"> </w:t>
      </w:r>
      <w:r w:rsidRPr="001F5C27">
        <w:t>и</w:t>
      </w:r>
      <w:r w:rsidR="00BC0D51">
        <w:t xml:space="preserve"> </w:t>
      </w:r>
      <w:r w:rsidRPr="001F5C27">
        <w:t>населения.</w:t>
      </w:r>
    </w:p>
    <w:p w14:paraId="6FD08C0D" w14:textId="06AFF7FF" w:rsidR="001F5C27" w:rsidRPr="001F5C27" w:rsidRDefault="001F5C27" w:rsidP="0002668C">
      <w:pPr>
        <w:pStyle w:val="a7"/>
        <w:spacing w:after="0" w:line="240" w:lineRule="auto"/>
      </w:pPr>
      <w:r w:rsidRPr="001F5C27">
        <w:t>В</w:t>
      </w:r>
      <w:r w:rsidR="00BC0D51">
        <w:t xml:space="preserve"> </w:t>
      </w:r>
      <w:r w:rsidRPr="001F5C27">
        <w:t>состав</w:t>
      </w:r>
      <w:r w:rsidR="00BC0D51">
        <w:t xml:space="preserve"> </w:t>
      </w:r>
      <w:r w:rsidRPr="001F5C27">
        <w:t>организаций</w:t>
      </w:r>
      <w:r w:rsidR="00BC0D51">
        <w:t xml:space="preserve"> </w:t>
      </w:r>
      <w:r w:rsidRPr="001F5C27">
        <w:t>коммунального</w:t>
      </w:r>
      <w:r w:rsidR="00BC0D51">
        <w:t xml:space="preserve"> </w:t>
      </w:r>
      <w:r w:rsidRPr="001F5C27">
        <w:t>комплекса</w:t>
      </w:r>
      <w:r w:rsidR="00BC0D51">
        <w:t xml:space="preserve"> </w:t>
      </w:r>
      <w:r w:rsidRPr="001F5C27">
        <w:t>входят</w:t>
      </w:r>
      <w:r w:rsidR="00BC0D51">
        <w:t xml:space="preserve"> </w:t>
      </w:r>
      <w:r w:rsidRPr="001F5C27">
        <w:t>предприятия</w:t>
      </w:r>
      <w:r w:rsidR="00BC0D51">
        <w:t xml:space="preserve"> </w:t>
      </w:r>
      <w:r w:rsidRPr="001F5C27">
        <w:t>и</w:t>
      </w:r>
      <w:r w:rsidR="00BC0D51">
        <w:t xml:space="preserve"> </w:t>
      </w:r>
      <w:r w:rsidRPr="001F5C27">
        <w:t>организации,</w:t>
      </w:r>
      <w:r w:rsidR="00BC0D51">
        <w:t xml:space="preserve"> </w:t>
      </w:r>
      <w:r w:rsidRPr="001F5C27">
        <w:t>занимающиеся</w:t>
      </w:r>
      <w:r w:rsidR="00BC0D51">
        <w:t xml:space="preserve"> </w:t>
      </w:r>
      <w:r w:rsidRPr="001F5C27">
        <w:t>производством,</w:t>
      </w:r>
      <w:r w:rsidR="00BC0D51">
        <w:t xml:space="preserve"> </w:t>
      </w:r>
      <w:r w:rsidRPr="001F5C27">
        <w:t>передачей</w:t>
      </w:r>
      <w:r w:rsidR="00BC0D51">
        <w:t xml:space="preserve"> </w:t>
      </w:r>
      <w:r w:rsidRPr="001F5C27">
        <w:t>и</w:t>
      </w:r>
      <w:r w:rsidR="00BC0D51">
        <w:t xml:space="preserve"> </w:t>
      </w:r>
      <w:r w:rsidRPr="001F5C27">
        <w:t>сбытом</w:t>
      </w:r>
      <w:r w:rsidR="00BC0D51">
        <w:t xml:space="preserve"> </w:t>
      </w:r>
      <w:r w:rsidRPr="001F5C27">
        <w:t>электрической,</w:t>
      </w:r>
      <w:r w:rsidR="00BC0D51">
        <w:t xml:space="preserve"> </w:t>
      </w:r>
      <w:r w:rsidRPr="001F5C27">
        <w:t>тепловой</w:t>
      </w:r>
      <w:r w:rsidR="00BC0D51">
        <w:t xml:space="preserve"> </w:t>
      </w:r>
      <w:r w:rsidRPr="001F5C27">
        <w:t>энергии,</w:t>
      </w:r>
      <w:r w:rsidR="00BC0D51">
        <w:t xml:space="preserve"> </w:t>
      </w:r>
      <w:r w:rsidRPr="001F5C27">
        <w:t>газа,</w:t>
      </w:r>
      <w:r w:rsidR="00BC0D51">
        <w:t xml:space="preserve"> </w:t>
      </w:r>
      <w:r w:rsidRPr="001F5C27">
        <w:t>водоснабжением</w:t>
      </w:r>
      <w:r w:rsidR="00BC0D51">
        <w:t xml:space="preserve"> </w:t>
      </w:r>
      <w:r w:rsidRPr="001F5C27">
        <w:t>и</w:t>
      </w:r>
      <w:r w:rsidR="00BC0D51">
        <w:t xml:space="preserve"> </w:t>
      </w:r>
      <w:r w:rsidRPr="001F5C27">
        <w:t>водоотведением,</w:t>
      </w:r>
      <w:r w:rsidR="00BC0D51">
        <w:t xml:space="preserve"> </w:t>
      </w:r>
      <w:r w:rsidRPr="001F5C27">
        <w:t>утилизацией</w:t>
      </w:r>
      <w:r w:rsidR="00BC0D51">
        <w:t xml:space="preserve"> </w:t>
      </w:r>
      <w:r w:rsidRPr="001F5C27">
        <w:t>твердых</w:t>
      </w:r>
      <w:r w:rsidR="00BC0D51">
        <w:t xml:space="preserve"> </w:t>
      </w:r>
      <w:r w:rsidRPr="001F5C27">
        <w:t>коммунальных</w:t>
      </w:r>
      <w:r w:rsidR="00BC0D51">
        <w:t xml:space="preserve"> </w:t>
      </w:r>
      <w:r w:rsidRPr="001F5C27">
        <w:t>отходов.</w:t>
      </w:r>
      <w:r w:rsidR="00BC0D51">
        <w:t xml:space="preserve"> </w:t>
      </w:r>
      <w:r w:rsidRPr="001F5C27">
        <w:t>Снижение</w:t>
      </w:r>
      <w:r w:rsidR="00BC0D51">
        <w:t xml:space="preserve"> </w:t>
      </w:r>
      <w:r w:rsidRPr="001F5C27">
        <w:t>неэффективных</w:t>
      </w:r>
      <w:r w:rsidR="00BC0D51">
        <w:t xml:space="preserve"> </w:t>
      </w:r>
      <w:r w:rsidRPr="001F5C27">
        <w:t>затрат</w:t>
      </w:r>
      <w:r w:rsidR="00BC0D51">
        <w:t xml:space="preserve"> </w:t>
      </w:r>
      <w:r w:rsidRPr="001F5C27">
        <w:t>коммунального</w:t>
      </w:r>
      <w:r w:rsidR="00BC0D51">
        <w:t xml:space="preserve"> </w:t>
      </w:r>
      <w:r w:rsidRPr="001F5C27">
        <w:t>комплекса</w:t>
      </w:r>
      <w:r w:rsidR="00BC0D51">
        <w:t xml:space="preserve"> </w:t>
      </w:r>
      <w:r w:rsidRPr="001F5C27">
        <w:t>является</w:t>
      </w:r>
      <w:r w:rsidR="00BC0D51">
        <w:t xml:space="preserve"> </w:t>
      </w:r>
      <w:r w:rsidRPr="001F5C27">
        <w:t>приоритетным</w:t>
      </w:r>
      <w:r w:rsidR="00BC0D51">
        <w:t xml:space="preserve"> </w:t>
      </w:r>
      <w:r w:rsidRPr="001F5C27">
        <w:t>направлением</w:t>
      </w:r>
      <w:r w:rsidR="00BC0D51">
        <w:t xml:space="preserve"> </w:t>
      </w:r>
      <w:r w:rsidRPr="001F5C27">
        <w:t>не</w:t>
      </w:r>
      <w:r w:rsidR="00BC0D51">
        <w:t xml:space="preserve"> </w:t>
      </w:r>
      <w:r w:rsidRPr="001F5C27">
        <w:t>только</w:t>
      </w:r>
      <w:r w:rsidR="00BC0D51">
        <w:t xml:space="preserve"> </w:t>
      </w:r>
      <w:r w:rsidRPr="001F5C27">
        <w:t>в</w:t>
      </w:r>
      <w:r w:rsidR="00BC0D51">
        <w:t xml:space="preserve"> </w:t>
      </w:r>
      <w:r w:rsidRPr="001F5C27">
        <w:t>вопросах</w:t>
      </w:r>
      <w:r w:rsidR="00BC0D51">
        <w:t xml:space="preserve"> </w:t>
      </w:r>
      <w:r w:rsidRPr="001F5C27">
        <w:t>ценообразования</w:t>
      </w:r>
      <w:r w:rsidR="00BC0D51">
        <w:t xml:space="preserve"> </w:t>
      </w:r>
      <w:r w:rsidRPr="001F5C27">
        <w:t>и</w:t>
      </w:r>
      <w:r w:rsidR="00BC0D51">
        <w:t xml:space="preserve"> </w:t>
      </w:r>
      <w:r w:rsidRPr="001F5C27">
        <w:t>снижения</w:t>
      </w:r>
      <w:r w:rsidR="00BC0D51">
        <w:t xml:space="preserve"> </w:t>
      </w:r>
      <w:r w:rsidRPr="001F5C27">
        <w:t>расходов</w:t>
      </w:r>
      <w:r w:rsidR="00BC0D51">
        <w:t xml:space="preserve"> </w:t>
      </w:r>
      <w:r w:rsidRPr="001F5C27">
        <w:t>на</w:t>
      </w:r>
      <w:r w:rsidR="00BC0D51">
        <w:t xml:space="preserve"> </w:t>
      </w:r>
      <w:r w:rsidRPr="001F5C27">
        <w:t>услуги</w:t>
      </w:r>
      <w:r w:rsidR="00BC0D51">
        <w:t xml:space="preserve"> </w:t>
      </w:r>
      <w:r w:rsidRPr="001F5C27">
        <w:t>коммунального</w:t>
      </w:r>
      <w:r w:rsidR="00BC0D51">
        <w:t xml:space="preserve"> </w:t>
      </w:r>
      <w:r w:rsidRPr="001F5C27">
        <w:t>комплекса,</w:t>
      </w:r>
      <w:r w:rsidR="00BC0D51">
        <w:t xml:space="preserve"> </w:t>
      </w:r>
      <w:r w:rsidRPr="001F5C27">
        <w:t>но</w:t>
      </w:r>
      <w:r w:rsidR="00BC0D51">
        <w:t xml:space="preserve"> </w:t>
      </w:r>
      <w:r w:rsidRPr="001F5C27">
        <w:t>и</w:t>
      </w:r>
      <w:r w:rsidR="00BC0D51">
        <w:t xml:space="preserve"> </w:t>
      </w:r>
      <w:r w:rsidRPr="001F5C27">
        <w:t>в</w:t>
      </w:r>
      <w:r w:rsidR="00BC0D51">
        <w:t xml:space="preserve"> </w:t>
      </w:r>
      <w:r w:rsidRPr="001F5C27">
        <w:t>вопросах</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p>
    <w:p w14:paraId="2E99BD05" w14:textId="35FBAF2E" w:rsidR="001F5C27" w:rsidRPr="001F5C27" w:rsidRDefault="001F5C27" w:rsidP="0002668C">
      <w:pPr>
        <w:pStyle w:val="a7"/>
        <w:spacing w:after="0" w:line="240" w:lineRule="auto"/>
      </w:pPr>
      <w:r w:rsidRPr="001F5C27">
        <w:t>Организациями</w:t>
      </w:r>
      <w:r w:rsidR="00BC0D51">
        <w:t xml:space="preserve"> </w:t>
      </w:r>
      <w:r w:rsidRPr="001F5C27">
        <w:t>коммунального</w:t>
      </w:r>
      <w:r w:rsidR="00BC0D51">
        <w:t xml:space="preserve"> </w:t>
      </w:r>
      <w:r w:rsidRPr="001F5C27">
        <w:t>комплекса</w:t>
      </w:r>
      <w:r w:rsidR="00BC0D51">
        <w:t xml:space="preserve"> </w:t>
      </w:r>
      <w:r w:rsidR="00EC1BD5">
        <w:t>сельского поселения</w:t>
      </w:r>
      <w:r w:rsidR="00BC0D51">
        <w:t xml:space="preserve"> </w:t>
      </w:r>
      <w:r w:rsidRPr="001F5C27">
        <w:t>разработаны</w:t>
      </w:r>
      <w:r w:rsidR="00BC0D51">
        <w:t xml:space="preserve"> </w:t>
      </w:r>
      <w:r w:rsidRPr="001F5C27">
        <w:t>программы,</w:t>
      </w:r>
      <w:r w:rsidR="00BC0D51">
        <w:t xml:space="preserve"> </w:t>
      </w:r>
      <w:r w:rsidRPr="001F5C27">
        <w:t>направленные</w:t>
      </w:r>
      <w:r w:rsidR="00BC0D51">
        <w:t xml:space="preserve"> </w:t>
      </w:r>
      <w:r w:rsidRPr="001F5C27">
        <w:t>на</w:t>
      </w:r>
      <w:r w:rsidR="00BC0D51">
        <w:t xml:space="preserve"> </w:t>
      </w:r>
      <w:r w:rsidRPr="001F5C27">
        <w:t>энергосбережение</w:t>
      </w:r>
      <w:r w:rsidR="00BC0D51">
        <w:t xml:space="preserve"> </w:t>
      </w:r>
      <w:r w:rsidRPr="001F5C27">
        <w:t>и</w:t>
      </w:r>
      <w:r w:rsidR="00BC0D51">
        <w:t xml:space="preserve"> </w:t>
      </w:r>
      <w:r w:rsidRPr="001F5C27">
        <w:t>повышение</w:t>
      </w:r>
      <w:r w:rsidR="00BC0D51">
        <w:t xml:space="preserve"> </w:t>
      </w:r>
      <w:r w:rsidRPr="001F5C27">
        <w:t>энергетической</w:t>
      </w:r>
      <w:r w:rsidR="00BC0D51">
        <w:t xml:space="preserve"> </w:t>
      </w:r>
      <w:r w:rsidRPr="001F5C27">
        <w:t>эффективности</w:t>
      </w:r>
      <w:r w:rsidR="00BC0D51">
        <w:t xml:space="preserve"> </w:t>
      </w:r>
      <w:r w:rsidRPr="001F5C27">
        <w:t>в</w:t>
      </w:r>
      <w:r w:rsidR="00BC0D51">
        <w:t xml:space="preserve"> </w:t>
      </w:r>
      <w:r w:rsidRPr="001F5C27">
        <w:t>коммунальном</w:t>
      </w:r>
      <w:r w:rsidR="00BC0D51">
        <w:t xml:space="preserve"> </w:t>
      </w:r>
      <w:r w:rsidRPr="001F5C27">
        <w:t>хозяйстве.</w:t>
      </w:r>
    </w:p>
    <w:p w14:paraId="5AF52AAD" w14:textId="1A93910A" w:rsidR="001F5C27" w:rsidRPr="001F5C27" w:rsidRDefault="001F5C27" w:rsidP="0002668C">
      <w:pPr>
        <w:pStyle w:val="a7"/>
        <w:spacing w:after="0" w:line="240" w:lineRule="auto"/>
      </w:pPr>
      <w:r w:rsidRPr="001F5C27">
        <w:t>Решение</w:t>
      </w:r>
      <w:r w:rsidR="00BC0D51">
        <w:t xml:space="preserve"> </w:t>
      </w:r>
      <w:r w:rsidRPr="001F5C27">
        <w:t>проблем</w:t>
      </w:r>
      <w:r w:rsidR="00BC0D51">
        <w:t xml:space="preserve"> </w:t>
      </w:r>
      <w:r w:rsidRPr="001F5C27">
        <w:t>энергосбережения</w:t>
      </w:r>
      <w:r w:rsidR="00BC0D51">
        <w:t xml:space="preserve"> </w:t>
      </w:r>
      <w:r w:rsidRPr="001F5C27">
        <w:t>топливно-энергетических</w:t>
      </w:r>
      <w:r w:rsidR="00BC0D51">
        <w:t xml:space="preserve"> </w:t>
      </w:r>
      <w:r w:rsidRPr="001F5C27">
        <w:t>ресурсов</w:t>
      </w:r>
      <w:r w:rsidR="00BC0D51">
        <w:t xml:space="preserve"> </w:t>
      </w:r>
      <w:r w:rsidRPr="001F5C27">
        <w:t>на</w:t>
      </w:r>
      <w:r w:rsidR="00BC0D51">
        <w:t xml:space="preserve"> </w:t>
      </w:r>
      <w:r w:rsidRPr="001F5C27">
        <w:t>территории</w:t>
      </w:r>
      <w:r w:rsidR="00BC0D51">
        <w:t xml:space="preserve"> </w:t>
      </w:r>
      <w:r w:rsidR="00EC1BD5">
        <w:t>сельского поселения</w:t>
      </w:r>
      <w:r w:rsidR="00BC0D51">
        <w:t xml:space="preserve"> </w:t>
      </w:r>
      <w:r w:rsidRPr="001F5C27">
        <w:t>возможно</w:t>
      </w:r>
      <w:r w:rsidR="00BC0D51">
        <w:t xml:space="preserve"> </w:t>
      </w:r>
      <w:r w:rsidRPr="001F5C27">
        <w:t>только</w:t>
      </w:r>
      <w:r w:rsidR="00BC0D51">
        <w:t xml:space="preserve"> </w:t>
      </w:r>
      <w:r w:rsidRPr="001F5C27">
        <w:t>в</w:t>
      </w:r>
      <w:r w:rsidR="00BC0D51">
        <w:t xml:space="preserve"> </w:t>
      </w:r>
      <w:r w:rsidRPr="001F5C27">
        <w:t>комплексе</w:t>
      </w:r>
      <w:r w:rsidR="00BC0D51">
        <w:t xml:space="preserve"> </w:t>
      </w:r>
      <w:r w:rsidRPr="001F5C27">
        <w:t>и</w:t>
      </w:r>
      <w:r w:rsidR="00BC0D51">
        <w:t xml:space="preserve"> </w:t>
      </w:r>
      <w:r w:rsidRPr="001F5C27">
        <w:t>требует</w:t>
      </w:r>
      <w:r w:rsidR="00BC0D51">
        <w:t xml:space="preserve"> </w:t>
      </w:r>
      <w:r w:rsidRPr="001F5C27">
        <w:t>взаимодействия</w:t>
      </w:r>
      <w:r w:rsidR="00BC0D51">
        <w:t xml:space="preserve"> </w:t>
      </w:r>
      <w:r w:rsidRPr="001F5C27">
        <w:t>между</w:t>
      </w:r>
      <w:r w:rsidR="00BC0D51">
        <w:t xml:space="preserve"> </w:t>
      </w:r>
      <w:r w:rsidRPr="001F5C27">
        <w:t>органами</w:t>
      </w:r>
      <w:r w:rsidR="00BC0D51">
        <w:t xml:space="preserve"> </w:t>
      </w:r>
      <w:r w:rsidRPr="001F5C27">
        <w:t>государственной</w:t>
      </w:r>
      <w:r w:rsidR="00BC0D51">
        <w:t xml:space="preserve"> </w:t>
      </w:r>
      <w:r w:rsidRPr="001F5C27">
        <w:t>власти</w:t>
      </w:r>
      <w:r w:rsidR="00BC0D51">
        <w:t xml:space="preserve"> </w:t>
      </w:r>
      <w:r w:rsidR="00A82728">
        <w:t>Челябинской</w:t>
      </w:r>
      <w:r w:rsidR="00825BFC">
        <w:t xml:space="preserve"> области</w:t>
      </w:r>
      <w:r w:rsidRPr="001F5C27">
        <w:t>,</w:t>
      </w:r>
      <w:r w:rsidR="00BC0D51">
        <w:t xml:space="preserve"> </w:t>
      </w:r>
      <w:r w:rsidRPr="001F5C27">
        <w:t>органами</w:t>
      </w:r>
      <w:r w:rsidR="00BC0D51">
        <w:t xml:space="preserve"> </w:t>
      </w:r>
      <w:r w:rsidRPr="001F5C27">
        <w:t>местного</w:t>
      </w:r>
      <w:r w:rsidR="00BC0D51">
        <w:t xml:space="preserve"> </w:t>
      </w:r>
      <w:r w:rsidRPr="001F5C27">
        <w:t>самоуправления</w:t>
      </w:r>
      <w:r w:rsidR="00BC0D51">
        <w:t xml:space="preserve"> </w:t>
      </w:r>
      <w:r w:rsidRPr="001F5C27">
        <w:t>и</w:t>
      </w:r>
      <w:r w:rsidR="00BC0D51">
        <w:t xml:space="preserve"> </w:t>
      </w:r>
      <w:r w:rsidRPr="001F5C27">
        <w:t>организациями</w:t>
      </w:r>
      <w:r w:rsidR="00BC0D51">
        <w:t xml:space="preserve"> </w:t>
      </w:r>
      <w:r w:rsidRPr="001F5C27">
        <w:t>жилищно-коммунального</w:t>
      </w:r>
      <w:r w:rsidR="00BC0D51">
        <w:t xml:space="preserve"> </w:t>
      </w:r>
      <w:r w:rsidRPr="001F5C27">
        <w:t>комплекса,</w:t>
      </w:r>
      <w:r w:rsidR="00BC0D51">
        <w:t xml:space="preserve"> </w:t>
      </w:r>
      <w:r w:rsidRPr="001F5C27">
        <w:t>направленного</w:t>
      </w:r>
      <w:r w:rsidR="00BC0D51">
        <w:t xml:space="preserve"> </w:t>
      </w:r>
      <w:r w:rsidRPr="001F5C27">
        <w:t>на</w:t>
      </w:r>
      <w:r w:rsidR="00BC0D51">
        <w:t xml:space="preserve"> </w:t>
      </w:r>
      <w:r w:rsidRPr="001F5C27">
        <w:t>осуществление</w:t>
      </w:r>
      <w:r w:rsidR="00BC0D51">
        <w:t xml:space="preserve"> </w:t>
      </w:r>
      <w:r w:rsidRPr="001F5C27">
        <w:t>энергосберегающих</w:t>
      </w:r>
      <w:r w:rsidR="00BC0D51">
        <w:t xml:space="preserve"> </w:t>
      </w:r>
      <w:r w:rsidRPr="001F5C27">
        <w:t>мероприятий.</w:t>
      </w:r>
      <w:r w:rsidR="00BC0D51">
        <w:t xml:space="preserve"> </w:t>
      </w:r>
      <w:r w:rsidRPr="001F5C27">
        <w:t>Существенное</w:t>
      </w:r>
      <w:r w:rsidR="00BC0D51">
        <w:t xml:space="preserve"> </w:t>
      </w:r>
      <w:r w:rsidRPr="001F5C27">
        <w:t>повышение</w:t>
      </w:r>
      <w:r w:rsidR="00BC0D51">
        <w:t xml:space="preserve"> </w:t>
      </w:r>
      <w:r w:rsidRPr="001F5C27">
        <w:t>уровня</w:t>
      </w:r>
      <w:r w:rsidR="00BC0D51">
        <w:t xml:space="preserve"> </w:t>
      </w:r>
      <w:r w:rsidRPr="001F5C27">
        <w:t>энергетической</w:t>
      </w:r>
      <w:r w:rsidR="00BC0D51">
        <w:t xml:space="preserve"> </w:t>
      </w:r>
      <w:r w:rsidRPr="001F5C27">
        <w:t>эффективности</w:t>
      </w:r>
      <w:r w:rsidR="00BC0D51">
        <w:t xml:space="preserve"> </w:t>
      </w:r>
      <w:r w:rsidRPr="001F5C27">
        <w:t>может</w:t>
      </w:r>
      <w:r w:rsidR="00BC0D51">
        <w:t xml:space="preserve"> </w:t>
      </w:r>
      <w:r w:rsidRPr="001F5C27">
        <w:t>быть</w:t>
      </w:r>
      <w:r w:rsidR="00BC0D51">
        <w:t xml:space="preserve"> </w:t>
      </w:r>
      <w:r w:rsidRPr="001F5C27">
        <w:t>обеспечено</w:t>
      </w:r>
      <w:r w:rsidR="00BC0D51">
        <w:t xml:space="preserve"> </w:t>
      </w:r>
      <w:r w:rsidRPr="001F5C27">
        <w:t>только</w:t>
      </w:r>
      <w:r w:rsidR="00BC0D51">
        <w:t xml:space="preserve"> </w:t>
      </w:r>
      <w:r w:rsidRPr="001F5C27">
        <w:t>за</w:t>
      </w:r>
      <w:r w:rsidR="00BC0D51">
        <w:t xml:space="preserve"> </w:t>
      </w:r>
      <w:r w:rsidRPr="001F5C27">
        <w:t>счет</w:t>
      </w:r>
      <w:r w:rsidR="00BC0D51">
        <w:t xml:space="preserve"> </w:t>
      </w:r>
      <w:r w:rsidRPr="001F5C27">
        <w:t>использования</w:t>
      </w:r>
      <w:r w:rsidR="00BC0D51">
        <w:t xml:space="preserve"> </w:t>
      </w:r>
      <w:r w:rsidRPr="001F5C27">
        <w:t>программно-целевых</w:t>
      </w:r>
      <w:r w:rsidR="00BC0D51">
        <w:t xml:space="preserve"> </w:t>
      </w:r>
      <w:r w:rsidRPr="001F5C27">
        <w:t>инструментов,</w:t>
      </w:r>
      <w:r w:rsidR="00BC0D51">
        <w:t xml:space="preserve"> </w:t>
      </w:r>
      <w:r w:rsidRPr="001F5C27">
        <w:t>поскольку:</w:t>
      </w:r>
    </w:p>
    <w:p w14:paraId="0A732217" w14:textId="77777777" w:rsidR="001F5C27" w:rsidRPr="001F5C27" w:rsidRDefault="001F5C27" w:rsidP="00E8021E">
      <w:pPr>
        <w:pStyle w:val="a7"/>
        <w:numPr>
          <w:ilvl w:val="0"/>
          <w:numId w:val="3"/>
        </w:numPr>
        <w:spacing w:after="0" w:line="240" w:lineRule="auto"/>
        <w:ind w:hanging="578"/>
      </w:pPr>
      <w:r w:rsidRPr="001F5C27">
        <w:t>затрагивает</w:t>
      </w:r>
      <w:r w:rsidR="00BC0D51">
        <w:t xml:space="preserve"> </w:t>
      </w:r>
      <w:r w:rsidRPr="001F5C27">
        <w:t>все</w:t>
      </w:r>
      <w:r w:rsidR="00BC0D51">
        <w:t xml:space="preserve"> </w:t>
      </w:r>
      <w:r w:rsidRPr="001F5C27">
        <w:t>отрасли</w:t>
      </w:r>
      <w:r w:rsidR="00BC0D51">
        <w:t xml:space="preserve"> </w:t>
      </w:r>
      <w:r w:rsidRPr="001F5C27">
        <w:t>экономики</w:t>
      </w:r>
      <w:r w:rsidR="00BC0D51">
        <w:t xml:space="preserve"> </w:t>
      </w:r>
      <w:r w:rsidRPr="001F5C27">
        <w:t>и</w:t>
      </w:r>
      <w:r w:rsidR="00BC0D51">
        <w:t xml:space="preserve"> </w:t>
      </w:r>
      <w:r w:rsidRPr="001F5C27">
        <w:t>социальную</w:t>
      </w:r>
      <w:r w:rsidR="00BC0D51">
        <w:t xml:space="preserve"> </w:t>
      </w:r>
      <w:r w:rsidRPr="001F5C27">
        <w:t>сферу,</w:t>
      </w:r>
      <w:r w:rsidR="00BC0D51">
        <w:t xml:space="preserve"> </w:t>
      </w:r>
      <w:r w:rsidRPr="001F5C27">
        <w:t>всех</w:t>
      </w:r>
      <w:r w:rsidR="00BC0D51">
        <w:t xml:space="preserve"> </w:t>
      </w:r>
      <w:r w:rsidRPr="001F5C27">
        <w:t>производителей</w:t>
      </w:r>
      <w:r w:rsidR="00BC0D51">
        <w:t xml:space="preserve"> </w:t>
      </w:r>
      <w:r w:rsidRPr="001F5C27">
        <w:t>и</w:t>
      </w:r>
      <w:r w:rsidR="00BC0D51">
        <w:t xml:space="preserve"> </w:t>
      </w:r>
      <w:r w:rsidRPr="001F5C27">
        <w:t>потребителей</w:t>
      </w:r>
      <w:r w:rsidR="00BC0D51">
        <w:t xml:space="preserve"> </w:t>
      </w:r>
      <w:r w:rsidRPr="001F5C27">
        <w:t>энергетических</w:t>
      </w:r>
      <w:r w:rsidR="00BC0D51">
        <w:t xml:space="preserve"> </w:t>
      </w:r>
      <w:r w:rsidRPr="001F5C27">
        <w:t>ресурсов;</w:t>
      </w:r>
    </w:p>
    <w:p w14:paraId="7DEF8DC4" w14:textId="77777777" w:rsidR="001F5C27" w:rsidRPr="001F5C27" w:rsidRDefault="001F5C27" w:rsidP="00E8021E">
      <w:pPr>
        <w:pStyle w:val="a7"/>
        <w:numPr>
          <w:ilvl w:val="0"/>
          <w:numId w:val="3"/>
        </w:numPr>
        <w:spacing w:after="0" w:line="240" w:lineRule="auto"/>
        <w:ind w:hanging="578"/>
      </w:pPr>
      <w:r w:rsidRPr="001F5C27">
        <w:t>требует</w:t>
      </w:r>
      <w:r w:rsidR="00BC0D51">
        <w:t xml:space="preserve"> </w:t>
      </w:r>
      <w:r w:rsidRPr="001F5C27">
        <w:t>государственного</w:t>
      </w:r>
      <w:r w:rsidR="00BC0D51">
        <w:t xml:space="preserve"> </w:t>
      </w:r>
      <w:r w:rsidRPr="001F5C27">
        <w:t>регулирования</w:t>
      </w:r>
      <w:r w:rsidR="00BC0D51">
        <w:t xml:space="preserve"> </w:t>
      </w:r>
      <w:r w:rsidRPr="001F5C27">
        <w:t>и</w:t>
      </w:r>
      <w:r w:rsidR="00BC0D51">
        <w:t xml:space="preserve"> </w:t>
      </w:r>
      <w:r w:rsidRPr="001F5C27">
        <w:t>высокой</w:t>
      </w:r>
      <w:r w:rsidR="00BC0D51">
        <w:t xml:space="preserve"> </w:t>
      </w:r>
      <w:r w:rsidRPr="001F5C27">
        <w:t>степени</w:t>
      </w:r>
      <w:r w:rsidR="00BC0D51">
        <w:t xml:space="preserve"> </w:t>
      </w:r>
      <w:r w:rsidRPr="001F5C27">
        <w:t>координации</w:t>
      </w:r>
      <w:r w:rsidR="00BC0D51">
        <w:t xml:space="preserve"> </w:t>
      </w:r>
      <w:r w:rsidRPr="001F5C27">
        <w:t>действий</w:t>
      </w:r>
      <w:r w:rsidR="00BC0D51">
        <w:t xml:space="preserve"> </w:t>
      </w:r>
      <w:r w:rsidRPr="001F5C27">
        <w:t>не</w:t>
      </w:r>
      <w:r w:rsidR="00BC0D51">
        <w:t xml:space="preserve"> </w:t>
      </w:r>
      <w:r w:rsidRPr="001F5C27">
        <w:t>только</w:t>
      </w:r>
      <w:r w:rsidR="00BC0D51">
        <w:t xml:space="preserve"> </w:t>
      </w:r>
      <w:r w:rsidRPr="001F5C27">
        <w:t>федеральных</w:t>
      </w:r>
      <w:r w:rsidR="00BC0D51">
        <w:t xml:space="preserve"> </w:t>
      </w:r>
      <w:r w:rsidRPr="001F5C27">
        <w:t>органов</w:t>
      </w:r>
      <w:r w:rsidR="00BC0D51">
        <w:t xml:space="preserve"> </w:t>
      </w:r>
      <w:r w:rsidRPr="001F5C27">
        <w:t>исполнительной</w:t>
      </w:r>
      <w:r w:rsidR="00BC0D51">
        <w:t xml:space="preserve"> </w:t>
      </w:r>
      <w:r w:rsidRPr="001F5C27">
        <w:t>власти,</w:t>
      </w:r>
      <w:r w:rsidR="00BC0D51">
        <w:t xml:space="preserve"> </w:t>
      </w:r>
      <w:r w:rsidRPr="001F5C27">
        <w:t>но</w:t>
      </w:r>
      <w:r w:rsidR="00BC0D51">
        <w:t xml:space="preserve"> </w:t>
      </w:r>
      <w:r w:rsidRPr="001F5C27">
        <w:t>и</w:t>
      </w:r>
      <w:r w:rsidR="00BC0D51">
        <w:t xml:space="preserve"> </w:t>
      </w:r>
      <w:r w:rsidRPr="001F5C27">
        <w:t>органов</w:t>
      </w:r>
      <w:r w:rsidR="00BC0D51">
        <w:t xml:space="preserve"> </w:t>
      </w:r>
      <w:r w:rsidRPr="001F5C27">
        <w:t>исполнительной</w:t>
      </w:r>
      <w:r w:rsidR="00BC0D51">
        <w:t xml:space="preserve"> </w:t>
      </w:r>
      <w:r w:rsidRPr="001F5C27">
        <w:t>власти</w:t>
      </w:r>
      <w:r w:rsidR="00BC0D51">
        <w:t xml:space="preserve"> </w:t>
      </w:r>
      <w:r w:rsidRPr="001F5C27">
        <w:t>субъектов</w:t>
      </w:r>
      <w:r w:rsidR="00BC0D51">
        <w:t xml:space="preserve"> </w:t>
      </w:r>
      <w:r w:rsidRPr="001F5C27">
        <w:t>Российской</w:t>
      </w:r>
      <w:r w:rsidR="00BC0D51">
        <w:t xml:space="preserve"> </w:t>
      </w:r>
      <w:r w:rsidRPr="001F5C27">
        <w:t>Федерации,</w:t>
      </w:r>
      <w:r w:rsidR="00BC0D51">
        <w:t xml:space="preserve"> </w:t>
      </w:r>
      <w:r w:rsidRPr="001F5C27">
        <w:t>органов</w:t>
      </w:r>
      <w:r w:rsidR="00BC0D51">
        <w:t xml:space="preserve"> </w:t>
      </w:r>
      <w:r w:rsidRPr="001F5C27">
        <w:t>местного</w:t>
      </w:r>
      <w:r w:rsidR="00BC0D51">
        <w:t xml:space="preserve"> </w:t>
      </w:r>
      <w:r w:rsidRPr="001F5C27">
        <w:t>самоуправления,</w:t>
      </w:r>
      <w:r w:rsidR="00BC0D51">
        <w:t xml:space="preserve"> </w:t>
      </w:r>
      <w:r w:rsidRPr="001F5C27">
        <w:t>организаций</w:t>
      </w:r>
      <w:r w:rsidR="00BC0D51">
        <w:t xml:space="preserve"> </w:t>
      </w:r>
      <w:r w:rsidRPr="001F5C27">
        <w:t>и</w:t>
      </w:r>
      <w:r w:rsidR="00BC0D51">
        <w:t xml:space="preserve"> </w:t>
      </w:r>
      <w:r w:rsidRPr="001F5C27">
        <w:t>граждан;</w:t>
      </w:r>
    </w:p>
    <w:p w14:paraId="6A1E87FE" w14:textId="77777777" w:rsidR="001F5C27" w:rsidRPr="001F5C27" w:rsidRDefault="001F5C27" w:rsidP="00E8021E">
      <w:pPr>
        <w:pStyle w:val="a7"/>
        <w:numPr>
          <w:ilvl w:val="0"/>
          <w:numId w:val="3"/>
        </w:numPr>
        <w:spacing w:after="0" w:line="240" w:lineRule="auto"/>
        <w:ind w:hanging="578"/>
      </w:pPr>
      <w:r w:rsidRPr="001F5C27">
        <w:t>требует</w:t>
      </w:r>
      <w:r w:rsidR="00BC0D51">
        <w:t xml:space="preserve"> </w:t>
      </w:r>
      <w:r w:rsidRPr="001F5C27">
        <w:t>запуска</w:t>
      </w:r>
      <w:r w:rsidR="00BC0D51">
        <w:t xml:space="preserve"> </w:t>
      </w:r>
      <w:r w:rsidRPr="001F5C27">
        <w:t>механизмов</w:t>
      </w:r>
      <w:r w:rsidR="00BC0D51">
        <w:t xml:space="preserve"> </w:t>
      </w:r>
      <w:r w:rsidRPr="001F5C27">
        <w:t>обеспечения</w:t>
      </w:r>
      <w:r w:rsidR="00BC0D51">
        <w:t xml:space="preserve"> </w:t>
      </w:r>
      <w:r w:rsidRPr="001F5C27">
        <w:t>заинтересованности</w:t>
      </w:r>
      <w:r w:rsidR="00BC0D51">
        <w:t xml:space="preserve"> </w:t>
      </w:r>
      <w:r w:rsidRPr="001F5C27">
        <w:t>всех</w:t>
      </w:r>
      <w:r w:rsidR="00BC0D51">
        <w:t xml:space="preserve"> </w:t>
      </w:r>
      <w:r w:rsidRPr="001F5C27">
        <w:t>участников</w:t>
      </w:r>
      <w:r w:rsidR="00BC0D51">
        <w:t xml:space="preserve"> </w:t>
      </w:r>
      <w:r w:rsidRPr="001F5C27">
        <w:t>выполнения</w:t>
      </w:r>
      <w:r w:rsidR="00BC0D51">
        <w:t xml:space="preserve"> </w:t>
      </w:r>
      <w:r w:rsidRPr="001F5C27">
        <w:t>мероприятий</w:t>
      </w:r>
      <w:r w:rsidR="00BC0D51">
        <w:t xml:space="preserve"> </w:t>
      </w:r>
      <w:r w:rsidRPr="001F5C27">
        <w:t>по</w:t>
      </w:r>
      <w:r w:rsidR="00BC0D51">
        <w:t xml:space="preserve"> </w:t>
      </w:r>
      <w:r w:rsidRPr="001F5C27">
        <w:t>энергосбережению</w:t>
      </w:r>
      <w:r w:rsidR="00BC0D51">
        <w:t xml:space="preserve"> </w:t>
      </w:r>
      <w:r w:rsidRPr="001F5C27">
        <w:t>и</w:t>
      </w:r>
      <w:r w:rsidR="00BC0D51">
        <w:t xml:space="preserve"> </w:t>
      </w:r>
      <w:r w:rsidRPr="001F5C27">
        <w:t>повышению</w:t>
      </w:r>
      <w:r w:rsidR="00BC0D51">
        <w:t xml:space="preserve"> </w:t>
      </w:r>
      <w:r w:rsidRPr="001F5C27">
        <w:t>энергетической</w:t>
      </w:r>
      <w:r w:rsidR="00BC0D51">
        <w:t xml:space="preserve"> </w:t>
      </w:r>
      <w:r w:rsidRPr="001F5C27">
        <w:t>эффективности;</w:t>
      </w:r>
    </w:p>
    <w:p w14:paraId="30541BC7" w14:textId="77777777" w:rsidR="001F5C27" w:rsidRPr="001F5C27" w:rsidRDefault="001F5C27" w:rsidP="00E8021E">
      <w:pPr>
        <w:pStyle w:val="a7"/>
        <w:numPr>
          <w:ilvl w:val="0"/>
          <w:numId w:val="3"/>
        </w:numPr>
        <w:spacing w:after="0" w:line="240" w:lineRule="auto"/>
        <w:ind w:hanging="578"/>
      </w:pPr>
      <w:r w:rsidRPr="001F5C27">
        <w:t>требует</w:t>
      </w:r>
      <w:r w:rsidR="00BC0D51">
        <w:t xml:space="preserve"> </w:t>
      </w:r>
      <w:r w:rsidRPr="001F5C27">
        <w:t>мобилизации</w:t>
      </w:r>
      <w:r w:rsidR="00BC0D51">
        <w:t xml:space="preserve"> </w:t>
      </w:r>
      <w:r w:rsidRPr="001F5C27">
        <w:t>ресурсов</w:t>
      </w:r>
      <w:r w:rsidR="00BC0D51">
        <w:t xml:space="preserve"> </w:t>
      </w:r>
      <w:r w:rsidRPr="001F5C27">
        <w:t>и</w:t>
      </w:r>
      <w:r w:rsidR="00BC0D51">
        <w:t xml:space="preserve"> </w:t>
      </w:r>
      <w:r w:rsidRPr="001F5C27">
        <w:t>оптимизации</w:t>
      </w:r>
      <w:r w:rsidR="00BC0D51">
        <w:t xml:space="preserve"> </w:t>
      </w:r>
      <w:r w:rsidRPr="001F5C27">
        <w:t>их</w:t>
      </w:r>
      <w:r w:rsidR="00BC0D51">
        <w:t xml:space="preserve"> </w:t>
      </w:r>
      <w:r w:rsidRPr="001F5C27">
        <w:t>использования.</w:t>
      </w:r>
    </w:p>
    <w:p w14:paraId="25BA687A" w14:textId="77777777" w:rsidR="001F5C27" w:rsidRPr="001F5C27" w:rsidRDefault="001F5C27" w:rsidP="0002668C">
      <w:pPr>
        <w:pStyle w:val="a7"/>
        <w:spacing w:after="0" w:line="240" w:lineRule="auto"/>
      </w:pPr>
      <w:r w:rsidRPr="001F5C27">
        <w:t>Решение</w:t>
      </w:r>
      <w:r w:rsidR="00BC0D51">
        <w:t xml:space="preserve"> </w:t>
      </w:r>
      <w:r w:rsidRPr="001F5C27">
        <w:t>проблемы</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r w:rsidR="00BC0D51">
        <w:t xml:space="preserve"> </w:t>
      </w:r>
      <w:r w:rsidRPr="001F5C27">
        <w:t>носит</w:t>
      </w:r>
      <w:r w:rsidR="00BC0D51">
        <w:t xml:space="preserve"> </w:t>
      </w:r>
      <w:r w:rsidRPr="001F5C27">
        <w:t>долгосрочный</w:t>
      </w:r>
      <w:r w:rsidR="00BC0D51">
        <w:t xml:space="preserve"> </w:t>
      </w:r>
      <w:r w:rsidRPr="001F5C27">
        <w:t>характер,</w:t>
      </w:r>
      <w:r w:rsidR="00BC0D51">
        <w:t xml:space="preserve"> </w:t>
      </w:r>
      <w:r w:rsidRPr="001F5C27">
        <w:t>что</w:t>
      </w:r>
      <w:r w:rsidR="00BC0D51">
        <w:t xml:space="preserve"> </w:t>
      </w:r>
      <w:r w:rsidRPr="001F5C27">
        <w:t>обусловлено</w:t>
      </w:r>
      <w:r w:rsidR="00BC0D51">
        <w:t xml:space="preserve"> </w:t>
      </w:r>
      <w:r w:rsidRPr="001F5C27">
        <w:t>необходимостью</w:t>
      </w:r>
      <w:r w:rsidR="00BC0D51">
        <w:t xml:space="preserve"> </w:t>
      </w:r>
      <w:r w:rsidRPr="001F5C27">
        <w:t>замены</w:t>
      </w:r>
      <w:r w:rsidR="00BC0D51">
        <w:t xml:space="preserve"> </w:t>
      </w:r>
      <w:r w:rsidRPr="001F5C27">
        <w:t>и</w:t>
      </w:r>
      <w:r w:rsidR="00BC0D51">
        <w:t xml:space="preserve"> </w:t>
      </w:r>
      <w:r w:rsidRPr="001F5C27">
        <w:t>модернизации</w:t>
      </w:r>
      <w:r w:rsidR="00BC0D51">
        <w:t xml:space="preserve"> </w:t>
      </w:r>
      <w:r w:rsidRPr="001F5C27">
        <w:t>значительной</w:t>
      </w:r>
      <w:r w:rsidR="00BC0D51">
        <w:t xml:space="preserve"> </w:t>
      </w:r>
      <w:r w:rsidRPr="001F5C27">
        <w:t>части</w:t>
      </w:r>
      <w:r w:rsidR="00BC0D51">
        <w:t xml:space="preserve"> </w:t>
      </w:r>
      <w:r w:rsidRPr="001F5C27">
        <w:t>производственной,</w:t>
      </w:r>
      <w:r w:rsidR="00BC0D51">
        <w:t xml:space="preserve"> </w:t>
      </w:r>
      <w:r w:rsidRPr="001F5C27">
        <w:t>инженерной</w:t>
      </w:r>
      <w:r w:rsidR="00BC0D51">
        <w:t xml:space="preserve"> </w:t>
      </w:r>
      <w:r w:rsidRPr="001F5C27">
        <w:t>и</w:t>
      </w:r>
      <w:r w:rsidR="00BC0D51">
        <w:t xml:space="preserve"> </w:t>
      </w:r>
      <w:r w:rsidRPr="001F5C27">
        <w:t>социальной</w:t>
      </w:r>
      <w:r w:rsidR="00BC0D51">
        <w:t xml:space="preserve"> </w:t>
      </w:r>
      <w:r w:rsidRPr="001F5C27">
        <w:t>инфраструктуры</w:t>
      </w:r>
      <w:r w:rsidR="00BC0D51">
        <w:t xml:space="preserve"> </w:t>
      </w:r>
      <w:r w:rsidRPr="001F5C27">
        <w:t>и</w:t>
      </w:r>
      <w:r w:rsidR="00BC0D51">
        <w:t xml:space="preserve"> </w:t>
      </w:r>
      <w:r w:rsidRPr="001F5C27">
        <w:t>ее</w:t>
      </w:r>
      <w:r w:rsidR="00BC0D51">
        <w:t xml:space="preserve"> </w:t>
      </w:r>
      <w:r w:rsidRPr="001F5C27">
        <w:t>развития</w:t>
      </w:r>
      <w:r w:rsidR="00BC0D51">
        <w:t xml:space="preserve"> </w:t>
      </w:r>
      <w:r w:rsidRPr="001F5C27">
        <w:t>на</w:t>
      </w:r>
      <w:r w:rsidR="00BC0D51">
        <w:t xml:space="preserve"> </w:t>
      </w:r>
      <w:r w:rsidRPr="001F5C27">
        <w:t>новой</w:t>
      </w:r>
      <w:r w:rsidR="00BC0D51">
        <w:t xml:space="preserve"> </w:t>
      </w:r>
      <w:r w:rsidRPr="001F5C27">
        <w:t>технологической</w:t>
      </w:r>
      <w:r w:rsidR="00BC0D51">
        <w:t xml:space="preserve"> </w:t>
      </w:r>
      <w:r w:rsidRPr="001F5C27">
        <w:t>базе.</w:t>
      </w:r>
    </w:p>
    <w:p w14:paraId="7B46D939" w14:textId="4BD83C18" w:rsidR="001F5C27" w:rsidRDefault="001F5C27" w:rsidP="0002668C">
      <w:pPr>
        <w:pStyle w:val="a7"/>
        <w:spacing w:after="0" w:line="240" w:lineRule="auto"/>
      </w:pPr>
      <w:r w:rsidRPr="001F5C27">
        <w:t>Перспективное</w:t>
      </w:r>
      <w:r w:rsidR="00BC0D51">
        <w:t xml:space="preserve"> </w:t>
      </w:r>
      <w:r w:rsidRPr="001F5C27">
        <w:t>строительство</w:t>
      </w:r>
      <w:r w:rsidR="00BC0D51">
        <w:t xml:space="preserve"> </w:t>
      </w:r>
      <w:r w:rsidRPr="001F5C27">
        <w:t>жилья</w:t>
      </w:r>
      <w:r w:rsidR="00BC0D51">
        <w:t xml:space="preserve"> </w:t>
      </w:r>
      <w:r w:rsidRPr="001F5C27">
        <w:t>и</w:t>
      </w:r>
      <w:r w:rsidR="00BC0D51">
        <w:t xml:space="preserve"> </w:t>
      </w:r>
      <w:r w:rsidRPr="001F5C27">
        <w:t>объектов</w:t>
      </w:r>
      <w:r w:rsidR="00BC0D51">
        <w:t xml:space="preserve"> </w:t>
      </w:r>
      <w:r w:rsidRPr="001F5C27">
        <w:t>социально-культурной</w:t>
      </w:r>
      <w:r w:rsidR="00BC0D51">
        <w:t xml:space="preserve"> </w:t>
      </w:r>
      <w:r w:rsidRPr="001F5C27">
        <w:t>сферы</w:t>
      </w:r>
      <w:r w:rsidR="00BC0D51">
        <w:t xml:space="preserve"> </w:t>
      </w:r>
      <w:r w:rsidRPr="001F5C27">
        <w:t>потребует</w:t>
      </w:r>
      <w:r w:rsidR="00BC0D51">
        <w:t xml:space="preserve"> </w:t>
      </w:r>
      <w:r w:rsidRPr="001F5C27">
        <w:t>существенных</w:t>
      </w:r>
      <w:r w:rsidR="00BC0D51">
        <w:t xml:space="preserve"> </w:t>
      </w:r>
      <w:r w:rsidRPr="001F5C27">
        <w:t>дополнительных</w:t>
      </w:r>
      <w:r w:rsidR="00BC0D51">
        <w:t xml:space="preserve"> </w:t>
      </w:r>
      <w:r w:rsidRPr="001F5C27">
        <w:t>мощностей</w:t>
      </w:r>
      <w:r w:rsidR="00BC0D51">
        <w:t xml:space="preserve"> </w:t>
      </w:r>
      <w:r w:rsidRPr="001F5C27">
        <w:t>для</w:t>
      </w:r>
      <w:r w:rsidR="00BC0D51">
        <w:t xml:space="preserve"> </w:t>
      </w:r>
      <w:r w:rsidRPr="001F5C27">
        <w:t>надежного</w:t>
      </w:r>
      <w:r w:rsidR="00BC0D51">
        <w:t xml:space="preserve"> </w:t>
      </w:r>
      <w:r w:rsidRPr="001F5C27">
        <w:t>обеспечения</w:t>
      </w:r>
      <w:r w:rsidR="00BC0D51">
        <w:t xml:space="preserve"> </w:t>
      </w:r>
      <w:r w:rsidRPr="001F5C27">
        <w:t>энергетическими</w:t>
      </w:r>
      <w:r w:rsidR="00BC0D51">
        <w:t xml:space="preserve"> </w:t>
      </w:r>
      <w:r w:rsidRPr="001F5C27">
        <w:t>ресурсами</w:t>
      </w:r>
      <w:r w:rsidR="00BC0D51">
        <w:t xml:space="preserve"> </w:t>
      </w:r>
      <w:r w:rsidRPr="001F5C27">
        <w:t>новых</w:t>
      </w:r>
      <w:r w:rsidR="00BC0D51">
        <w:t xml:space="preserve"> </w:t>
      </w:r>
      <w:r w:rsidRPr="001F5C27">
        <w:t>потребителей.</w:t>
      </w:r>
      <w:r w:rsidR="00BC0D51">
        <w:t xml:space="preserve"> </w:t>
      </w:r>
      <w:r w:rsidRPr="001F5C27">
        <w:t>Развитие</w:t>
      </w:r>
      <w:r w:rsidR="00BC0D51">
        <w:t xml:space="preserve"> </w:t>
      </w:r>
      <w:r w:rsidRPr="001F5C27">
        <w:t>энергосбережения</w:t>
      </w:r>
      <w:r w:rsidR="00BC0D51">
        <w:t xml:space="preserve"> </w:t>
      </w:r>
      <w:r w:rsidRPr="001F5C27">
        <w:t>позволит</w:t>
      </w:r>
      <w:r w:rsidR="00BC0D51">
        <w:t xml:space="preserve"> </w:t>
      </w:r>
      <w:r w:rsidRPr="001F5C27">
        <w:t>не</w:t>
      </w:r>
      <w:r w:rsidR="00BC0D51">
        <w:t xml:space="preserve"> </w:t>
      </w:r>
      <w:r w:rsidRPr="001F5C27">
        <w:t>только</w:t>
      </w:r>
      <w:r w:rsidR="00BC0D51">
        <w:t xml:space="preserve"> </w:t>
      </w:r>
      <w:r w:rsidRPr="001F5C27">
        <w:t>в</w:t>
      </w:r>
      <w:r w:rsidR="00BC0D51">
        <w:t xml:space="preserve"> </w:t>
      </w:r>
      <w:r w:rsidRPr="001F5C27">
        <w:t>сжатые</w:t>
      </w:r>
      <w:r w:rsidR="00BC0D51">
        <w:t xml:space="preserve"> </w:t>
      </w:r>
      <w:r w:rsidRPr="001F5C27">
        <w:t>сроки</w:t>
      </w:r>
      <w:r w:rsidR="00BC0D51">
        <w:t xml:space="preserve"> </w:t>
      </w:r>
      <w:r w:rsidRPr="001F5C27">
        <w:t>и</w:t>
      </w:r>
      <w:r w:rsidR="00BC0D51">
        <w:t xml:space="preserve"> </w:t>
      </w:r>
      <w:r w:rsidRPr="001F5C27">
        <w:t>с</w:t>
      </w:r>
      <w:r w:rsidR="00BC0D51">
        <w:t xml:space="preserve"> </w:t>
      </w:r>
      <w:r w:rsidRPr="001F5C27">
        <w:t>наименьшими</w:t>
      </w:r>
      <w:r w:rsidR="00BC0D51">
        <w:t xml:space="preserve"> </w:t>
      </w:r>
      <w:r w:rsidRPr="001F5C27">
        <w:t>затратами</w:t>
      </w:r>
      <w:r w:rsidR="00BC0D51">
        <w:t xml:space="preserve"> </w:t>
      </w:r>
      <w:r w:rsidRPr="001F5C27">
        <w:t>высвободить</w:t>
      </w:r>
      <w:r w:rsidR="00BC0D51">
        <w:t xml:space="preserve"> </w:t>
      </w:r>
      <w:r w:rsidRPr="001F5C27">
        <w:t>энергетические</w:t>
      </w:r>
      <w:r w:rsidR="00BC0D51">
        <w:t xml:space="preserve"> </w:t>
      </w:r>
      <w:r w:rsidRPr="001F5C27">
        <w:t>мощности</w:t>
      </w:r>
      <w:r w:rsidR="00BC0D51">
        <w:t xml:space="preserve"> </w:t>
      </w:r>
      <w:r w:rsidRPr="001F5C27">
        <w:t>для</w:t>
      </w:r>
      <w:r w:rsidR="00BC0D51">
        <w:t xml:space="preserve"> </w:t>
      </w:r>
      <w:r w:rsidRPr="001F5C27">
        <w:t>обеспечения</w:t>
      </w:r>
      <w:r w:rsidR="00BC0D51">
        <w:t xml:space="preserve"> </w:t>
      </w:r>
      <w:r w:rsidRPr="001F5C27">
        <w:t>темпов</w:t>
      </w:r>
      <w:r w:rsidR="00BC0D51">
        <w:t xml:space="preserve"> </w:t>
      </w:r>
      <w:r w:rsidRPr="001F5C27">
        <w:t>роста</w:t>
      </w:r>
      <w:r w:rsidR="00BC0D51">
        <w:t xml:space="preserve"> </w:t>
      </w:r>
      <w:r w:rsidRPr="001F5C27">
        <w:t>экономики,</w:t>
      </w:r>
      <w:r w:rsidR="00BC0D51">
        <w:t xml:space="preserve"> </w:t>
      </w:r>
      <w:r w:rsidRPr="001F5C27">
        <w:t>но</w:t>
      </w:r>
      <w:r w:rsidR="00BC0D51">
        <w:t xml:space="preserve"> </w:t>
      </w:r>
      <w:r w:rsidRPr="001F5C27">
        <w:t>и</w:t>
      </w:r>
      <w:r w:rsidR="00BC0D51">
        <w:t xml:space="preserve"> </w:t>
      </w:r>
      <w:r w:rsidRPr="001F5C27">
        <w:t>снизить</w:t>
      </w:r>
      <w:r w:rsidR="00BC0D51">
        <w:t xml:space="preserve"> </w:t>
      </w:r>
      <w:r w:rsidRPr="001F5C27">
        <w:t>у</w:t>
      </w:r>
      <w:r w:rsidR="00BC0D51">
        <w:t xml:space="preserve"> </w:t>
      </w:r>
      <w:r w:rsidRPr="001F5C27">
        <w:t>населения</w:t>
      </w:r>
      <w:r w:rsidR="00BC0D51">
        <w:t xml:space="preserve"> </w:t>
      </w:r>
      <w:r w:rsidRPr="001F5C27">
        <w:t>возрастающие</w:t>
      </w:r>
      <w:r w:rsidR="00BC0D51">
        <w:t xml:space="preserve"> </w:t>
      </w:r>
      <w:r w:rsidRPr="001F5C27">
        <w:t>расходы</w:t>
      </w:r>
      <w:r w:rsidR="00BC0D51">
        <w:t xml:space="preserve"> </w:t>
      </w:r>
      <w:r w:rsidRPr="001F5C27">
        <w:t>на</w:t>
      </w:r>
      <w:r w:rsidR="00BC0D51">
        <w:t xml:space="preserve"> </w:t>
      </w:r>
      <w:r w:rsidRPr="001F5C27">
        <w:t>коммунальные</w:t>
      </w:r>
      <w:r w:rsidR="00BC0D51">
        <w:t xml:space="preserve"> </w:t>
      </w:r>
      <w:r w:rsidRPr="001F5C27">
        <w:t>платежи,</w:t>
      </w:r>
      <w:r w:rsidR="00BC0D51">
        <w:t xml:space="preserve"> </w:t>
      </w:r>
      <w:r w:rsidRPr="001F5C27">
        <w:t>таким</w:t>
      </w:r>
      <w:r w:rsidR="00BC0D51">
        <w:t xml:space="preserve"> </w:t>
      </w:r>
      <w:r w:rsidRPr="001F5C27">
        <w:t>образом</w:t>
      </w:r>
      <w:r w:rsidR="00BC0D51">
        <w:t xml:space="preserve"> </w:t>
      </w:r>
      <w:r w:rsidRPr="001F5C27">
        <w:t>энергосбережение</w:t>
      </w:r>
      <w:r w:rsidR="00BC0D51">
        <w:t xml:space="preserve"> </w:t>
      </w:r>
      <w:r w:rsidRPr="001F5C27">
        <w:t>имеет</w:t>
      </w:r>
      <w:r w:rsidR="00BC0D51">
        <w:t xml:space="preserve"> </w:t>
      </w:r>
      <w:r w:rsidRPr="001F5C27">
        <w:t>еще</w:t>
      </w:r>
      <w:r w:rsidR="00BC0D51">
        <w:t xml:space="preserve"> </w:t>
      </w:r>
      <w:r w:rsidRPr="001F5C27">
        <w:t>и</w:t>
      </w:r>
      <w:r w:rsidR="00BC0D51">
        <w:t xml:space="preserve"> </w:t>
      </w:r>
      <w:r w:rsidRPr="001F5C27">
        <w:t>социальную</w:t>
      </w:r>
      <w:r w:rsidR="00BC0D51">
        <w:t xml:space="preserve"> </w:t>
      </w:r>
      <w:r w:rsidRPr="001F5C27">
        <w:t>направленность.</w:t>
      </w:r>
    </w:p>
    <w:p w14:paraId="2511D7C8" w14:textId="77777777" w:rsidR="00A124AD" w:rsidRDefault="0037092A" w:rsidP="0037092A">
      <w:pPr>
        <w:pStyle w:val="a5"/>
      </w:pPr>
      <w:bookmarkStart w:id="159" w:name="_Toc47564163"/>
      <w:r>
        <w:lastRenderedPageBreak/>
        <w:t>4.2.</w:t>
      </w:r>
      <w:r w:rsidR="00BC0D51">
        <w:t xml:space="preserve"> </w:t>
      </w:r>
      <w:r>
        <w:t>А</w:t>
      </w:r>
      <w:r w:rsidR="00A124AD">
        <w:t>нализ</w:t>
      </w:r>
      <w:r w:rsidR="00BC0D51">
        <w:t xml:space="preserve"> </w:t>
      </w:r>
      <w:r w:rsidR="00A124AD">
        <w:t>состояния</w:t>
      </w:r>
      <w:r w:rsidR="00BC0D51">
        <w:t xml:space="preserve"> </w:t>
      </w:r>
      <w:r w:rsidR="00A124AD">
        <w:t>учета</w:t>
      </w:r>
      <w:r w:rsidR="00BC0D51">
        <w:t xml:space="preserve"> </w:t>
      </w:r>
      <w:r w:rsidR="00A124AD">
        <w:t>потребления</w:t>
      </w:r>
      <w:r w:rsidR="00BC0D51">
        <w:t xml:space="preserve"> </w:t>
      </w:r>
      <w:r w:rsidR="00A124AD">
        <w:t>ресурсов,</w:t>
      </w:r>
      <w:r w:rsidR="00BC0D51">
        <w:t xml:space="preserve"> </w:t>
      </w:r>
      <w:r w:rsidR="00A124AD">
        <w:t>используемых</w:t>
      </w:r>
      <w:r w:rsidR="00BC0D51">
        <w:t xml:space="preserve"> </w:t>
      </w:r>
      <w:r w:rsidR="00A124AD">
        <w:t>приборов</w:t>
      </w:r>
      <w:r w:rsidR="00BC0D51">
        <w:t xml:space="preserve"> </w:t>
      </w:r>
      <w:r w:rsidR="00A124AD">
        <w:t>учета</w:t>
      </w:r>
      <w:r w:rsidR="00BC0D51">
        <w:t xml:space="preserve"> </w:t>
      </w:r>
      <w:r w:rsidR="00A124AD">
        <w:t>и</w:t>
      </w:r>
      <w:r w:rsidR="00BC0D51">
        <w:t xml:space="preserve"> </w:t>
      </w:r>
      <w:r w:rsidR="00A124AD">
        <w:t>п</w:t>
      </w:r>
      <w:r>
        <w:t>рограммно-аппаратных</w:t>
      </w:r>
      <w:r w:rsidR="00BC0D51">
        <w:t xml:space="preserve"> </w:t>
      </w:r>
      <w:r>
        <w:t>комплексов</w:t>
      </w:r>
      <w:bookmarkEnd w:id="159"/>
    </w:p>
    <w:p w14:paraId="388FC81B" w14:textId="739A65FB" w:rsidR="001F5C27" w:rsidRPr="001F5C27" w:rsidRDefault="001F5C27" w:rsidP="0002668C">
      <w:pPr>
        <w:pStyle w:val="a7"/>
        <w:spacing w:after="0" w:line="240" w:lineRule="auto"/>
      </w:pPr>
      <w:r w:rsidRPr="001F5C27">
        <w:t>В</w:t>
      </w:r>
      <w:r w:rsidR="00BC0D51">
        <w:t xml:space="preserve"> </w:t>
      </w:r>
      <w:r w:rsidRPr="001F5C27">
        <w:t>соответствии</w:t>
      </w:r>
      <w:r w:rsidR="00BC0D51">
        <w:t xml:space="preserve"> </w:t>
      </w:r>
      <w:r w:rsidRPr="001F5C27">
        <w:t>с</w:t>
      </w:r>
      <w:r w:rsidR="00BC0D51">
        <w:t xml:space="preserve"> </w:t>
      </w:r>
      <w:r w:rsidRPr="001F5C27">
        <w:t>требованиями</w:t>
      </w:r>
      <w:r w:rsidR="003400F1">
        <w:t xml:space="preserve"> Федерального законодательства</w:t>
      </w:r>
      <w:r w:rsidR="003400F1">
        <w:rPr>
          <w:rStyle w:val="afff5"/>
        </w:rPr>
        <w:footnoteReference w:id="33"/>
      </w:r>
      <w:r w:rsidRPr="001F5C27">
        <w:t>,</w:t>
      </w:r>
      <w:r w:rsidR="00BC0D51">
        <w:t xml:space="preserve"> </w:t>
      </w:r>
      <w:r w:rsidRPr="001F5C27">
        <w:t>энергетический</w:t>
      </w:r>
      <w:r w:rsidR="00BC0D51">
        <w:t xml:space="preserve"> </w:t>
      </w:r>
      <w:r w:rsidRPr="001F5C27">
        <w:t>ресурс</w:t>
      </w:r>
      <w:r w:rsidR="00BC0D51">
        <w:t xml:space="preserve"> </w:t>
      </w:r>
      <w:r w:rsidR="002B1FF4">
        <w:t>–</w:t>
      </w:r>
      <w:r w:rsidR="00BC0D51">
        <w:t xml:space="preserve"> </w:t>
      </w:r>
      <w:r w:rsidRPr="001F5C27">
        <w:t>носитель</w:t>
      </w:r>
      <w:r w:rsidR="00BC0D51">
        <w:t xml:space="preserve"> </w:t>
      </w:r>
      <w:r w:rsidRPr="001F5C27">
        <w:t>энергии,</w:t>
      </w:r>
      <w:r w:rsidR="00BC0D51">
        <w:t xml:space="preserve"> </w:t>
      </w:r>
      <w:r w:rsidRPr="001F5C27">
        <w:t>энергия</w:t>
      </w:r>
      <w:r w:rsidR="00BC0D51">
        <w:t xml:space="preserve"> </w:t>
      </w:r>
      <w:r w:rsidRPr="001F5C27">
        <w:t>которого</w:t>
      </w:r>
      <w:r w:rsidR="00BC0D51">
        <w:t xml:space="preserve"> </w:t>
      </w:r>
      <w:r w:rsidRPr="001F5C27">
        <w:t>используется</w:t>
      </w:r>
      <w:r w:rsidR="00BC0D51">
        <w:t xml:space="preserve"> </w:t>
      </w:r>
      <w:r w:rsidRPr="001F5C27">
        <w:t>или</w:t>
      </w:r>
      <w:r w:rsidR="00BC0D51">
        <w:t xml:space="preserve"> </w:t>
      </w:r>
      <w:r w:rsidRPr="001F5C27">
        <w:t>может</w:t>
      </w:r>
      <w:r w:rsidR="00BC0D51">
        <w:t xml:space="preserve"> </w:t>
      </w:r>
      <w:r w:rsidRPr="001F5C27">
        <w:t>быть</w:t>
      </w:r>
      <w:r w:rsidR="00BC0D51">
        <w:t xml:space="preserve"> </w:t>
      </w:r>
      <w:r w:rsidRPr="001F5C27">
        <w:t>использована</w:t>
      </w:r>
      <w:r w:rsidR="00BC0D51">
        <w:t xml:space="preserve"> </w:t>
      </w:r>
      <w:r w:rsidRPr="001F5C27">
        <w:t>при</w:t>
      </w:r>
      <w:r w:rsidR="00BC0D51">
        <w:t xml:space="preserve"> </w:t>
      </w:r>
      <w:r w:rsidRPr="001F5C27">
        <w:t>осуществлении</w:t>
      </w:r>
      <w:r w:rsidR="00BC0D51">
        <w:t xml:space="preserve"> </w:t>
      </w:r>
      <w:r w:rsidRPr="001F5C27">
        <w:t>хозяйственной</w:t>
      </w:r>
      <w:r w:rsidR="00BC0D51">
        <w:t xml:space="preserve"> </w:t>
      </w:r>
      <w:r w:rsidRPr="001F5C27">
        <w:t>и</w:t>
      </w:r>
      <w:r w:rsidR="00BC0D51">
        <w:t xml:space="preserve"> </w:t>
      </w:r>
      <w:r w:rsidRPr="001F5C27">
        <w:t>иной</w:t>
      </w:r>
      <w:r w:rsidR="00BC0D51">
        <w:t xml:space="preserve"> </w:t>
      </w:r>
      <w:r w:rsidRPr="001F5C27">
        <w:t>деятельности,</w:t>
      </w:r>
      <w:r w:rsidR="00BC0D51">
        <w:t xml:space="preserve"> </w:t>
      </w:r>
      <w:r w:rsidRPr="001F5C27">
        <w:t>а</w:t>
      </w:r>
      <w:r w:rsidR="00BC0D51">
        <w:t xml:space="preserve"> </w:t>
      </w:r>
      <w:r w:rsidRPr="001F5C27">
        <w:t>также</w:t>
      </w:r>
      <w:r w:rsidR="00BC0D51">
        <w:t xml:space="preserve"> </w:t>
      </w:r>
      <w:r w:rsidRPr="001F5C27">
        <w:t>вид</w:t>
      </w:r>
      <w:r w:rsidR="00BC0D51">
        <w:t xml:space="preserve"> </w:t>
      </w:r>
      <w:r w:rsidRPr="001F5C27">
        <w:t>энергии</w:t>
      </w:r>
      <w:r w:rsidR="00BC0D51">
        <w:t xml:space="preserve"> </w:t>
      </w:r>
      <w:r w:rsidRPr="001F5C27">
        <w:t>(атомная,</w:t>
      </w:r>
      <w:r w:rsidR="00BC0D51">
        <w:t xml:space="preserve"> </w:t>
      </w:r>
      <w:r w:rsidRPr="001F5C27">
        <w:t>тепловая,</w:t>
      </w:r>
      <w:r w:rsidR="00BC0D51">
        <w:t xml:space="preserve"> </w:t>
      </w:r>
      <w:r w:rsidRPr="001F5C27">
        <w:t>электрическая,</w:t>
      </w:r>
      <w:r w:rsidR="00BC0D51">
        <w:t xml:space="preserve"> </w:t>
      </w:r>
      <w:r w:rsidRPr="001F5C27">
        <w:t>электромагнитная</w:t>
      </w:r>
      <w:r w:rsidR="00BC0D51">
        <w:t xml:space="preserve"> </w:t>
      </w:r>
      <w:r w:rsidRPr="001F5C27">
        <w:t>энергия</w:t>
      </w:r>
      <w:r w:rsidR="00BC0D51">
        <w:t xml:space="preserve"> </w:t>
      </w:r>
      <w:r w:rsidRPr="001F5C27">
        <w:t>или</w:t>
      </w:r>
      <w:r w:rsidR="00BC0D51">
        <w:t xml:space="preserve"> </w:t>
      </w:r>
      <w:r w:rsidRPr="001F5C27">
        <w:t>другой</w:t>
      </w:r>
      <w:r w:rsidR="00BC0D51">
        <w:t xml:space="preserve"> </w:t>
      </w:r>
      <w:r w:rsidRPr="001F5C27">
        <w:t>вид</w:t>
      </w:r>
      <w:r w:rsidR="00BC0D51">
        <w:t xml:space="preserve"> </w:t>
      </w:r>
      <w:r w:rsidRPr="001F5C27">
        <w:t>энергии).</w:t>
      </w:r>
      <w:r w:rsidR="00BC0D51">
        <w:t xml:space="preserve"> </w:t>
      </w:r>
    </w:p>
    <w:p w14:paraId="7EFC9357" w14:textId="77777777" w:rsidR="001F5C27" w:rsidRPr="001F5C27" w:rsidRDefault="001F5C27" w:rsidP="0002668C">
      <w:pPr>
        <w:pStyle w:val="a7"/>
        <w:spacing w:after="0" w:line="240" w:lineRule="auto"/>
      </w:pPr>
      <w:r w:rsidRPr="001F5C27">
        <w:t>Правовое</w:t>
      </w:r>
      <w:r w:rsidR="00BC0D51">
        <w:t xml:space="preserve"> </w:t>
      </w:r>
      <w:r w:rsidRPr="001F5C27">
        <w:t>регулирование</w:t>
      </w:r>
      <w:r w:rsidR="00BC0D51">
        <w:t xml:space="preserve"> </w:t>
      </w:r>
      <w:r w:rsidRPr="001F5C27">
        <w:t>в</w:t>
      </w:r>
      <w:r w:rsidR="00BC0D51">
        <w:t xml:space="preserve"> </w:t>
      </w:r>
      <w:r w:rsidRPr="001F5C27">
        <w:t>области</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r w:rsidR="00BC0D51">
        <w:t xml:space="preserve"> </w:t>
      </w:r>
      <w:r w:rsidRPr="001F5C27">
        <w:t>основывается</w:t>
      </w:r>
      <w:r w:rsidR="00BC0D51">
        <w:t xml:space="preserve"> </w:t>
      </w:r>
      <w:r w:rsidRPr="001F5C27">
        <w:t>на</w:t>
      </w:r>
      <w:r w:rsidR="00BC0D51">
        <w:t xml:space="preserve"> </w:t>
      </w:r>
      <w:r w:rsidRPr="001F5C27">
        <w:t>следующих</w:t>
      </w:r>
      <w:r w:rsidR="00BC0D51">
        <w:t xml:space="preserve"> </w:t>
      </w:r>
      <w:r w:rsidRPr="001F5C27">
        <w:t>принципах:</w:t>
      </w:r>
      <w:r w:rsidR="00BC0D51">
        <w:t xml:space="preserve"> </w:t>
      </w:r>
    </w:p>
    <w:p w14:paraId="3AAD6126" w14:textId="77777777" w:rsidR="001F5C27" w:rsidRPr="001F5C27" w:rsidRDefault="001F5C27" w:rsidP="00E8021E">
      <w:pPr>
        <w:pStyle w:val="a7"/>
        <w:numPr>
          <w:ilvl w:val="0"/>
          <w:numId w:val="3"/>
        </w:numPr>
        <w:spacing w:after="0" w:line="240" w:lineRule="auto"/>
        <w:ind w:hanging="578"/>
      </w:pPr>
      <w:r w:rsidRPr="001F5C27">
        <w:t>эффективное</w:t>
      </w:r>
      <w:r w:rsidR="00BC0D51">
        <w:t xml:space="preserve"> </w:t>
      </w:r>
      <w:r w:rsidRPr="001F5C27">
        <w:t>и</w:t>
      </w:r>
      <w:r w:rsidR="00BC0D51">
        <w:t xml:space="preserve"> </w:t>
      </w:r>
      <w:r w:rsidRPr="001F5C27">
        <w:t>рациональное</w:t>
      </w:r>
      <w:r w:rsidR="00BC0D51">
        <w:t xml:space="preserve"> </w:t>
      </w:r>
      <w:r w:rsidRPr="001F5C27">
        <w:t>использование</w:t>
      </w:r>
      <w:r w:rsidR="00BC0D51">
        <w:t xml:space="preserve"> </w:t>
      </w:r>
      <w:r w:rsidRPr="001F5C27">
        <w:t>энергетических</w:t>
      </w:r>
      <w:r w:rsidR="00BC0D51">
        <w:t xml:space="preserve"> </w:t>
      </w:r>
      <w:r w:rsidRPr="001F5C27">
        <w:t>ресурсов;</w:t>
      </w:r>
    </w:p>
    <w:p w14:paraId="2874C20D" w14:textId="77777777" w:rsidR="001F5C27" w:rsidRPr="001F5C27" w:rsidRDefault="001F5C27" w:rsidP="00E8021E">
      <w:pPr>
        <w:pStyle w:val="a7"/>
        <w:numPr>
          <w:ilvl w:val="0"/>
          <w:numId w:val="3"/>
        </w:numPr>
        <w:spacing w:after="0" w:line="240" w:lineRule="auto"/>
        <w:ind w:hanging="578"/>
      </w:pPr>
      <w:r w:rsidRPr="001F5C27">
        <w:t>поддержка</w:t>
      </w:r>
      <w:r w:rsidR="00BC0D51">
        <w:t xml:space="preserve"> </w:t>
      </w:r>
      <w:r w:rsidRPr="001F5C27">
        <w:t>и</w:t>
      </w:r>
      <w:r w:rsidR="00BC0D51">
        <w:t xml:space="preserve"> </w:t>
      </w:r>
      <w:r w:rsidRPr="001F5C27">
        <w:t>стимулирование</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p>
    <w:p w14:paraId="22453EFF" w14:textId="77777777" w:rsidR="001F5C27" w:rsidRPr="001F5C27" w:rsidRDefault="001F5C27" w:rsidP="00E8021E">
      <w:pPr>
        <w:pStyle w:val="a7"/>
        <w:numPr>
          <w:ilvl w:val="0"/>
          <w:numId w:val="3"/>
        </w:numPr>
        <w:spacing w:after="0" w:line="240" w:lineRule="auto"/>
        <w:ind w:hanging="578"/>
      </w:pPr>
      <w:r w:rsidRPr="001F5C27">
        <w:t>системность</w:t>
      </w:r>
      <w:r w:rsidR="00BC0D51">
        <w:t xml:space="preserve"> </w:t>
      </w:r>
      <w:r w:rsidRPr="001F5C27">
        <w:t>и</w:t>
      </w:r>
      <w:r w:rsidR="00BC0D51">
        <w:t xml:space="preserve"> </w:t>
      </w:r>
      <w:r w:rsidRPr="001F5C27">
        <w:t>комплексность</w:t>
      </w:r>
      <w:r w:rsidR="00BC0D51">
        <w:t xml:space="preserve"> </w:t>
      </w:r>
      <w:r w:rsidRPr="001F5C27">
        <w:t>проведения</w:t>
      </w:r>
      <w:r w:rsidR="00BC0D51">
        <w:t xml:space="preserve"> </w:t>
      </w:r>
      <w:r w:rsidRPr="001F5C27">
        <w:t>мероприятий</w:t>
      </w:r>
      <w:r w:rsidR="00BC0D51">
        <w:t xml:space="preserve"> </w:t>
      </w:r>
      <w:r w:rsidRPr="001F5C27">
        <w:t>по</w:t>
      </w:r>
      <w:r w:rsidR="00BC0D51">
        <w:t xml:space="preserve"> </w:t>
      </w:r>
      <w:r w:rsidRPr="001F5C27">
        <w:t>энергосбережению</w:t>
      </w:r>
      <w:r w:rsidR="00BC0D51">
        <w:t xml:space="preserve"> </w:t>
      </w:r>
      <w:r w:rsidRPr="001F5C27">
        <w:t>и</w:t>
      </w:r>
      <w:r w:rsidR="00BC0D51">
        <w:t xml:space="preserve"> </w:t>
      </w:r>
      <w:r w:rsidRPr="001F5C27">
        <w:t>повышению</w:t>
      </w:r>
      <w:r w:rsidR="00BC0D51">
        <w:t xml:space="preserve"> </w:t>
      </w:r>
      <w:r w:rsidRPr="001F5C27">
        <w:t>энергетической</w:t>
      </w:r>
      <w:r w:rsidR="00BC0D51">
        <w:t xml:space="preserve"> </w:t>
      </w:r>
      <w:r w:rsidRPr="001F5C27">
        <w:t>эффективности;</w:t>
      </w:r>
      <w:r w:rsidR="00BC0D51">
        <w:t xml:space="preserve"> </w:t>
      </w:r>
    </w:p>
    <w:p w14:paraId="558E810C" w14:textId="77777777" w:rsidR="001F5C27" w:rsidRPr="001F5C27" w:rsidRDefault="001F5C27" w:rsidP="00E8021E">
      <w:pPr>
        <w:pStyle w:val="a7"/>
        <w:numPr>
          <w:ilvl w:val="0"/>
          <w:numId w:val="3"/>
        </w:numPr>
        <w:spacing w:after="0" w:line="240" w:lineRule="auto"/>
        <w:ind w:hanging="578"/>
      </w:pPr>
      <w:r w:rsidRPr="001F5C27">
        <w:t>планирование</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r w:rsidR="00E61F4F">
        <w:t>.</w:t>
      </w:r>
    </w:p>
    <w:p w14:paraId="72F59C34" w14:textId="77777777" w:rsidR="0049794B" w:rsidRDefault="003400F1" w:rsidP="0002668C">
      <w:pPr>
        <w:pStyle w:val="a7"/>
        <w:spacing w:after="0" w:line="240" w:lineRule="auto"/>
      </w:pPr>
      <w:r>
        <w:t>П</w:t>
      </w:r>
      <w:r w:rsidR="001F5C27" w:rsidRPr="001F5C27">
        <w:t>олномочиями</w:t>
      </w:r>
      <w:r w:rsidR="00BC0D51">
        <w:t xml:space="preserve"> </w:t>
      </w:r>
      <w:r w:rsidR="001F5C27" w:rsidRPr="001F5C27">
        <w:t>в</w:t>
      </w:r>
      <w:r w:rsidR="00BC0D51">
        <w:t xml:space="preserve"> </w:t>
      </w:r>
      <w:r w:rsidR="001F5C27" w:rsidRPr="001F5C27">
        <w:t>области</w:t>
      </w:r>
      <w:r w:rsidR="00BC0D51">
        <w:t xml:space="preserve"> </w:t>
      </w:r>
      <w:r w:rsidR="001F5C27" w:rsidRPr="001F5C27">
        <w:t>энергосбережения</w:t>
      </w:r>
      <w:r w:rsidR="00BC0D51">
        <w:t xml:space="preserve"> </w:t>
      </w:r>
      <w:r w:rsidR="001F5C27" w:rsidRPr="001F5C27">
        <w:t>и</w:t>
      </w:r>
      <w:r w:rsidR="00BC0D51">
        <w:t xml:space="preserve"> </w:t>
      </w:r>
      <w:r w:rsidR="001F5C27" w:rsidRPr="001F5C27">
        <w:t>повышения</w:t>
      </w:r>
      <w:r w:rsidR="00BC0D51">
        <w:t xml:space="preserve"> </w:t>
      </w:r>
      <w:r w:rsidR="001F5C27" w:rsidRPr="001F5C27">
        <w:t>энергетической</w:t>
      </w:r>
      <w:r w:rsidR="00BC0D51">
        <w:t xml:space="preserve"> </w:t>
      </w:r>
      <w:r w:rsidR="001F5C27" w:rsidRPr="001F5C27">
        <w:t>эффективности</w:t>
      </w:r>
      <w:r w:rsidR="00BC0D51">
        <w:t xml:space="preserve"> </w:t>
      </w:r>
      <w:r w:rsidR="001F5C27" w:rsidRPr="001F5C27">
        <w:t>наделены</w:t>
      </w:r>
      <w:r w:rsidR="00BC0D51">
        <w:t xml:space="preserve"> </w:t>
      </w:r>
      <w:r w:rsidR="001F5C27" w:rsidRPr="001F5C27">
        <w:t>органы</w:t>
      </w:r>
      <w:r w:rsidR="00BC0D51">
        <w:t xml:space="preserve"> </w:t>
      </w:r>
      <w:r w:rsidR="001F5C27" w:rsidRPr="001F5C27">
        <w:t>государственной</w:t>
      </w:r>
      <w:r w:rsidR="00BC0D51">
        <w:t xml:space="preserve"> </w:t>
      </w:r>
      <w:r w:rsidR="001F5C27" w:rsidRPr="001F5C27">
        <w:t>власти</w:t>
      </w:r>
      <w:r w:rsidR="00BC0D51">
        <w:t xml:space="preserve"> </w:t>
      </w:r>
      <w:r w:rsidR="001F5C27" w:rsidRPr="001F5C27">
        <w:t>Российской</w:t>
      </w:r>
      <w:r w:rsidR="00BC0D51">
        <w:t xml:space="preserve"> </w:t>
      </w:r>
      <w:r w:rsidR="001F5C27" w:rsidRPr="001F5C27">
        <w:t>Федерации,</w:t>
      </w:r>
      <w:r w:rsidR="00BC0D51">
        <w:t xml:space="preserve"> </w:t>
      </w:r>
      <w:r w:rsidR="001F5C27" w:rsidRPr="001F5C27">
        <w:t>органы</w:t>
      </w:r>
      <w:r w:rsidR="00BC0D51">
        <w:t xml:space="preserve"> </w:t>
      </w:r>
      <w:r w:rsidR="001F5C27" w:rsidRPr="001F5C27">
        <w:t>государственной</w:t>
      </w:r>
      <w:r w:rsidR="00BC0D51">
        <w:t xml:space="preserve"> </w:t>
      </w:r>
      <w:r w:rsidR="001F5C27" w:rsidRPr="001F5C27">
        <w:t>власти</w:t>
      </w:r>
      <w:r w:rsidR="00BC0D51">
        <w:t xml:space="preserve"> </w:t>
      </w:r>
      <w:r w:rsidR="001F5C27" w:rsidRPr="001F5C27">
        <w:t>субъектов</w:t>
      </w:r>
      <w:r w:rsidR="00BC0D51">
        <w:t xml:space="preserve"> </w:t>
      </w:r>
      <w:r w:rsidR="001F5C27" w:rsidRPr="001F5C27">
        <w:t>Российской</w:t>
      </w:r>
      <w:r w:rsidR="00BC0D51">
        <w:t xml:space="preserve"> </w:t>
      </w:r>
      <w:r w:rsidR="001F5C27" w:rsidRPr="001F5C27">
        <w:t>Федерации,</w:t>
      </w:r>
      <w:r w:rsidR="00BC0D51">
        <w:t xml:space="preserve"> </w:t>
      </w:r>
      <w:r w:rsidR="001F5C27" w:rsidRPr="001F5C27">
        <w:t>органы</w:t>
      </w:r>
      <w:r w:rsidR="00BC0D51">
        <w:t xml:space="preserve"> </w:t>
      </w:r>
      <w:r w:rsidR="001F5C27" w:rsidRPr="001F5C27">
        <w:t>местного</w:t>
      </w:r>
      <w:r w:rsidR="00BC0D51">
        <w:t xml:space="preserve"> </w:t>
      </w:r>
      <w:r w:rsidR="001F5C27" w:rsidRPr="001F5C27">
        <w:t>самоуправления.</w:t>
      </w:r>
      <w:r w:rsidR="00BC0D51">
        <w:t xml:space="preserve"> </w:t>
      </w:r>
    </w:p>
    <w:p w14:paraId="56F97CFA" w14:textId="645383D6" w:rsidR="001F5C27" w:rsidRPr="001F5C27" w:rsidRDefault="001F5C27" w:rsidP="0002668C">
      <w:pPr>
        <w:pStyle w:val="a7"/>
        <w:spacing w:after="0" w:line="240" w:lineRule="auto"/>
      </w:pPr>
      <w:r w:rsidRPr="001F5C27">
        <w:t>К</w:t>
      </w:r>
      <w:r w:rsidR="00BC0D51">
        <w:t xml:space="preserve"> </w:t>
      </w:r>
      <w:r w:rsidRPr="001F5C27">
        <w:t>полномочиям</w:t>
      </w:r>
      <w:r w:rsidR="00BC0D51">
        <w:t xml:space="preserve"> </w:t>
      </w:r>
      <w:r w:rsidRPr="001F5C27">
        <w:t>органов</w:t>
      </w:r>
      <w:r w:rsidR="00BC0D51">
        <w:t xml:space="preserve"> </w:t>
      </w:r>
      <w:r w:rsidRPr="001F5C27">
        <w:t>местного</w:t>
      </w:r>
      <w:r w:rsidR="00BC0D51">
        <w:t xml:space="preserve"> </w:t>
      </w:r>
      <w:r w:rsidRPr="001F5C27">
        <w:t>самоуправления</w:t>
      </w:r>
      <w:r w:rsidR="00BC0D51">
        <w:t xml:space="preserve"> </w:t>
      </w:r>
      <w:r w:rsidRPr="001F5C27">
        <w:t>в</w:t>
      </w:r>
      <w:r w:rsidR="00BC0D51">
        <w:t xml:space="preserve"> </w:t>
      </w:r>
      <w:r w:rsidRPr="001F5C27">
        <w:t>области</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r w:rsidR="00BC0D51">
        <w:t xml:space="preserve"> </w:t>
      </w:r>
      <w:r w:rsidRPr="001F5C27">
        <w:t>относятся:</w:t>
      </w:r>
    </w:p>
    <w:p w14:paraId="76D1E1FD" w14:textId="77777777" w:rsidR="001F5C27" w:rsidRPr="001F5C27" w:rsidRDefault="001F5C27" w:rsidP="00E8021E">
      <w:pPr>
        <w:pStyle w:val="a7"/>
        <w:numPr>
          <w:ilvl w:val="0"/>
          <w:numId w:val="3"/>
        </w:numPr>
        <w:spacing w:after="0" w:line="240" w:lineRule="auto"/>
        <w:ind w:hanging="578"/>
      </w:pPr>
      <w:r w:rsidRPr="001F5C27">
        <w:t>установление</w:t>
      </w:r>
      <w:r w:rsidR="00BC0D51">
        <w:t xml:space="preserve"> </w:t>
      </w:r>
      <w:r w:rsidRPr="001F5C27">
        <w:t>требований</w:t>
      </w:r>
      <w:r w:rsidR="00BC0D51">
        <w:t xml:space="preserve"> </w:t>
      </w:r>
      <w:r w:rsidRPr="001F5C27">
        <w:t>к</w:t>
      </w:r>
      <w:r w:rsidR="00BC0D51">
        <w:t xml:space="preserve"> </w:t>
      </w:r>
      <w:r w:rsidRPr="001F5C27">
        <w:t>программам</w:t>
      </w:r>
      <w:r w:rsidR="00BC0D51">
        <w:t xml:space="preserve"> </w:t>
      </w:r>
      <w:r w:rsidRPr="001F5C27">
        <w:t>в</w:t>
      </w:r>
      <w:r w:rsidR="00BC0D51">
        <w:t xml:space="preserve"> </w:t>
      </w:r>
      <w:r w:rsidRPr="001F5C27">
        <w:t>области</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r w:rsidR="00BC0D51">
        <w:t xml:space="preserve"> </w:t>
      </w:r>
      <w:r w:rsidRPr="001F5C27">
        <w:t>организаций</w:t>
      </w:r>
      <w:r w:rsidR="00BC0D51">
        <w:t xml:space="preserve"> </w:t>
      </w:r>
      <w:r w:rsidRPr="001F5C27">
        <w:t>коммунального</w:t>
      </w:r>
      <w:r w:rsidR="00BC0D51">
        <w:t xml:space="preserve"> </w:t>
      </w:r>
      <w:r w:rsidRPr="001F5C27">
        <w:t>комплекса,</w:t>
      </w:r>
      <w:r w:rsidR="00BC0D51">
        <w:t xml:space="preserve"> </w:t>
      </w:r>
      <w:r w:rsidRPr="001F5C27">
        <w:t>цены</w:t>
      </w:r>
      <w:r w:rsidR="00BC0D51">
        <w:t xml:space="preserve"> </w:t>
      </w:r>
      <w:r w:rsidRPr="001F5C27">
        <w:t>(тарифы)</w:t>
      </w:r>
      <w:r w:rsidR="00BC0D51">
        <w:t xml:space="preserve"> </w:t>
      </w:r>
      <w:r w:rsidRPr="001F5C27">
        <w:t>на</w:t>
      </w:r>
      <w:r w:rsidR="00BC0D51">
        <w:t xml:space="preserve"> </w:t>
      </w:r>
      <w:r w:rsidRPr="001F5C27">
        <w:t>товары,</w:t>
      </w:r>
      <w:r w:rsidR="00BC0D51">
        <w:t xml:space="preserve"> </w:t>
      </w:r>
      <w:r w:rsidRPr="001F5C27">
        <w:t>услуги</w:t>
      </w:r>
      <w:r w:rsidR="00BC0D51">
        <w:t xml:space="preserve"> </w:t>
      </w:r>
      <w:r w:rsidRPr="001F5C27">
        <w:t>которых</w:t>
      </w:r>
      <w:r w:rsidR="00BC0D51">
        <w:t xml:space="preserve"> </w:t>
      </w:r>
      <w:r w:rsidRPr="001F5C27">
        <w:t>подлежат</w:t>
      </w:r>
      <w:r w:rsidR="00BC0D51">
        <w:t xml:space="preserve"> </w:t>
      </w:r>
      <w:r w:rsidRPr="001F5C27">
        <w:t>установлению</w:t>
      </w:r>
      <w:r w:rsidR="00BC0D51">
        <w:t xml:space="preserve"> </w:t>
      </w:r>
      <w:r w:rsidRPr="001F5C27">
        <w:t>органами</w:t>
      </w:r>
      <w:r w:rsidR="00BC0D51">
        <w:t xml:space="preserve"> </w:t>
      </w:r>
      <w:r w:rsidRPr="001F5C27">
        <w:t>местного</w:t>
      </w:r>
      <w:r w:rsidR="00BC0D51">
        <w:t xml:space="preserve"> </w:t>
      </w:r>
      <w:r w:rsidRPr="001F5C27">
        <w:t>самоуправления;</w:t>
      </w:r>
      <w:r w:rsidR="00BC0D51">
        <w:t xml:space="preserve"> </w:t>
      </w:r>
    </w:p>
    <w:p w14:paraId="6CD7A2C4" w14:textId="77777777" w:rsidR="001F5C27" w:rsidRPr="001F5C27" w:rsidRDefault="001F5C27" w:rsidP="00E8021E">
      <w:pPr>
        <w:pStyle w:val="a7"/>
        <w:numPr>
          <w:ilvl w:val="0"/>
          <w:numId w:val="3"/>
        </w:numPr>
        <w:spacing w:after="0" w:line="240" w:lineRule="auto"/>
        <w:ind w:hanging="578"/>
      </w:pPr>
      <w:r w:rsidRPr="001F5C27">
        <w:t>информационное</w:t>
      </w:r>
      <w:r w:rsidR="00BC0D51">
        <w:t xml:space="preserve"> </w:t>
      </w:r>
      <w:r w:rsidRPr="001F5C27">
        <w:t>обеспечение</w:t>
      </w:r>
      <w:r w:rsidR="00BC0D51">
        <w:t xml:space="preserve"> </w:t>
      </w:r>
      <w:r w:rsidRPr="001F5C27">
        <w:t>мероприятий</w:t>
      </w:r>
      <w:r w:rsidR="00BC0D51">
        <w:t xml:space="preserve"> </w:t>
      </w:r>
      <w:r w:rsidRPr="001F5C27">
        <w:t>по</w:t>
      </w:r>
      <w:r w:rsidR="00BC0D51">
        <w:t xml:space="preserve"> </w:t>
      </w:r>
      <w:r w:rsidRPr="001F5C27">
        <w:t>энергосбережению</w:t>
      </w:r>
      <w:r w:rsidR="00BC0D51">
        <w:t xml:space="preserve"> </w:t>
      </w:r>
      <w:r w:rsidRPr="001F5C27">
        <w:t>и</w:t>
      </w:r>
      <w:r w:rsidR="00BC0D51">
        <w:t xml:space="preserve"> </w:t>
      </w:r>
      <w:r w:rsidRPr="001F5C27">
        <w:t>повышению</w:t>
      </w:r>
      <w:r w:rsidR="00BC0D51">
        <w:t xml:space="preserve"> </w:t>
      </w:r>
      <w:r w:rsidRPr="001F5C27">
        <w:t>энергетической</w:t>
      </w:r>
      <w:r w:rsidR="00BC0D51">
        <w:t xml:space="preserve"> </w:t>
      </w:r>
      <w:r w:rsidRPr="001F5C27">
        <w:t>эффективности,</w:t>
      </w:r>
      <w:r w:rsidR="00BC0D51">
        <w:t xml:space="preserve"> </w:t>
      </w:r>
      <w:r w:rsidRPr="001F5C27">
        <w:t>определенных</w:t>
      </w:r>
      <w:r w:rsidR="00BC0D51">
        <w:t xml:space="preserve"> </w:t>
      </w:r>
      <w:r w:rsidRPr="001F5C27">
        <w:t>в</w:t>
      </w:r>
      <w:r w:rsidR="00BC0D51">
        <w:t xml:space="preserve"> </w:t>
      </w:r>
      <w:r w:rsidRPr="001F5C27">
        <w:t>качестве</w:t>
      </w:r>
      <w:r w:rsidR="00BC0D51">
        <w:t xml:space="preserve"> </w:t>
      </w:r>
      <w:r w:rsidRPr="001F5C27">
        <w:t>обязательных</w:t>
      </w:r>
      <w:r w:rsidR="00BC0D51">
        <w:t xml:space="preserve"> </w:t>
      </w:r>
      <w:r w:rsidRPr="001F5C27">
        <w:t>федеральными</w:t>
      </w:r>
      <w:r w:rsidR="00BC0D51">
        <w:t xml:space="preserve"> </w:t>
      </w:r>
      <w:r w:rsidRPr="001F5C27">
        <w:t>законами</w:t>
      </w:r>
      <w:r w:rsidR="00BC0D51">
        <w:t xml:space="preserve"> </w:t>
      </w:r>
      <w:r w:rsidRPr="001F5C27">
        <w:t>и</w:t>
      </w:r>
      <w:r w:rsidR="00BC0D51">
        <w:t xml:space="preserve"> </w:t>
      </w:r>
      <w:r w:rsidRPr="001F5C27">
        <w:t>иными</w:t>
      </w:r>
      <w:r w:rsidR="00BC0D51">
        <w:t xml:space="preserve"> </w:t>
      </w:r>
      <w:r w:rsidRPr="001F5C27">
        <w:t>нормативными</w:t>
      </w:r>
      <w:r w:rsidR="00BC0D51">
        <w:t xml:space="preserve"> </w:t>
      </w:r>
      <w:r w:rsidRPr="001F5C27">
        <w:t>правовыми</w:t>
      </w:r>
      <w:r w:rsidR="00BC0D51">
        <w:t xml:space="preserve"> </w:t>
      </w:r>
      <w:r w:rsidRPr="001F5C27">
        <w:t>актами</w:t>
      </w:r>
      <w:r w:rsidR="00BC0D51">
        <w:t xml:space="preserve"> </w:t>
      </w:r>
      <w:r w:rsidRPr="001F5C27">
        <w:t>Российской</w:t>
      </w:r>
      <w:r w:rsidR="00BC0D51">
        <w:t xml:space="preserve"> </w:t>
      </w:r>
      <w:r w:rsidRPr="001F5C27">
        <w:t>Федерации,</w:t>
      </w:r>
      <w:r w:rsidR="00BC0D51">
        <w:t xml:space="preserve"> </w:t>
      </w:r>
      <w:r w:rsidRPr="001F5C27">
        <w:t>а</w:t>
      </w:r>
      <w:r w:rsidR="00BC0D51">
        <w:t xml:space="preserve"> </w:t>
      </w:r>
      <w:r w:rsidRPr="001F5C27">
        <w:t>также</w:t>
      </w:r>
      <w:r w:rsidR="00BC0D51">
        <w:t xml:space="preserve"> </w:t>
      </w:r>
      <w:r w:rsidRPr="001F5C27">
        <w:t>предусмотренных</w:t>
      </w:r>
      <w:r w:rsidR="00BC0D51">
        <w:t xml:space="preserve"> </w:t>
      </w:r>
      <w:r w:rsidRPr="001F5C27">
        <w:t>соответствующей</w:t>
      </w:r>
      <w:r w:rsidR="00BC0D51">
        <w:t xml:space="preserve"> </w:t>
      </w:r>
      <w:r w:rsidRPr="001F5C27">
        <w:t>муниципальной</w:t>
      </w:r>
      <w:r w:rsidR="00BC0D51">
        <w:t xml:space="preserve"> </w:t>
      </w:r>
      <w:r w:rsidRPr="001F5C27">
        <w:t>программой</w:t>
      </w:r>
      <w:r w:rsidR="00BC0D51">
        <w:t xml:space="preserve"> </w:t>
      </w:r>
      <w:r w:rsidRPr="001F5C27">
        <w:t>в</w:t>
      </w:r>
      <w:r w:rsidR="00BC0D51">
        <w:t xml:space="preserve"> </w:t>
      </w:r>
      <w:r w:rsidRPr="001F5C27">
        <w:t>области</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r w:rsidR="00BC0D51">
        <w:t xml:space="preserve"> </w:t>
      </w:r>
    </w:p>
    <w:p w14:paraId="278C1CC9" w14:textId="77777777" w:rsidR="001F5C27" w:rsidRDefault="001F5C27" w:rsidP="00E8021E">
      <w:pPr>
        <w:pStyle w:val="a7"/>
        <w:numPr>
          <w:ilvl w:val="0"/>
          <w:numId w:val="3"/>
        </w:numPr>
        <w:spacing w:after="0" w:line="240" w:lineRule="auto"/>
        <w:ind w:hanging="578"/>
      </w:pPr>
      <w:r w:rsidRPr="001F5C27">
        <w:t>координация</w:t>
      </w:r>
      <w:r w:rsidR="00BC0D51">
        <w:t xml:space="preserve"> </w:t>
      </w:r>
      <w:r w:rsidRPr="001F5C27">
        <w:t>мероприятий</w:t>
      </w:r>
      <w:r w:rsidR="00BC0D51">
        <w:t xml:space="preserve"> </w:t>
      </w:r>
      <w:r w:rsidRPr="001F5C27">
        <w:t>по</w:t>
      </w:r>
      <w:r w:rsidR="00BC0D51">
        <w:t xml:space="preserve"> </w:t>
      </w:r>
      <w:r w:rsidRPr="001F5C27">
        <w:t>энергосбережению</w:t>
      </w:r>
      <w:r w:rsidR="00BC0D51">
        <w:t xml:space="preserve"> </w:t>
      </w:r>
      <w:r w:rsidRPr="001F5C27">
        <w:t>и</w:t>
      </w:r>
      <w:r w:rsidR="00BC0D51">
        <w:t xml:space="preserve"> </w:t>
      </w:r>
      <w:r w:rsidRPr="001F5C27">
        <w:t>повышению</w:t>
      </w:r>
      <w:r w:rsidR="00BC0D51">
        <w:t xml:space="preserve"> </w:t>
      </w:r>
      <w:r w:rsidRPr="001F5C27">
        <w:t>энергетической</w:t>
      </w:r>
      <w:r w:rsidR="00BC0D51">
        <w:t xml:space="preserve"> </w:t>
      </w:r>
      <w:r w:rsidRPr="001F5C27">
        <w:t>эффективности</w:t>
      </w:r>
      <w:r w:rsidR="00BC0D51">
        <w:t xml:space="preserve"> </w:t>
      </w:r>
      <w:r w:rsidRPr="001F5C27">
        <w:t>и</w:t>
      </w:r>
      <w:r w:rsidR="00BC0D51">
        <w:t xml:space="preserve"> </w:t>
      </w:r>
      <w:r w:rsidRPr="001F5C27">
        <w:t>контроль</w:t>
      </w:r>
      <w:r w:rsidR="00BC0D51">
        <w:t xml:space="preserve"> </w:t>
      </w:r>
      <w:r w:rsidRPr="001F5C27">
        <w:t>за</w:t>
      </w:r>
      <w:r w:rsidR="00BC0D51">
        <w:t xml:space="preserve"> </w:t>
      </w:r>
      <w:r w:rsidRPr="001F5C27">
        <w:t>их</w:t>
      </w:r>
      <w:r w:rsidR="00BC0D51">
        <w:t xml:space="preserve"> </w:t>
      </w:r>
      <w:r w:rsidRPr="001F5C27">
        <w:t>проведением</w:t>
      </w:r>
      <w:r w:rsidR="00BC0D51">
        <w:t xml:space="preserve"> </w:t>
      </w:r>
      <w:r w:rsidRPr="001F5C27">
        <w:t>муниципальными</w:t>
      </w:r>
      <w:r w:rsidR="00BC0D51">
        <w:t xml:space="preserve"> </w:t>
      </w:r>
      <w:r w:rsidRPr="001F5C27">
        <w:t>учреждениями.</w:t>
      </w:r>
    </w:p>
    <w:p w14:paraId="45390DEE" w14:textId="1FDEFC97" w:rsidR="00F375AD" w:rsidRDefault="00F375AD" w:rsidP="0002668C">
      <w:pPr>
        <w:pStyle w:val="a7"/>
        <w:spacing w:after="0" w:line="240" w:lineRule="auto"/>
      </w:pPr>
      <w:r w:rsidRPr="00F375AD">
        <w:t xml:space="preserve">Анализ </w:t>
      </w:r>
      <w:r w:rsidRPr="00F375AD">
        <w:rPr>
          <w:rFonts w:eastAsia="Calibri"/>
        </w:rPr>
        <w:t>состояния</w:t>
      </w:r>
      <w:r w:rsidRPr="00F375AD">
        <w:t xml:space="preserve"> учета потребления ресурсов</w:t>
      </w:r>
      <w:r w:rsidR="0049794B">
        <w:rPr>
          <w:rStyle w:val="afff5"/>
        </w:rPr>
        <w:footnoteReference w:id="34"/>
      </w:r>
      <w:r>
        <w:t xml:space="preserve"> представлен в таблице 4.2.1. </w:t>
      </w:r>
    </w:p>
    <w:p w14:paraId="5BE25710" w14:textId="6DF51425" w:rsidR="00E61F4F" w:rsidRDefault="00E61F4F" w:rsidP="00452A44">
      <w:pPr>
        <w:pStyle w:val="aff"/>
        <w:spacing w:before="0" w:after="0" w:line="240" w:lineRule="auto"/>
      </w:pPr>
      <w:r>
        <w:t>Таблица 4.2.1.</w:t>
      </w:r>
      <w:r w:rsidR="00452A44">
        <w:t xml:space="preserve"> </w:t>
      </w:r>
      <w:r w:rsidRPr="00F375AD">
        <w:t xml:space="preserve">Анализ </w:t>
      </w:r>
      <w:r w:rsidRPr="00F375AD">
        <w:rPr>
          <w:rFonts w:eastAsia="Calibri"/>
        </w:rPr>
        <w:t>состояния</w:t>
      </w:r>
      <w:r w:rsidRPr="00F375AD">
        <w:t xml:space="preserve"> учета потребления ресурсов</w:t>
      </w:r>
    </w:p>
    <w:tbl>
      <w:tblPr>
        <w:tblW w:w="10065" w:type="dxa"/>
        <w:tblInd w:w="-5" w:type="dxa"/>
        <w:tblLook w:val="04A0" w:firstRow="1" w:lastRow="0" w:firstColumn="1" w:lastColumn="0" w:noHBand="0" w:noVBand="1"/>
      </w:tblPr>
      <w:tblGrid>
        <w:gridCol w:w="4253"/>
        <w:gridCol w:w="1842"/>
        <w:gridCol w:w="1985"/>
        <w:gridCol w:w="1985"/>
      </w:tblGrid>
      <w:tr w:rsidR="009D54C0" w:rsidRPr="00B8544E" w14:paraId="6C8A66F9" w14:textId="447ED95C" w:rsidTr="00B8544E">
        <w:trPr>
          <w:trHeight w:val="20"/>
          <w:tblHeader/>
        </w:trPr>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6B610D6B" w14:textId="77777777" w:rsidR="009D54C0" w:rsidRPr="009D54C0" w:rsidRDefault="009D54C0" w:rsidP="009D54C0">
            <w:pPr>
              <w:spacing w:after="0" w:line="240" w:lineRule="auto"/>
              <w:ind w:left="149"/>
              <w:jc w:val="center"/>
              <w:rPr>
                <w:rFonts w:ascii="Times New Roman" w:eastAsia="Times New Roman" w:hAnsi="Times New Roman" w:cs="Times New Roman"/>
                <w:color w:val="000000"/>
                <w:sz w:val="28"/>
                <w:szCs w:val="28"/>
                <w:lang w:eastAsia="ru-RU"/>
              </w:rPr>
            </w:pPr>
            <w:r w:rsidRPr="009D54C0">
              <w:rPr>
                <w:rFonts w:ascii="Times New Roman" w:eastAsia="Times New Roman" w:hAnsi="Times New Roman" w:cs="Times New Roman"/>
                <w:color w:val="000000"/>
                <w:sz w:val="28"/>
                <w:szCs w:val="28"/>
                <w:lang w:eastAsia="ru-RU"/>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54CC0BB" w14:textId="77777777" w:rsidR="009D54C0" w:rsidRPr="009D54C0" w:rsidRDefault="009D54C0" w:rsidP="009D54C0">
            <w:pPr>
              <w:spacing w:after="0" w:line="240" w:lineRule="auto"/>
              <w:ind w:left="149"/>
              <w:jc w:val="center"/>
              <w:rPr>
                <w:rFonts w:ascii="Times New Roman" w:eastAsia="Times New Roman" w:hAnsi="Times New Roman" w:cs="Times New Roman"/>
                <w:color w:val="000000"/>
                <w:sz w:val="28"/>
                <w:szCs w:val="28"/>
                <w:lang w:eastAsia="ru-RU"/>
              </w:rPr>
            </w:pPr>
            <w:r w:rsidRPr="009D54C0">
              <w:rPr>
                <w:rFonts w:ascii="Times New Roman" w:eastAsia="Times New Roman" w:hAnsi="Times New Roman" w:cs="Times New Roman"/>
                <w:color w:val="000000"/>
                <w:sz w:val="28"/>
                <w:szCs w:val="28"/>
                <w:lang w:eastAsia="ru-RU"/>
              </w:rPr>
              <w:t>Количество приборов учета холодной воды, ед.</w:t>
            </w:r>
          </w:p>
        </w:tc>
        <w:tc>
          <w:tcPr>
            <w:tcW w:w="1985" w:type="dxa"/>
            <w:tcBorders>
              <w:top w:val="single" w:sz="4" w:space="0" w:color="auto"/>
              <w:left w:val="single" w:sz="4" w:space="0" w:color="auto"/>
              <w:bottom w:val="single" w:sz="4" w:space="0" w:color="auto"/>
              <w:right w:val="single" w:sz="4" w:space="0" w:color="auto"/>
            </w:tcBorders>
          </w:tcPr>
          <w:p w14:paraId="6310B73E" w14:textId="792B420B" w:rsidR="009D54C0" w:rsidRPr="00B8544E" w:rsidRDefault="009D54C0" w:rsidP="009D54C0">
            <w:pPr>
              <w:spacing w:after="0" w:line="240" w:lineRule="auto"/>
              <w:ind w:left="149"/>
              <w:jc w:val="center"/>
              <w:rPr>
                <w:rFonts w:ascii="Times New Roman" w:eastAsia="Times New Roman" w:hAnsi="Times New Roman" w:cs="Times New Roman"/>
                <w:color w:val="000000"/>
                <w:sz w:val="28"/>
                <w:szCs w:val="28"/>
                <w:lang w:eastAsia="ru-RU"/>
              </w:rPr>
            </w:pPr>
            <w:r w:rsidRPr="009D54C0">
              <w:rPr>
                <w:rFonts w:ascii="Times New Roman" w:eastAsia="Times New Roman" w:hAnsi="Times New Roman" w:cs="Times New Roman"/>
                <w:color w:val="000000"/>
                <w:sz w:val="28"/>
                <w:szCs w:val="28"/>
                <w:lang w:eastAsia="ru-RU"/>
              </w:rPr>
              <w:t>Количество приборов учета</w:t>
            </w:r>
            <w:r w:rsidRPr="00B8544E">
              <w:rPr>
                <w:rFonts w:ascii="Times New Roman" w:eastAsia="Times New Roman" w:hAnsi="Times New Roman" w:cs="Times New Roman"/>
                <w:color w:val="000000"/>
                <w:sz w:val="28"/>
                <w:szCs w:val="28"/>
                <w:lang w:eastAsia="ru-RU"/>
              </w:rPr>
              <w:t xml:space="preserve"> тепловой энергии, ед.</w:t>
            </w:r>
          </w:p>
        </w:tc>
        <w:tc>
          <w:tcPr>
            <w:tcW w:w="1985" w:type="dxa"/>
            <w:tcBorders>
              <w:top w:val="single" w:sz="4" w:space="0" w:color="auto"/>
              <w:left w:val="single" w:sz="4" w:space="0" w:color="auto"/>
              <w:bottom w:val="single" w:sz="4" w:space="0" w:color="auto"/>
              <w:right w:val="single" w:sz="4" w:space="0" w:color="auto"/>
            </w:tcBorders>
          </w:tcPr>
          <w:p w14:paraId="516584FF" w14:textId="22BFA150" w:rsidR="009D54C0" w:rsidRPr="00B8544E" w:rsidRDefault="009D54C0" w:rsidP="009D54C0">
            <w:pPr>
              <w:spacing w:after="0" w:line="240" w:lineRule="auto"/>
              <w:ind w:left="149"/>
              <w:jc w:val="center"/>
              <w:rPr>
                <w:rFonts w:ascii="Times New Roman" w:eastAsia="Times New Roman" w:hAnsi="Times New Roman" w:cs="Times New Roman"/>
                <w:color w:val="000000"/>
                <w:sz w:val="28"/>
                <w:szCs w:val="28"/>
                <w:lang w:eastAsia="ru-RU"/>
              </w:rPr>
            </w:pPr>
            <w:r w:rsidRPr="009D54C0">
              <w:rPr>
                <w:rFonts w:ascii="Times New Roman" w:eastAsia="Times New Roman" w:hAnsi="Times New Roman" w:cs="Times New Roman"/>
                <w:color w:val="000000"/>
                <w:sz w:val="28"/>
                <w:szCs w:val="28"/>
                <w:lang w:eastAsia="ru-RU"/>
              </w:rPr>
              <w:t>Количество приборов учета</w:t>
            </w:r>
            <w:r w:rsidRPr="00B8544E">
              <w:rPr>
                <w:rFonts w:ascii="Times New Roman" w:eastAsia="Times New Roman" w:hAnsi="Times New Roman" w:cs="Times New Roman"/>
                <w:color w:val="000000"/>
                <w:sz w:val="28"/>
                <w:szCs w:val="28"/>
                <w:lang w:eastAsia="ru-RU"/>
              </w:rPr>
              <w:t xml:space="preserve"> </w:t>
            </w:r>
            <w:r w:rsidRPr="00B8544E">
              <w:rPr>
                <w:rFonts w:ascii="Times New Roman" w:eastAsia="Times New Roman" w:hAnsi="Times New Roman" w:cs="Times New Roman"/>
                <w:color w:val="000000"/>
                <w:sz w:val="28"/>
                <w:szCs w:val="28"/>
                <w:lang w:eastAsia="ru-RU"/>
              </w:rPr>
              <w:t>газа</w:t>
            </w:r>
            <w:r w:rsidRPr="00B8544E">
              <w:rPr>
                <w:rFonts w:ascii="Times New Roman" w:eastAsia="Times New Roman" w:hAnsi="Times New Roman" w:cs="Times New Roman"/>
                <w:color w:val="000000"/>
                <w:sz w:val="28"/>
                <w:szCs w:val="28"/>
                <w:lang w:eastAsia="ru-RU"/>
              </w:rPr>
              <w:t>, ед.</w:t>
            </w:r>
          </w:p>
        </w:tc>
      </w:tr>
      <w:tr w:rsidR="009D54C0" w:rsidRPr="00B8544E" w14:paraId="75F190C4" w14:textId="3EAC1E07" w:rsidTr="009D54C0">
        <w:trPr>
          <w:trHeight w:val="20"/>
        </w:trPr>
        <w:tc>
          <w:tcPr>
            <w:tcW w:w="4253" w:type="dxa"/>
            <w:tcBorders>
              <w:top w:val="nil"/>
              <w:left w:val="single" w:sz="4" w:space="0" w:color="auto"/>
              <w:bottom w:val="single" w:sz="4" w:space="0" w:color="auto"/>
              <w:right w:val="single" w:sz="4" w:space="0" w:color="auto"/>
            </w:tcBorders>
            <w:shd w:val="clear" w:color="auto" w:fill="auto"/>
            <w:noWrap/>
            <w:hideMark/>
          </w:tcPr>
          <w:p w14:paraId="149D62A2" w14:textId="77777777" w:rsidR="009D54C0" w:rsidRPr="009D54C0" w:rsidRDefault="009D54C0" w:rsidP="009D54C0">
            <w:pPr>
              <w:spacing w:after="0" w:line="240" w:lineRule="auto"/>
              <w:rPr>
                <w:rFonts w:ascii="Times New Roman" w:eastAsia="Times New Roman" w:hAnsi="Times New Roman" w:cs="Times New Roman"/>
                <w:color w:val="000000"/>
                <w:sz w:val="28"/>
                <w:szCs w:val="28"/>
                <w:lang w:eastAsia="ru-RU"/>
              </w:rPr>
            </w:pPr>
            <w:r w:rsidRPr="009D54C0">
              <w:rPr>
                <w:rFonts w:ascii="Times New Roman" w:eastAsia="Times New Roman" w:hAnsi="Times New Roman" w:cs="Times New Roman"/>
                <w:color w:val="000000"/>
                <w:sz w:val="28"/>
                <w:szCs w:val="28"/>
                <w:lang w:eastAsia="ru-RU"/>
              </w:rPr>
              <w:t>Население</w:t>
            </w:r>
          </w:p>
        </w:tc>
        <w:tc>
          <w:tcPr>
            <w:tcW w:w="1842" w:type="dxa"/>
            <w:tcBorders>
              <w:top w:val="nil"/>
              <w:left w:val="nil"/>
              <w:bottom w:val="single" w:sz="4" w:space="0" w:color="auto"/>
              <w:right w:val="single" w:sz="4" w:space="0" w:color="auto"/>
            </w:tcBorders>
            <w:shd w:val="clear" w:color="auto" w:fill="auto"/>
            <w:noWrap/>
            <w:vAlign w:val="bottom"/>
            <w:hideMark/>
          </w:tcPr>
          <w:p w14:paraId="74DDA436" w14:textId="77777777" w:rsidR="009D54C0" w:rsidRPr="009D54C0" w:rsidRDefault="009D54C0" w:rsidP="009D54C0">
            <w:pPr>
              <w:widowControl w:val="0"/>
              <w:spacing w:after="0" w:line="240" w:lineRule="auto"/>
              <w:ind w:left="180"/>
              <w:jc w:val="right"/>
              <w:rPr>
                <w:rFonts w:ascii="Times New Roman" w:eastAsia="Arial" w:hAnsi="Times New Roman" w:cs="Times New Roman"/>
                <w:sz w:val="28"/>
                <w:szCs w:val="28"/>
              </w:rPr>
            </w:pPr>
            <w:r w:rsidRPr="009D54C0">
              <w:rPr>
                <w:rFonts w:ascii="Times New Roman" w:eastAsia="Arial" w:hAnsi="Times New Roman" w:cs="Times New Roman"/>
                <w:sz w:val="28"/>
                <w:szCs w:val="28"/>
              </w:rPr>
              <w:t> </w:t>
            </w:r>
          </w:p>
        </w:tc>
        <w:tc>
          <w:tcPr>
            <w:tcW w:w="1985" w:type="dxa"/>
            <w:tcBorders>
              <w:top w:val="nil"/>
              <w:left w:val="nil"/>
              <w:bottom w:val="single" w:sz="4" w:space="0" w:color="auto"/>
              <w:right w:val="single" w:sz="4" w:space="0" w:color="auto"/>
            </w:tcBorders>
          </w:tcPr>
          <w:p w14:paraId="67395C1B" w14:textId="77777777" w:rsidR="009D54C0" w:rsidRPr="00B8544E" w:rsidRDefault="009D54C0" w:rsidP="009D54C0">
            <w:pPr>
              <w:widowControl w:val="0"/>
              <w:spacing w:after="0" w:line="240" w:lineRule="auto"/>
              <w:ind w:left="180"/>
              <w:jc w:val="right"/>
              <w:rPr>
                <w:rFonts w:ascii="Times New Roman" w:eastAsia="Arial" w:hAnsi="Times New Roman" w:cs="Times New Roman"/>
                <w:sz w:val="28"/>
                <w:szCs w:val="28"/>
              </w:rPr>
            </w:pPr>
          </w:p>
        </w:tc>
        <w:tc>
          <w:tcPr>
            <w:tcW w:w="1985" w:type="dxa"/>
            <w:tcBorders>
              <w:top w:val="nil"/>
              <w:left w:val="nil"/>
              <w:bottom w:val="single" w:sz="4" w:space="0" w:color="auto"/>
              <w:right w:val="single" w:sz="4" w:space="0" w:color="auto"/>
            </w:tcBorders>
          </w:tcPr>
          <w:p w14:paraId="6C08C1E4" w14:textId="77777777" w:rsidR="009D54C0" w:rsidRPr="00B8544E" w:rsidRDefault="009D54C0" w:rsidP="009D54C0">
            <w:pPr>
              <w:widowControl w:val="0"/>
              <w:spacing w:after="0" w:line="240" w:lineRule="auto"/>
              <w:ind w:left="180"/>
              <w:jc w:val="right"/>
              <w:rPr>
                <w:rFonts w:ascii="Times New Roman" w:eastAsia="Arial" w:hAnsi="Times New Roman" w:cs="Times New Roman"/>
                <w:sz w:val="28"/>
                <w:szCs w:val="28"/>
              </w:rPr>
            </w:pPr>
          </w:p>
        </w:tc>
      </w:tr>
      <w:tr w:rsidR="009D54C0" w:rsidRPr="00B8544E" w14:paraId="1E2A4128" w14:textId="27032F62" w:rsidTr="009D54C0">
        <w:trPr>
          <w:trHeight w:val="20"/>
        </w:trPr>
        <w:tc>
          <w:tcPr>
            <w:tcW w:w="4253" w:type="dxa"/>
            <w:tcBorders>
              <w:top w:val="nil"/>
              <w:left w:val="single" w:sz="4" w:space="0" w:color="auto"/>
              <w:bottom w:val="single" w:sz="4" w:space="0" w:color="auto"/>
              <w:right w:val="single" w:sz="4" w:space="0" w:color="auto"/>
            </w:tcBorders>
            <w:shd w:val="clear" w:color="auto" w:fill="auto"/>
            <w:hideMark/>
          </w:tcPr>
          <w:p w14:paraId="4F4BB7CC" w14:textId="77777777" w:rsidR="009D54C0" w:rsidRPr="009D54C0" w:rsidRDefault="009D54C0" w:rsidP="009D54C0">
            <w:pPr>
              <w:spacing w:after="0" w:line="240" w:lineRule="auto"/>
              <w:rPr>
                <w:rFonts w:ascii="Times New Roman" w:eastAsia="Times New Roman" w:hAnsi="Times New Roman" w:cs="Times New Roman"/>
                <w:color w:val="000000"/>
                <w:sz w:val="28"/>
                <w:szCs w:val="28"/>
                <w:lang w:eastAsia="ru-RU"/>
              </w:rPr>
            </w:pPr>
            <w:r w:rsidRPr="009D54C0">
              <w:rPr>
                <w:rFonts w:ascii="Times New Roman" w:eastAsia="Times New Roman" w:hAnsi="Times New Roman" w:cs="Times New Roman"/>
                <w:color w:val="000000"/>
                <w:sz w:val="28"/>
                <w:szCs w:val="28"/>
                <w:lang w:eastAsia="ru-RU"/>
              </w:rPr>
              <w:lastRenderedPageBreak/>
              <w:t>Количество индивидуальных приборов учета</w:t>
            </w:r>
          </w:p>
        </w:tc>
        <w:tc>
          <w:tcPr>
            <w:tcW w:w="1842" w:type="dxa"/>
            <w:tcBorders>
              <w:top w:val="nil"/>
              <w:left w:val="nil"/>
              <w:bottom w:val="single" w:sz="4" w:space="0" w:color="auto"/>
              <w:right w:val="single" w:sz="4" w:space="0" w:color="auto"/>
            </w:tcBorders>
            <w:shd w:val="clear" w:color="auto" w:fill="auto"/>
            <w:noWrap/>
            <w:vAlign w:val="bottom"/>
            <w:hideMark/>
          </w:tcPr>
          <w:p w14:paraId="26D6EC0C" w14:textId="77777777" w:rsidR="009D54C0" w:rsidRPr="009D54C0" w:rsidRDefault="009D54C0" w:rsidP="009D54C0">
            <w:pPr>
              <w:widowControl w:val="0"/>
              <w:spacing w:after="0" w:line="240" w:lineRule="auto"/>
              <w:ind w:left="180"/>
              <w:jc w:val="right"/>
              <w:rPr>
                <w:rFonts w:ascii="Times New Roman" w:eastAsia="Arial" w:hAnsi="Times New Roman" w:cs="Times New Roman"/>
                <w:sz w:val="28"/>
                <w:szCs w:val="28"/>
              </w:rPr>
            </w:pPr>
            <w:r w:rsidRPr="009D54C0">
              <w:rPr>
                <w:rFonts w:ascii="Times New Roman" w:eastAsia="Arial" w:hAnsi="Times New Roman" w:cs="Times New Roman"/>
                <w:sz w:val="28"/>
                <w:szCs w:val="28"/>
              </w:rPr>
              <w:t>6728</w:t>
            </w:r>
          </w:p>
        </w:tc>
        <w:tc>
          <w:tcPr>
            <w:tcW w:w="1985" w:type="dxa"/>
            <w:tcBorders>
              <w:top w:val="nil"/>
              <w:left w:val="nil"/>
              <w:bottom w:val="single" w:sz="4" w:space="0" w:color="auto"/>
              <w:right w:val="single" w:sz="4" w:space="0" w:color="auto"/>
            </w:tcBorders>
            <w:vAlign w:val="bottom"/>
          </w:tcPr>
          <w:p w14:paraId="7DF3BFAD" w14:textId="311B9052" w:rsidR="009D54C0" w:rsidRPr="00B8544E" w:rsidRDefault="009D54C0" w:rsidP="009D54C0">
            <w:pPr>
              <w:widowControl w:val="0"/>
              <w:spacing w:after="0" w:line="240" w:lineRule="auto"/>
              <w:ind w:left="180"/>
              <w:jc w:val="right"/>
              <w:rPr>
                <w:rFonts w:ascii="Times New Roman" w:eastAsia="Arial" w:hAnsi="Times New Roman" w:cs="Times New Roman"/>
                <w:sz w:val="28"/>
                <w:szCs w:val="28"/>
              </w:rPr>
            </w:pPr>
            <w:r w:rsidRPr="00B8544E">
              <w:rPr>
                <w:rFonts w:ascii="Times New Roman" w:eastAsia="Arial" w:hAnsi="Times New Roman" w:cs="Times New Roman"/>
                <w:sz w:val="28"/>
                <w:szCs w:val="28"/>
              </w:rPr>
              <w:t>0</w:t>
            </w:r>
          </w:p>
        </w:tc>
        <w:tc>
          <w:tcPr>
            <w:tcW w:w="1985" w:type="dxa"/>
            <w:tcBorders>
              <w:top w:val="nil"/>
              <w:left w:val="nil"/>
              <w:bottom w:val="single" w:sz="4" w:space="0" w:color="auto"/>
              <w:right w:val="single" w:sz="4" w:space="0" w:color="auto"/>
            </w:tcBorders>
            <w:vAlign w:val="bottom"/>
          </w:tcPr>
          <w:p w14:paraId="403D7747" w14:textId="6F5E5696" w:rsidR="009D54C0" w:rsidRPr="00B8544E" w:rsidRDefault="009D54C0" w:rsidP="009D54C0">
            <w:pPr>
              <w:widowControl w:val="0"/>
              <w:spacing w:after="0" w:line="240" w:lineRule="auto"/>
              <w:ind w:left="180"/>
              <w:jc w:val="right"/>
              <w:rPr>
                <w:rFonts w:ascii="Times New Roman" w:eastAsia="Arial" w:hAnsi="Times New Roman" w:cs="Times New Roman"/>
                <w:sz w:val="28"/>
                <w:szCs w:val="28"/>
              </w:rPr>
            </w:pPr>
            <w:r w:rsidRPr="00B8544E">
              <w:rPr>
                <w:rFonts w:ascii="Times New Roman" w:eastAsia="Arial" w:hAnsi="Times New Roman" w:cs="Times New Roman"/>
                <w:sz w:val="28"/>
                <w:szCs w:val="28"/>
              </w:rPr>
              <w:t>207</w:t>
            </w:r>
          </w:p>
        </w:tc>
      </w:tr>
      <w:tr w:rsidR="009D54C0" w:rsidRPr="00B8544E" w14:paraId="2F4BD52D" w14:textId="1115ACDF" w:rsidTr="009D54C0">
        <w:trPr>
          <w:trHeight w:val="20"/>
        </w:trPr>
        <w:tc>
          <w:tcPr>
            <w:tcW w:w="4253" w:type="dxa"/>
            <w:tcBorders>
              <w:top w:val="nil"/>
              <w:left w:val="single" w:sz="4" w:space="0" w:color="auto"/>
              <w:bottom w:val="single" w:sz="4" w:space="0" w:color="auto"/>
              <w:right w:val="single" w:sz="4" w:space="0" w:color="auto"/>
            </w:tcBorders>
            <w:shd w:val="clear" w:color="auto" w:fill="auto"/>
            <w:hideMark/>
          </w:tcPr>
          <w:p w14:paraId="5612693B" w14:textId="77777777" w:rsidR="009D54C0" w:rsidRPr="009D54C0" w:rsidRDefault="009D54C0" w:rsidP="009D54C0">
            <w:pPr>
              <w:spacing w:after="0" w:line="240" w:lineRule="auto"/>
              <w:rPr>
                <w:rFonts w:ascii="Times New Roman" w:eastAsia="Times New Roman" w:hAnsi="Times New Roman" w:cs="Times New Roman"/>
                <w:color w:val="000000"/>
                <w:sz w:val="28"/>
                <w:szCs w:val="28"/>
                <w:lang w:eastAsia="ru-RU"/>
              </w:rPr>
            </w:pPr>
            <w:r w:rsidRPr="009D54C0">
              <w:rPr>
                <w:rFonts w:ascii="Times New Roman" w:eastAsia="Times New Roman" w:hAnsi="Times New Roman" w:cs="Times New Roman"/>
                <w:color w:val="000000"/>
                <w:sz w:val="28"/>
                <w:szCs w:val="28"/>
                <w:lang w:eastAsia="ru-RU"/>
              </w:rPr>
              <w:t>Количество индивидуальных приборов учета необходимых для установки по 261-ФЗ</w:t>
            </w:r>
          </w:p>
        </w:tc>
        <w:tc>
          <w:tcPr>
            <w:tcW w:w="1842" w:type="dxa"/>
            <w:tcBorders>
              <w:top w:val="nil"/>
              <w:left w:val="nil"/>
              <w:bottom w:val="single" w:sz="4" w:space="0" w:color="auto"/>
              <w:right w:val="single" w:sz="4" w:space="0" w:color="auto"/>
            </w:tcBorders>
            <w:shd w:val="clear" w:color="auto" w:fill="auto"/>
            <w:noWrap/>
            <w:vAlign w:val="bottom"/>
            <w:hideMark/>
          </w:tcPr>
          <w:p w14:paraId="1B5BE423" w14:textId="77777777" w:rsidR="009D54C0" w:rsidRPr="009D54C0" w:rsidRDefault="009D54C0" w:rsidP="009D54C0">
            <w:pPr>
              <w:widowControl w:val="0"/>
              <w:spacing w:after="0" w:line="240" w:lineRule="auto"/>
              <w:ind w:left="180"/>
              <w:jc w:val="right"/>
              <w:rPr>
                <w:rFonts w:ascii="Times New Roman" w:eastAsia="Arial" w:hAnsi="Times New Roman" w:cs="Times New Roman"/>
                <w:sz w:val="28"/>
                <w:szCs w:val="28"/>
              </w:rPr>
            </w:pPr>
            <w:r w:rsidRPr="009D54C0">
              <w:rPr>
                <w:rFonts w:ascii="Times New Roman" w:eastAsia="Arial" w:hAnsi="Times New Roman" w:cs="Times New Roman"/>
                <w:sz w:val="28"/>
                <w:szCs w:val="28"/>
              </w:rPr>
              <w:t>0</w:t>
            </w:r>
          </w:p>
        </w:tc>
        <w:tc>
          <w:tcPr>
            <w:tcW w:w="1985" w:type="dxa"/>
            <w:tcBorders>
              <w:top w:val="nil"/>
              <w:left w:val="nil"/>
              <w:bottom w:val="single" w:sz="4" w:space="0" w:color="auto"/>
              <w:right w:val="single" w:sz="4" w:space="0" w:color="auto"/>
            </w:tcBorders>
            <w:vAlign w:val="bottom"/>
          </w:tcPr>
          <w:p w14:paraId="18B954FD" w14:textId="068451BC" w:rsidR="009D54C0" w:rsidRPr="00B8544E" w:rsidRDefault="009D54C0" w:rsidP="009D54C0">
            <w:pPr>
              <w:widowControl w:val="0"/>
              <w:spacing w:after="0" w:line="240" w:lineRule="auto"/>
              <w:ind w:left="180"/>
              <w:jc w:val="right"/>
              <w:rPr>
                <w:rFonts w:ascii="Times New Roman" w:eastAsia="Arial" w:hAnsi="Times New Roman" w:cs="Times New Roman"/>
                <w:sz w:val="28"/>
                <w:szCs w:val="28"/>
              </w:rPr>
            </w:pPr>
            <w:r w:rsidRPr="00B8544E">
              <w:rPr>
                <w:rFonts w:ascii="Times New Roman" w:eastAsia="Arial" w:hAnsi="Times New Roman" w:cs="Times New Roman"/>
                <w:sz w:val="28"/>
                <w:szCs w:val="28"/>
              </w:rPr>
              <w:t>0</w:t>
            </w:r>
          </w:p>
        </w:tc>
        <w:tc>
          <w:tcPr>
            <w:tcW w:w="1985" w:type="dxa"/>
            <w:tcBorders>
              <w:top w:val="nil"/>
              <w:left w:val="nil"/>
              <w:bottom w:val="single" w:sz="4" w:space="0" w:color="auto"/>
              <w:right w:val="single" w:sz="4" w:space="0" w:color="auto"/>
            </w:tcBorders>
            <w:vAlign w:val="bottom"/>
          </w:tcPr>
          <w:p w14:paraId="0795A4D5" w14:textId="112CBC4C" w:rsidR="009D54C0" w:rsidRPr="00B8544E" w:rsidRDefault="009D54C0" w:rsidP="009D54C0">
            <w:pPr>
              <w:widowControl w:val="0"/>
              <w:spacing w:after="0" w:line="240" w:lineRule="auto"/>
              <w:ind w:left="180"/>
              <w:jc w:val="right"/>
              <w:rPr>
                <w:rFonts w:ascii="Times New Roman" w:eastAsia="Arial" w:hAnsi="Times New Roman" w:cs="Times New Roman"/>
                <w:sz w:val="28"/>
                <w:szCs w:val="28"/>
              </w:rPr>
            </w:pPr>
            <w:r w:rsidRPr="00B8544E">
              <w:rPr>
                <w:rFonts w:ascii="Times New Roman" w:eastAsia="Arial" w:hAnsi="Times New Roman" w:cs="Times New Roman"/>
                <w:sz w:val="28"/>
                <w:szCs w:val="28"/>
              </w:rPr>
              <w:t>0</w:t>
            </w:r>
          </w:p>
        </w:tc>
      </w:tr>
      <w:tr w:rsidR="009D54C0" w:rsidRPr="00B8544E" w14:paraId="2F800B1D" w14:textId="12E12D3D" w:rsidTr="009D54C0">
        <w:trPr>
          <w:trHeight w:val="20"/>
        </w:trPr>
        <w:tc>
          <w:tcPr>
            <w:tcW w:w="4253" w:type="dxa"/>
            <w:tcBorders>
              <w:top w:val="nil"/>
              <w:left w:val="single" w:sz="4" w:space="0" w:color="auto"/>
              <w:bottom w:val="single" w:sz="4" w:space="0" w:color="auto"/>
              <w:right w:val="single" w:sz="4" w:space="0" w:color="auto"/>
            </w:tcBorders>
            <w:shd w:val="clear" w:color="auto" w:fill="auto"/>
            <w:hideMark/>
          </w:tcPr>
          <w:p w14:paraId="0B3DFD9C" w14:textId="77777777" w:rsidR="009D54C0" w:rsidRPr="009D54C0" w:rsidRDefault="009D54C0" w:rsidP="009D54C0">
            <w:pPr>
              <w:spacing w:after="0" w:line="240" w:lineRule="auto"/>
              <w:rPr>
                <w:rFonts w:ascii="Times New Roman" w:eastAsia="Times New Roman" w:hAnsi="Times New Roman" w:cs="Times New Roman"/>
                <w:color w:val="000000"/>
                <w:sz w:val="28"/>
                <w:szCs w:val="28"/>
                <w:lang w:eastAsia="ru-RU"/>
              </w:rPr>
            </w:pPr>
            <w:r w:rsidRPr="009D54C0">
              <w:rPr>
                <w:rFonts w:ascii="Times New Roman" w:eastAsia="Times New Roman" w:hAnsi="Times New Roman" w:cs="Times New Roman"/>
                <w:color w:val="000000"/>
                <w:sz w:val="28"/>
                <w:szCs w:val="28"/>
                <w:lang w:eastAsia="ru-RU"/>
              </w:rPr>
              <w:t>Количество общедомовых приборов учета</w:t>
            </w:r>
          </w:p>
        </w:tc>
        <w:tc>
          <w:tcPr>
            <w:tcW w:w="1842" w:type="dxa"/>
            <w:tcBorders>
              <w:top w:val="nil"/>
              <w:left w:val="nil"/>
              <w:bottom w:val="single" w:sz="4" w:space="0" w:color="auto"/>
              <w:right w:val="single" w:sz="4" w:space="0" w:color="auto"/>
            </w:tcBorders>
            <w:shd w:val="clear" w:color="auto" w:fill="auto"/>
            <w:noWrap/>
            <w:vAlign w:val="bottom"/>
            <w:hideMark/>
          </w:tcPr>
          <w:p w14:paraId="6437107A" w14:textId="77777777" w:rsidR="009D54C0" w:rsidRPr="009D54C0" w:rsidRDefault="009D54C0" w:rsidP="009D54C0">
            <w:pPr>
              <w:widowControl w:val="0"/>
              <w:spacing w:after="0" w:line="240" w:lineRule="auto"/>
              <w:ind w:left="180"/>
              <w:jc w:val="right"/>
              <w:rPr>
                <w:rFonts w:ascii="Times New Roman" w:eastAsia="Arial" w:hAnsi="Times New Roman" w:cs="Times New Roman"/>
                <w:sz w:val="28"/>
                <w:szCs w:val="28"/>
              </w:rPr>
            </w:pPr>
            <w:r w:rsidRPr="009D54C0">
              <w:rPr>
                <w:rFonts w:ascii="Times New Roman" w:eastAsia="Arial" w:hAnsi="Times New Roman" w:cs="Times New Roman"/>
                <w:sz w:val="28"/>
                <w:szCs w:val="28"/>
              </w:rPr>
              <w:t>84</w:t>
            </w:r>
          </w:p>
        </w:tc>
        <w:tc>
          <w:tcPr>
            <w:tcW w:w="1985" w:type="dxa"/>
            <w:tcBorders>
              <w:top w:val="nil"/>
              <w:left w:val="nil"/>
              <w:bottom w:val="single" w:sz="4" w:space="0" w:color="auto"/>
              <w:right w:val="single" w:sz="4" w:space="0" w:color="auto"/>
            </w:tcBorders>
            <w:vAlign w:val="bottom"/>
          </w:tcPr>
          <w:p w14:paraId="6BC61CEE" w14:textId="16F38806" w:rsidR="009D54C0" w:rsidRPr="00B8544E" w:rsidRDefault="009D54C0" w:rsidP="009D54C0">
            <w:pPr>
              <w:widowControl w:val="0"/>
              <w:spacing w:after="0" w:line="240" w:lineRule="auto"/>
              <w:ind w:left="180"/>
              <w:jc w:val="right"/>
              <w:rPr>
                <w:rFonts w:ascii="Times New Roman" w:eastAsia="Arial" w:hAnsi="Times New Roman" w:cs="Times New Roman"/>
                <w:sz w:val="28"/>
                <w:szCs w:val="28"/>
              </w:rPr>
            </w:pPr>
            <w:r w:rsidRPr="00B8544E">
              <w:rPr>
                <w:rFonts w:ascii="Times New Roman" w:eastAsia="Arial" w:hAnsi="Times New Roman" w:cs="Times New Roman"/>
                <w:sz w:val="28"/>
                <w:szCs w:val="28"/>
              </w:rPr>
              <w:t>26</w:t>
            </w:r>
          </w:p>
        </w:tc>
        <w:tc>
          <w:tcPr>
            <w:tcW w:w="1985" w:type="dxa"/>
            <w:tcBorders>
              <w:top w:val="nil"/>
              <w:left w:val="nil"/>
              <w:bottom w:val="single" w:sz="4" w:space="0" w:color="auto"/>
              <w:right w:val="single" w:sz="4" w:space="0" w:color="auto"/>
            </w:tcBorders>
            <w:vAlign w:val="bottom"/>
          </w:tcPr>
          <w:p w14:paraId="639136EE" w14:textId="6D56B408" w:rsidR="009D54C0" w:rsidRPr="00B8544E" w:rsidRDefault="009D54C0" w:rsidP="009D54C0">
            <w:pPr>
              <w:widowControl w:val="0"/>
              <w:spacing w:after="0" w:line="240" w:lineRule="auto"/>
              <w:ind w:left="180"/>
              <w:jc w:val="right"/>
              <w:rPr>
                <w:rFonts w:ascii="Times New Roman" w:eastAsia="Arial" w:hAnsi="Times New Roman" w:cs="Times New Roman"/>
                <w:sz w:val="28"/>
                <w:szCs w:val="28"/>
              </w:rPr>
            </w:pPr>
            <w:r w:rsidRPr="00B8544E">
              <w:rPr>
                <w:rFonts w:ascii="Times New Roman" w:eastAsia="Arial" w:hAnsi="Times New Roman" w:cs="Times New Roman"/>
                <w:sz w:val="28"/>
                <w:szCs w:val="28"/>
              </w:rPr>
              <w:t>0</w:t>
            </w:r>
          </w:p>
        </w:tc>
      </w:tr>
      <w:tr w:rsidR="009D54C0" w:rsidRPr="00B8544E" w14:paraId="06EC51ED" w14:textId="54F52406" w:rsidTr="009D54C0">
        <w:trPr>
          <w:trHeight w:val="20"/>
        </w:trPr>
        <w:tc>
          <w:tcPr>
            <w:tcW w:w="4253" w:type="dxa"/>
            <w:tcBorders>
              <w:top w:val="nil"/>
              <w:left w:val="single" w:sz="4" w:space="0" w:color="auto"/>
              <w:bottom w:val="single" w:sz="4" w:space="0" w:color="auto"/>
              <w:right w:val="single" w:sz="4" w:space="0" w:color="auto"/>
            </w:tcBorders>
            <w:shd w:val="clear" w:color="auto" w:fill="auto"/>
            <w:hideMark/>
          </w:tcPr>
          <w:p w14:paraId="5E371580" w14:textId="77777777" w:rsidR="009D54C0" w:rsidRPr="009D54C0" w:rsidRDefault="009D54C0" w:rsidP="009D54C0">
            <w:pPr>
              <w:spacing w:after="0" w:line="240" w:lineRule="auto"/>
              <w:rPr>
                <w:rFonts w:ascii="Times New Roman" w:eastAsia="Times New Roman" w:hAnsi="Times New Roman" w:cs="Times New Roman"/>
                <w:color w:val="000000"/>
                <w:sz w:val="28"/>
                <w:szCs w:val="28"/>
                <w:lang w:eastAsia="ru-RU"/>
              </w:rPr>
            </w:pPr>
            <w:r w:rsidRPr="009D54C0">
              <w:rPr>
                <w:rFonts w:ascii="Times New Roman" w:eastAsia="Times New Roman" w:hAnsi="Times New Roman" w:cs="Times New Roman"/>
                <w:color w:val="000000"/>
                <w:sz w:val="28"/>
                <w:szCs w:val="28"/>
                <w:lang w:eastAsia="ru-RU"/>
              </w:rPr>
              <w:t>Количество общедомовых приборов учета необходимых для установки по 261-ФЗ</w:t>
            </w:r>
          </w:p>
        </w:tc>
        <w:tc>
          <w:tcPr>
            <w:tcW w:w="1842" w:type="dxa"/>
            <w:tcBorders>
              <w:top w:val="nil"/>
              <w:left w:val="nil"/>
              <w:bottom w:val="single" w:sz="4" w:space="0" w:color="auto"/>
              <w:right w:val="single" w:sz="4" w:space="0" w:color="auto"/>
            </w:tcBorders>
            <w:shd w:val="clear" w:color="auto" w:fill="auto"/>
            <w:noWrap/>
            <w:vAlign w:val="bottom"/>
            <w:hideMark/>
          </w:tcPr>
          <w:p w14:paraId="0240B1A9" w14:textId="77777777" w:rsidR="009D54C0" w:rsidRPr="009D54C0" w:rsidRDefault="009D54C0" w:rsidP="009D54C0">
            <w:pPr>
              <w:widowControl w:val="0"/>
              <w:spacing w:after="0" w:line="240" w:lineRule="auto"/>
              <w:ind w:left="180"/>
              <w:jc w:val="right"/>
              <w:rPr>
                <w:rFonts w:ascii="Times New Roman" w:eastAsia="Arial" w:hAnsi="Times New Roman" w:cs="Times New Roman"/>
                <w:sz w:val="28"/>
                <w:szCs w:val="28"/>
              </w:rPr>
            </w:pPr>
            <w:r w:rsidRPr="009D54C0">
              <w:rPr>
                <w:rFonts w:ascii="Times New Roman" w:eastAsia="Arial" w:hAnsi="Times New Roman" w:cs="Times New Roman"/>
                <w:sz w:val="28"/>
                <w:szCs w:val="28"/>
              </w:rPr>
              <w:t>9</w:t>
            </w:r>
          </w:p>
        </w:tc>
        <w:tc>
          <w:tcPr>
            <w:tcW w:w="1985" w:type="dxa"/>
            <w:tcBorders>
              <w:top w:val="nil"/>
              <w:left w:val="nil"/>
              <w:bottom w:val="single" w:sz="4" w:space="0" w:color="auto"/>
              <w:right w:val="single" w:sz="4" w:space="0" w:color="auto"/>
            </w:tcBorders>
            <w:vAlign w:val="bottom"/>
          </w:tcPr>
          <w:p w14:paraId="7A5668C8" w14:textId="3D7B46FD" w:rsidR="009D54C0" w:rsidRPr="00B8544E" w:rsidRDefault="009D54C0" w:rsidP="009D54C0">
            <w:pPr>
              <w:widowControl w:val="0"/>
              <w:spacing w:after="0" w:line="240" w:lineRule="auto"/>
              <w:ind w:left="180"/>
              <w:jc w:val="right"/>
              <w:rPr>
                <w:rFonts w:ascii="Times New Roman" w:eastAsia="Arial" w:hAnsi="Times New Roman" w:cs="Times New Roman"/>
                <w:sz w:val="28"/>
                <w:szCs w:val="28"/>
              </w:rPr>
            </w:pPr>
            <w:r w:rsidRPr="00B8544E">
              <w:rPr>
                <w:rFonts w:ascii="Times New Roman" w:eastAsia="Arial" w:hAnsi="Times New Roman" w:cs="Times New Roman"/>
                <w:sz w:val="28"/>
                <w:szCs w:val="28"/>
              </w:rPr>
              <w:t>65</w:t>
            </w:r>
          </w:p>
        </w:tc>
        <w:tc>
          <w:tcPr>
            <w:tcW w:w="1985" w:type="dxa"/>
            <w:tcBorders>
              <w:top w:val="nil"/>
              <w:left w:val="nil"/>
              <w:bottom w:val="single" w:sz="4" w:space="0" w:color="auto"/>
              <w:right w:val="single" w:sz="4" w:space="0" w:color="auto"/>
            </w:tcBorders>
            <w:vAlign w:val="bottom"/>
          </w:tcPr>
          <w:p w14:paraId="5B73D2AB" w14:textId="32458294" w:rsidR="009D54C0" w:rsidRPr="00B8544E" w:rsidRDefault="009D54C0" w:rsidP="009D54C0">
            <w:pPr>
              <w:widowControl w:val="0"/>
              <w:spacing w:after="0" w:line="240" w:lineRule="auto"/>
              <w:ind w:left="180"/>
              <w:jc w:val="right"/>
              <w:rPr>
                <w:rFonts w:ascii="Times New Roman" w:eastAsia="Arial" w:hAnsi="Times New Roman" w:cs="Times New Roman"/>
                <w:sz w:val="28"/>
                <w:szCs w:val="28"/>
              </w:rPr>
            </w:pPr>
            <w:r w:rsidRPr="00B8544E">
              <w:rPr>
                <w:rFonts w:ascii="Times New Roman" w:eastAsia="Arial" w:hAnsi="Times New Roman" w:cs="Times New Roman"/>
                <w:sz w:val="28"/>
                <w:szCs w:val="28"/>
              </w:rPr>
              <w:t>0</w:t>
            </w:r>
          </w:p>
        </w:tc>
      </w:tr>
      <w:tr w:rsidR="009D54C0" w:rsidRPr="00B8544E" w14:paraId="5CD00E01" w14:textId="0565D7D2" w:rsidTr="009D54C0">
        <w:trPr>
          <w:trHeight w:val="20"/>
        </w:trPr>
        <w:tc>
          <w:tcPr>
            <w:tcW w:w="4253" w:type="dxa"/>
            <w:tcBorders>
              <w:top w:val="nil"/>
              <w:left w:val="single" w:sz="4" w:space="0" w:color="auto"/>
              <w:bottom w:val="single" w:sz="4" w:space="0" w:color="auto"/>
              <w:right w:val="single" w:sz="4" w:space="0" w:color="auto"/>
            </w:tcBorders>
            <w:shd w:val="clear" w:color="auto" w:fill="auto"/>
            <w:hideMark/>
          </w:tcPr>
          <w:p w14:paraId="330FA70D" w14:textId="77777777" w:rsidR="009D54C0" w:rsidRPr="009D54C0" w:rsidRDefault="009D54C0" w:rsidP="009D54C0">
            <w:pPr>
              <w:spacing w:after="0" w:line="240" w:lineRule="auto"/>
              <w:rPr>
                <w:rFonts w:ascii="Times New Roman" w:eastAsia="Times New Roman" w:hAnsi="Times New Roman" w:cs="Times New Roman"/>
                <w:color w:val="000000"/>
                <w:sz w:val="28"/>
                <w:szCs w:val="28"/>
                <w:lang w:eastAsia="ru-RU"/>
              </w:rPr>
            </w:pPr>
            <w:r w:rsidRPr="009D54C0">
              <w:rPr>
                <w:rFonts w:ascii="Times New Roman" w:eastAsia="Times New Roman" w:hAnsi="Times New Roman" w:cs="Times New Roman"/>
                <w:color w:val="000000"/>
                <w:sz w:val="28"/>
                <w:szCs w:val="28"/>
                <w:lang w:eastAsia="ru-RU"/>
              </w:rPr>
              <w:t>Бюджетные потребители</w:t>
            </w:r>
          </w:p>
        </w:tc>
        <w:tc>
          <w:tcPr>
            <w:tcW w:w="1842" w:type="dxa"/>
            <w:tcBorders>
              <w:top w:val="nil"/>
              <w:left w:val="nil"/>
              <w:bottom w:val="single" w:sz="4" w:space="0" w:color="auto"/>
              <w:right w:val="single" w:sz="4" w:space="0" w:color="auto"/>
            </w:tcBorders>
            <w:shd w:val="clear" w:color="auto" w:fill="auto"/>
            <w:noWrap/>
            <w:vAlign w:val="bottom"/>
          </w:tcPr>
          <w:p w14:paraId="7A885FCC" w14:textId="152D4B6C" w:rsidR="009D54C0" w:rsidRPr="009D54C0" w:rsidRDefault="009D54C0" w:rsidP="009D54C0">
            <w:pPr>
              <w:widowControl w:val="0"/>
              <w:spacing w:after="0" w:line="240" w:lineRule="auto"/>
              <w:ind w:left="180"/>
              <w:jc w:val="right"/>
              <w:rPr>
                <w:rFonts w:ascii="Times New Roman" w:eastAsia="Arial" w:hAnsi="Times New Roman" w:cs="Times New Roman"/>
                <w:sz w:val="28"/>
                <w:szCs w:val="28"/>
              </w:rPr>
            </w:pPr>
          </w:p>
        </w:tc>
        <w:tc>
          <w:tcPr>
            <w:tcW w:w="1985" w:type="dxa"/>
            <w:tcBorders>
              <w:top w:val="nil"/>
              <w:left w:val="nil"/>
              <w:bottom w:val="single" w:sz="4" w:space="0" w:color="auto"/>
              <w:right w:val="single" w:sz="4" w:space="0" w:color="auto"/>
            </w:tcBorders>
            <w:vAlign w:val="bottom"/>
          </w:tcPr>
          <w:p w14:paraId="4811CE15" w14:textId="7001EEA6" w:rsidR="009D54C0" w:rsidRPr="00B8544E" w:rsidRDefault="009D54C0" w:rsidP="009D54C0">
            <w:pPr>
              <w:widowControl w:val="0"/>
              <w:spacing w:after="0" w:line="240" w:lineRule="auto"/>
              <w:ind w:left="180"/>
              <w:jc w:val="right"/>
              <w:rPr>
                <w:rFonts w:ascii="Times New Roman" w:eastAsia="Arial" w:hAnsi="Times New Roman" w:cs="Times New Roman"/>
                <w:sz w:val="28"/>
                <w:szCs w:val="28"/>
              </w:rPr>
            </w:pPr>
          </w:p>
        </w:tc>
        <w:tc>
          <w:tcPr>
            <w:tcW w:w="1985" w:type="dxa"/>
            <w:tcBorders>
              <w:top w:val="nil"/>
              <w:left w:val="nil"/>
              <w:bottom w:val="single" w:sz="4" w:space="0" w:color="auto"/>
              <w:right w:val="single" w:sz="4" w:space="0" w:color="auto"/>
            </w:tcBorders>
            <w:vAlign w:val="bottom"/>
          </w:tcPr>
          <w:p w14:paraId="2F1543C5" w14:textId="7A9CE4C9" w:rsidR="009D54C0" w:rsidRPr="00B8544E" w:rsidRDefault="009D54C0" w:rsidP="009D54C0">
            <w:pPr>
              <w:widowControl w:val="0"/>
              <w:spacing w:after="0" w:line="240" w:lineRule="auto"/>
              <w:ind w:left="180"/>
              <w:jc w:val="right"/>
              <w:rPr>
                <w:rFonts w:ascii="Times New Roman" w:eastAsia="Arial" w:hAnsi="Times New Roman" w:cs="Times New Roman"/>
                <w:sz w:val="28"/>
                <w:szCs w:val="28"/>
              </w:rPr>
            </w:pPr>
          </w:p>
        </w:tc>
      </w:tr>
      <w:tr w:rsidR="009D54C0" w:rsidRPr="00B8544E" w14:paraId="3D66CF57" w14:textId="5DD5A40C" w:rsidTr="009D54C0">
        <w:trPr>
          <w:trHeight w:val="20"/>
        </w:trPr>
        <w:tc>
          <w:tcPr>
            <w:tcW w:w="4253" w:type="dxa"/>
            <w:tcBorders>
              <w:top w:val="nil"/>
              <w:left w:val="single" w:sz="4" w:space="0" w:color="auto"/>
              <w:bottom w:val="single" w:sz="4" w:space="0" w:color="auto"/>
              <w:right w:val="single" w:sz="4" w:space="0" w:color="auto"/>
            </w:tcBorders>
            <w:shd w:val="clear" w:color="auto" w:fill="auto"/>
            <w:hideMark/>
          </w:tcPr>
          <w:p w14:paraId="34B62C62" w14:textId="77777777" w:rsidR="009D54C0" w:rsidRPr="009D54C0" w:rsidRDefault="009D54C0" w:rsidP="009D54C0">
            <w:pPr>
              <w:spacing w:after="0" w:line="240" w:lineRule="auto"/>
              <w:rPr>
                <w:rFonts w:ascii="Times New Roman" w:eastAsia="Times New Roman" w:hAnsi="Times New Roman" w:cs="Times New Roman"/>
                <w:color w:val="000000"/>
                <w:sz w:val="28"/>
                <w:szCs w:val="28"/>
                <w:lang w:eastAsia="ru-RU"/>
              </w:rPr>
            </w:pPr>
            <w:r w:rsidRPr="009D54C0">
              <w:rPr>
                <w:rFonts w:ascii="Times New Roman" w:eastAsia="Times New Roman" w:hAnsi="Times New Roman" w:cs="Times New Roman"/>
                <w:color w:val="000000"/>
                <w:sz w:val="28"/>
                <w:szCs w:val="28"/>
                <w:lang w:eastAsia="ru-RU"/>
              </w:rPr>
              <w:t>Количество приборов учета</w:t>
            </w:r>
          </w:p>
        </w:tc>
        <w:tc>
          <w:tcPr>
            <w:tcW w:w="1842" w:type="dxa"/>
            <w:tcBorders>
              <w:top w:val="nil"/>
              <w:left w:val="nil"/>
              <w:bottom w:val="single" w:sz="4" w:space="0" w:color="auto"/>
              <w:right w:val="single" w:sz="4" w:space="0" w:color="auto"/>
            </w:tcBorders>
            <w:shd w:val="clear" w:color="auto" w:fill="auto"/>
            <w:noWrap/>
            <w:vAlign w:val="bottom"/>
            <w:hideMark/>
          </w:tcPr>
          <w:p w14:paraId="4BD17448" w14:textId="77777777" w:rsidR="009D54C0" w:rsidRPr="009D54C0" w:rsidRDefault="009D54C0" w:rsidP="009D54C0">
            <w:pPr>
              <w:widowControl w:val="0"/>
              <w:spacing w:after="0" w:line="240" w:lineRule="auto"/>
              <w:ind w:left="180"/>
              <w:jc w:val="right"/>
              <w:rPr>
                <w:rFonts w:ascii="Times New Roman" w:eastAsia="Arial" w:hAnsi="Times New Roman" w:cs="Times New Roman"/>
                <w:sz w:val="28"/>
                <w:szCs w:val="28"/>
              </w:rPr>
            </w:pPr>
            <w:r w:rsidRPr="009D54C0">
              <w:rPr>
                <w:rFonts w:ascii="Times New Roman" w:eastAsia="Arial" w:hAnsi="Times New Roman" w:cs="Times New Roman"/>
                <w:sz w:val="28"/>
                <w:szCs w:val="28"/>
              </w:rPr>
              <w:t>98</w:t>
            </w:r>
          </w:p>
        </w:tc>
        <w:tc>
          <w:tcPr>
            <w:tcW w:w="1985" w:type="dxa"/>
            <w:tcBorders>
              <w:top w:val="nil"/>
              <w:left w:val="nil"/>
              <w:bottom w:val="single" w:sz="4" w:space="0" w:color="auto"/>
              <w:right w:val="single" w:sz="4" w:space="0" w:color="auto"/>
            </w:tcBorders>
            <w:vAlign w:val="bottom"/>
          </w:tcPr>
          <w:p w14:paraId="3FEFAAB4" w14:textId="28EB0A4A" w:rsidR="009D54C0" w:rsidRPr="00B8544E" w:rsidRDefault="009D54C0" w:rsidP="009D54C0">
            <w:pPr>
              <w:widowControl w:val="0"/>
              <w:spacing w:after="0" w:line="240" w:lineRule="auto"/>
              <w:ind w:left="180"/>
              <w:jc w:val="right"/>
              <w:rPr>
                <w:rFonts w:ascii="Times New Roman" w:eastAsia="Arial" w:hAnsi="Times New Roman" w:cs="Times New Roman"/>
                <w:sz w:val="28"/>
                <w:szCs w:val="28"/>
              </w:rPr>
            </w:pPr>
            <w:r w:rsidRPr="00B8544E">
              <w:rPr>
                <w:rFonts w:ascii="Times New Roman" w:eastAsia="Arial" w:hAnsi="Times New Roman" w:cs="Times New Roman"/>
                <w:sz w:val="28"/>
                <w:szCs w:val="28"/>
              </w:rPr>
              <w:t>0</w:t>
            </w:r>
          </w:p>
        </w:tc>
        <w:tc>
          <w:tcPr>
            <w:tcW w:w="1985" w:type="dxa"/>
            <w:tcBorders>
              <w:top w:val="nil"/>
              <w:left w:val="nil"/>
              <w:bottom w:val="single" w:sz="4" w:space="0" w:color="auto"/>
              <w:right w:val="single" w:sz="4" w:space="0" w:color="auto"/>
            </w:tcBorders>
            <w:vAlign w:val="bottom"/>
          </w:tcPr>
          <w:p w14:paraId="68034523" w14:textId="719167AF" w:rsidR="009D54C0" w:rsidRPr="00B8544E" w:rsidRDefault="009D54C0" w:rsidP="009D54C0">
            <w:pPr>
              <w:widowControl w:val="0"/>
              <w:spacing w:after="0" w:line="240" w:lineRule="auto"/>
              <w:ind w:left="180"/>
              <w:jc w:val="right"/>
              <w:rPr>
                <w:rFonts w:ascii="Times New Roman" w:eastAsia="Arial" w:hAnsi="Times New Roman" w:cs="Times New Roman"/>
                <w:sz w:val="28"/>
                <w:szCs w:val="28"/>
              </w:rPr>
            </w:pPr>
            <w:r w:rsidRPr="00B8544E">
              <w:rPr>
                <w:rFonts w:ascii="Times New Roman" w:eastAsia="Arial" w:hAnsi="Times New Roman" w:cs="Times New Roman"/>
                <w:sz w:val="28"/>
                <w:szCs w:val="28"/>
              </w:rPr>
              <w:t>0</w:t>
            </w:r>
          </w:p>
        </w:tc>
      </w:tr>
      <w:tr w:rsidR="009D54C0" w:rsidRPr="00B8544E" w14:paraId="63D20F73" w14:textId="60803551" w:rsidTr="009D54C0">
        <w:trPr>
          <w:trHeight w:val="20"/>
        </w:trPr>
        <w:tc>
          <w:tcPr>
            <w:tcW w:w="4253" w:type="dxa"/>
            <w:tcBorders>
              <w:top w:val="nil"/>
              <w:left w:val="single" w:sz="4" w:space="0" w:color="auto"/>
              <w:bottom w:val="single" w:sz="4" w:space="0" w:color="auto"/>
              <w:right w:val="single" w:sz="4" w:space="0" w:color="auto"/>
            </w:tcBorders>
            <w:shd w:val="clear" w:color="auto" w:fill="auto"/>
            <w:hideMark/>
          </w:tcPr>
          <w:p w14:paraId="2C2D06A3" w14:textId="77777777" w:rsidR="009D54C0" w:rsidRPr="009D54C0" w:rsidRDefault="009D54C0" w:rsidP="009D54C0">
            <w:pPr>
              <w:spacing w:after="0" w:line="240" w:lineRule="auto"/>
              <w:rPr>
                <w:rFonts w:ascii="Times New Roman" w:eastAsia="Times New Roman" w:hAnsi="Times New Roman" w:cs="Times New Roman"/>
                <w:color w:val="000000"/>
                <w:sz w:val="28"/>
                <w:szCs w:val="28"/>
                <w:lang w:eastAsia="ru-RU"/>
              </w:rPr>
            </w:pPr>
            <w:r w:rsidRPr="009D54C0">
              <w:rPr>
                <w:rFonts w:ascii="Times New Roman" w:eastAsia="Times New Roman" w:hAnsi="Times New Roman" w:cs="Times New Roman"/>
                <w:color w:val="000000"/>
                <w:sz w:val="28"/>
                <w:szCs w:val="28"/>
                <w:lang w:eastAsia="ru-RU"/>
              </w:rPr>
              <w:t>Количество приборов учета необходимых для установки по 261-ФЗ</w:t>
            </w:r>
          </w:p>
        </w:tc>
        <w:tc>
          <w:tcPr>
            <w:tcW w:w="1842" w:type="dxa"/>
            <w:tcBorders>
              <w:top w:val="nil"/>
              <w:left w:val="nil"/>
              <w:bottom w:val="single" w:sz="4" w:space="0" w:color="auto"/>
              <w:right w:val="single" w:sz="4" w:space="0" w:color="auto"/>
            </w:tcBorders>
            <w:shd w:val="clear" w:color="auto" w:fill="auto"/>
            <w:noWrap/>
            <w:vAlign w:val="bottom"/>
            <w:hideMark/>
          </w:tcPr>
          <w:p w14:paraId="5664605F" w14:textId="77777777" w:rsidR="009D54C0" w:rsidRPr="009D54C0" w:rsidRDefault="009D54C0" w:rsidP="009D54C0">
            <w:pPr>
              <w:widowControl w:val="0"/>
              <w:spacing w:after="0" w:line="240" w:lineRule="auto"/>
              <w:ind w:left="180"/>
              <w:jc w:val="right"/>
              <w:rPr>
                <w:rFonts w:ascii="Times New Roman" w:eastAsia="Arial" w:hAnsi="Times New Roman" w:cs="Times New Roman"/>
                <w:sz w:val="28"/>
                <w:szCs w:val="28"/>
              </w:rPr>
            </w:pPr>
            <w:r w:rsidRPr="009D54C0">
              <w:rPr>
                <w:rFonts w:ascii="Times New Roman" w:eastAsia="Arial" w:hAnsi="Times New Roman" w:cs="Times New Roman"/>
                <w:sz w:val="28"/>
                <w:szCs w:val="28"/>
              </w:rPr>
              <w:t>0</w:t>
            </w:r>
          </w:p>
        </w:tc>
        <w:tc>
          <w:tcPr>
            <w:tcW w:w="1985" w:type="dxa"/>
            <w:tcBorders>
              <w:top w:val="nil"/>
              <w:left w:val="nil"/>
              <w:bottom w:val="single" w:sz="4" w:space="0" w:color="auto"/>
              <w:right w:val="single" w:sz="4" w:space="0" w:color="auto"/>
            </w:tcBorders>
            <w:vAlign w:val="bottom"/>
          </w:tcPr>
          <w:p w14:paraId="58632E93" w14:textId="5BF6866F" w:rsidR="009D54C0" w:rsidRPr="00B8544E" w:rsidRDefault="009D54C0" w:rsidP="009D54C0">
            <w:pPr>
              <w:widowControl w:val="0"/>
              <w:spacing w:after="0" w:line="240" w:lineRule="auto"/>
              <w:ind w:left="180"/>
              <w:jc w:val="right"/>
              <w:rPr>
                <w:rFonts w:ascii="Times New Roman" w:eastAsia="Arial" w:hAnsi="Times New Roman" w:cs="Times New Roman"/>
                <w:sz w:val="28"/>
                <w:szCs w:val="28"/>
              </w:rPr>
            </w:pPr>
            <w:r w:rsidRPr="00B8544E">
              <w:rPr>
                <w:rFonts w:ascii="Times New Roman" w:eastAsia="Arial" w:hAnsi="Times New Roman" w:cs="Times New Roman"/>
                <w:sz w:val="28"/>
                <w:szCs w:val="28"/>
              </w:rPr>
              <w:t>0</w:t>
            </w:r>
          </w:p>
        </w:tc>
        <w:tc>
          <w:tcPr>
            <w:tcW w:w="1985" w:type="dxa"/>
            <w:tcBorders>
              <w:top w:val="nil"/>
              <w:left w:val="nil"/>
              <w:bottom w:val="single" w:sz="4" w:space="0" w:color="auto"/>
              <w:right w:val="single" w:sz="4" w:space="0" w:color="auto"/>
            </w:tcBorders>
            <w:vAlign w:val="bottom"/>
          </w:tcPr>
          <w:p w14:paraId="318A49F4" w14:textId="7243A17A" w:rsidR="009D54C0" w:rsidRPr="00B8544E" w:rsidRDefault="009D54C0" w:rsidP="009D54C0">
            <w:pPr>
              <w:widowControl w:val="0"/>
              <w:spacing w:after="0" w:line="240" w:lineRule="auto"/>
              <w:ind w:left="180"/>
              <w:jc w:val="right"/>
              <w:rPr>
                <w:rFonts w:ascii="Times New Roman" w:eastAsia="Arial" w:hAnsi="Times New Roman" w:cs="Times New Roman"/>
                <w:sz w:val="28"/>
                <w:szCs w:val="28"/>
              </w:rPr>
            </w:pPr>
            <w:r w:rsidRPr="00B8544E">
              <w:rPr>
                <w:rFonts w:ascii="Times New Roman" w:eastAsia="Arial" w:hAnsi="Times New Roman" w:cs="Times New Roman"/>
                <w:sz w:val="28"/>
                <w:szCs w:val="28"/>
              </w:rPr>
              <w:t>0</w:t>
            </w:r>
          </w:p>
        </w:tc>
      </w:tr>
      <w:tr w:rsidR="009D54C0" w:rsidRPr="00B8544E" w14:paraId="66C84F48" w14:textId="2143F434" w:rsidTr="009D54C0">
        <w:trPr>
          <w:trHeight w:val="20"/>
        </w:trPr>
        <w:tc>
          <w:tcPr>
            <w:tcW w:w="4253" w:type="dxa"/>
            <w:tcBorders>
              <w:top w:val="nil"/>
              <w:left w:val="single" w:sz="4" w:space="0" w:color="auto"/>
              <w:bottom w:val="single" w:sz="4" w:space="0" w:color="auto"/>
              <w:right w:val="single" w:sz="4" w:space="0" w:color="auto"/>
            </w:tcBorders>
            <w:shd w:val="clear" w:color="auto" w:fill="auto"/>
            <w:hideMark/>
          </w:tcPr>
          <w:p w14:paraId="0CA7A10C" w14:textId="77777777" w:rsidR="009D54C0" w:rsidRPr="009D54C0" w:rsidRDefault="009D54C0" w:rsidP="009D54C0">
            <w:pPr>
              <w:spacing w:after="0" w:line="240" w:lineRule="auto"/>
              <w:rPr>
                <w:rFonts w:ascii="Times New Roman" w:eastAsia="Times New Roman" w:hAnsi="Times New Roman" w:cs="Times New Roman"/>
                <w:color w:val="000000"/>
                <w:sz w:val="28"/>
                <w:szCs w:val="28"/>
                <w:lang w:eastAsia="ru-RU"/>
              </w:rPr>
            </w:pPr>
            <w:r w:rsidRPr="009D54C0">
              <w:rPr>
                <w:rFonts w:ascii="Times New Roman" w:eastAsia="Times New Roman" w:hAnsi="Times New Roman" w:cs="Times New Roman"/>
                <w:color w:val="000000"/>
                <w:sz w:val="28"/>
                <w:szCs w:val="28"/>
                <w:lang w:eastAsia="ru-RU"/>
              </w:rPr>
              <w:t>Прочие потребители</w:t>
            </w:r>
          </w:p>
        </w:tc>
        <w:tc>
          <w:tcPr>
            <w:tcW w:w="1842" w:type="dxa"/>
            <w:tcBorders>
              <w:top w:val="nil"/>
              <w:left w:val="nil"/>
              <w:bottom w:val="single" w:sz="4" w:space="0" w:color="auto"/>
              <w:right w:val="single" w:sz="4" w:space="0" w:color="auto"/>
            </w:tcBorders>
            <w:shd w:val="clear" w:color="auto" w:fill="auto"/>
            <w:noWrap/>
            <w:vAlign w:val="bottom"/>
          </w:tcPr>
          <w:p w14:paraId="15D9FCEA" w14:textId="4EBE6E5E" w:rsidR="009D54C0" w:rsidRPr="009D54C0" w:rsidRDefault="009D54C0" w:rsidP="009D54C0">
            <w:pPr>
              <w:widowControl w:val="0"/>
              <w:spacing w:after="0" w:line="240" w:lineRule="auto"/>
              <w:ind w:left="180"/>
              <w:jc w:val="right"/>
              <w:rPr>
                <w:rFonts w:ascii="Times New Roman" w:eastAsia="Arial" w:hAnsi="Times New Roman" w:cs="Times New Roman"/>
                <w:sz w:val="28"/>
                <w:szCs w:val="28"/>
              </w:rPr>
            </w:pPr>
          </w:p>
        </w:tc>
        <w:tc>
          <w:tcPr>
            <w:tcW w:w="1985" w:type="dxa"/>
            <w:tcBorders>
              <w:top w:val="nil"/>
              <w:left w:val="nil"/>
              <w:bottom w:val="single" w:sz="4" w:space="0" w:color="auto"/>
              <w:right w:val="single" w:sz="4" w:space="0" w:color="auto"/>
            </w:tcBorders>
            <w:vAlign w:val="bottom"/>
          </w:tcPr>
          <w:p w14:paraId="169AE493" w14:textId="5C0F3704" w:rsidR="009D54C0" w:rsidRPr="00B8544E" w:rsidRDefault="009D54C0" w:rsidP="009D54C0">
            <w:pPr>
              <w:widowControl w:val="0"/>
              <w:spacing w:after="0" w:line="240" w:lineRule="auto"/>
              <w:ind w:left="180"/>
              <w:jc w:val="right"/>
              <w:rPr>
                <w:rFonts w:ascii="Times New Roman" w:eastAsia="Arial" w:hAnsi="Times New Roman" w:cs="Times New Roman"/>
                <w:sz w:val="28"/>
                <w:szCs w:val="28"/>
              </w:rPr>
            </w:pPr>
          </w:p>
        </w:tc>
        <w:tc>
          <w:tcPr>
            <w:tcW w:w="1985" w:type="dxa"/>
            <w:tcBorders>
              <w:top w:val="nil"/>
              <w:left w:val="nil"/>
              <w:bottom w:val="single" w:sz="4" w:space="0" w:color="auto"/>
              <w:right w:val="single" w:sz="4" w:space="0" w:color="auto"/>
            </w:tcBorders>
            <w:vAlign w:val="bottom"/>
          </w:tcPr>
          <w:p w14:paraId="46FC2B35" w14:textId="59458BC0" w:rsidR="009D54C0" w:rsidRPr="00B8544E" w:rsidRDefault="009D54C0" w:rsidP="009D54C0">
            <w:pPr>
              <w:widowControl w:val="0"/>
              <w:spacing w:after="0" w:line="240" w:lineRule="auto"/>
              <w:ind w:left="180"/>
              <w:jc w:val="right"/>
              <w:rPr>
                <w:rFonts w:ascii="Times New Roman" w:eastAsia="Arial" w:hAnsi="Times New Roman" w:cs="Times New Roman"/>
                <w:sz w:val="28"/>
                <w:szCs w:val="28"/>
              </w:rPr>
            </w:pPr>
          </w:p>
        </w:tc>
      </w:tr>
      <w:tr w:rsidR="009D54C0" w:rsidRPr="00B8544E" w14:paraId="4866AAC7" w14:textId="5312728F" w:rsidTr="009D54C0">
        <w:trPr>
          <w:trHeight w:val="20"/>
        </w:trPr>
        <w:tc>
          <w:tcPr>
            <w:tcW w:w="4253" w:type="dxa"/>
            <w:tcBorders>
              <w:top w:val="nil"/>
              <w:left w:val="single" w:sz="4" w:space="0" w:color="auto"/>
              <w:bottom w:val="single" w:sz="4" w:space="0" w:color="auto"/>
              <w:right w:val="single" w:sz="4" w:space="0" w:color="auto"/>
            </w:tcBorders>
            <w:shd w:val="clear" w:color="auto" w:fill="auto"/>
            <w:hideMark/>
          </w:tcPr>
          <w:p w14:paraId="2D9678CA" w14:textId="77777777" w:rsidR="009D54C0" w:rsidRPr="009D54C0" w:rsidRDefault="009D54C0" w:rsidP="009D54C0">
            <w:pPr>
              <w:spacing w:after="0" w:line="240" w:lineRule="auto"/>
              <w:rPr>
                <w:rFonts w:ascii="Times New Roman" w:eastAsia="Times New Roman" w:hAnsi="Times New Roman" w:cs="Times New Roman"/>
                <w:color w:val="000000"/>
                <w:sz w:val="28"/>
                <w:szCs w:val="28"/>
                <w:lang w:eastAsia="ru-RU"/>
              </w:rPr>
            </w:pPr>
            <w:r w:rsidRPr="009D54C0">
              <w:rPr>
                <w:rFonts w:ascii="Times New Roman" w:eastAsia="Times New Roman" w:hAnsi="Times New Roman" w:cs="Times New Roman"/>
                <w:color w:val="000000"/>
                <w:sz w:val="28"/>
                <w:szCs w:val="28"/>
                <w:lang w:eastAsia="ru-RU"/>
              </w:rPr>
              <w:t>Количество приборов учета</w:t>
            </w:r>
          </w:p>
        </w:tc>
        <w:tc>
          <w:tcPr>
            <w:tcW w:w="1842" w:type="dxa"/>
            <w:tcBorders>
              <w:top w:val="nil"/>
              <w:left w:val="nil"/>
              <w:bottom w:val="single" w:sz="4" w:space="0" w:color="auto"/>
              <w:right w:val="single" w:sz="4" w:space="0" w:color="auto"/>
            </w:tcBorders>
            <w:shd w:val="clear" w:color="auto" w:fill="auto"/>
            <w:noWrap/>
            <w:vAlign w:val="bottom"/>
            <w:hideMark/>
          </w:tcPr>
          <w:p w14:paraId="00A4ABFD" w14:textId="77777777" w:rsidR="009D54C0" w:rsidRPr="009D54C0" w:rsidRDefault="009D54C0" w:rsidP="009D54C0">
            <w:pPr>
              <w:widowControl w:val="0"/>
              <w:spacing w:after="0" w:line="240" w:lineRule="auto"/>
              <w:ind w:left="180"/>
              <w:jc w:val="right"/>
              <w:rPr>
                <w:rFonts w:ascii="Times New Roman" w:eastAsia="Arial" w:hAnsi="Times New Roman" w:cs="Times New Roman"/>
                <w:sz w:val="28"/>
                <w:szCs w:val="28"/>
              </w:rPr>
            </w:pPr>
            <w:r w:rsidRPr="009D54C0">
              <w:rPr>
                <w:rFonts w:ascii="Times New Roman" w:eastAsia="Arial" w:hAnsi="Times New Roman" w:cs="Times New Roman"/>
                <w:sz w:val="28"/>
                <w:szCs w:val="28"/>
              </w:rPr>
              <w:t>286</w:t>
            </w:r>
          </w:p>
        </w:tc>
        <w:tc>
          <w:tcPr>
            <w:tcW w:w="1985" w:type="dxa"/>
            <w:tcBorders>
              <w:top w:val="nil"/>
              <w:left w:val="nil"/>
              <w:bottom w:val="single" w:sz="4" w:space="0" w:color="auto"/>
              <w:right w:val="single" w:sz="4" w:space="0" w:color="auto"/>
            </w:tcBorders>
            <w:vAlign w:val="bottom"/>
          </w:tcPr>
          <w:p w14:paraId="575B7CC0" w14:textId="58FF7197" w:rsidR="009D54C0" w:rsidRPr="00B8544E" w:rsidRDefault="009D54C0" w:rsidP="009D54C0">
            <w:pPr>
              <w:widowControl w:val="0"/>
              <w:spacing w:after="0" w:line="240" w:lineRule="auto"/>
              <w:ind w:left="180"/>
              <w:jc w:val="right"/>
              <w:rPr>
                <w:rFonts w:ascii="Times New Roman" w:eastAsia="Arial" w:hAnsi="Times New Roman" w:cs="Times New Roman"/>
                <w:sz w:val="28"/>
                <w:szCs w:val="28"/>
              </w:rPr>
            </w:pPr>
            <w:r w:rsidRPr="00B8544E">
              <w:rPr>
                <w:rFonts w:ascii="Times New Roman" w:eastAsia="Arial" w:hAnsi="Times New Roman" w:cs="Times New Roman"/>
                <w:sz w:val="28"/>
                <w:szCs w:val="28"/>
              </w:rPr>
              <w:t>81</w:t>
            </w:r>
          </w:p>
        </w:tc>
        <w:tc>
          <w:tcPr>
            <w:tcW w:w="1985" w:type="dxa"/>
            <w:tcBorders>
              <w:top w:val="nil"/>
              <w:left w:val="nil"/>
              <w:bottom w:val="single" w:sz="4" w:space="0" w:color="auto"/>
              <w:right w:val="single" w:sz="4" w:space="0" w:color="auto"/>
            </w:tcBorders>
            <w:vAlign w:val="bottom"/>
          </w:tcPr>
          <w:p w14:paraId="05C1BDC8" w14:textId="71994CFF" w:rsidR="009D54C0" w:rsidRPr="00B8544E" w:rsidRDefault="009D54C0" w:rsidP="009D54C0">
            <w:pPr>
              <w:widowControl w:val="0"/>
              <w:spacing w:after="0" w:line="240" w:lineRule="auto"/>
              <w:ind w:left="180"/>
              <w:jc w:val="right"/>
              <w:rPr>
                <w:rFonts w:ascii="Times New Roman" w:eastAsia="Arial" w:hAnsi="Times New Roman" w:cs="Times New Roman"/>
                <w:sz w:val="28"/>
                <w:szCs w:val="28"/>
              </w:rPr>
            </w:pPr>
            <w:r w:rsidRPr="00B8544E">
              <w:rPr>
                <w:rFonts w:ascii="Times New Roman" w:eastAsia="Arial" w:hAnsi="Times New Roman" w:cs="Times New Roman"/>
                <w:sz w:val="28"/>
                <w:szCs w:val="28"/>
              </w:rPr>
              <w:t>7</w:t>
            </w:r>
          </w:p>
        </w:tc>
      </w:tr>
      <w:tr w:rsidR="009D54C0" w:rsidRPr="00B8544E" w14:paraId="679F6E18" w14:textId="749A4F5C" w:rsidTr="009D54C0">
        <w:trPr>
          <w:trHeight w:val="20"/>
        </w:trPr>
        <w:tc>
          <w:tcPr>
            <w:tcW w:w="4253" w:type="dxa"/>
            <w:tcBorders>
              <w:top w:val="nil"/>
              <w:left w:val="single" w:sz="4" w:space="0" w:color="auto"/>
              <w:bottom w:val="single" w:sz="4" w:space="0" w:color="auto"/>
              <w:right w:val="single" w:sz="4" w:space="0" w:color="auto"/>
            </w:tcBorders>
            <w:shd w:val="clear" w:color="auto" w:fill="auto"/>
            <w:hideMark/>
          </w:tcPr>
          <w:p w14:paraId="25B27208" w14:textId="77777777" w:rsidR="009D54C0" w:rsidRPr="009D54C0" w:rsidRDefault="009D54C0" w:rsidP="009D54C0">
            <w:pPr>
              <w:spacing w:after="0" w:line="240" w:lineRule="auto"/>
              <w:rPr>
                <w:rFonts w:ascii="Times New Roman" w:eastAsia="Times New Roman" w:hAnsi="Times New Roman" w:cs="Times New Roman"/>
                <w:color w:val="000000"/>
                <w:sz w:val="28"/>
                <w:szCs w:val="28"/>
                <w:lang w:eastAsia="ru-RU"/>
              </w:rPr>
            </w:pPr>
            <w:r w:rsidRPr="009D54C0">
              <w:rPr>
                <w:rFonts w:ascii="Times New Roman" w:eastAsia="Times New Roman" w:hAnsi="Times New Roman" w:cs="Times New Roman"/>
                <w:color w:val="000000"/>
                <w:sz w:val="28"/>
                <w:szCs w:val="28"/>
                <w:lang w:eastAsia="ru-RU"/>
              </w:rPr>
              <w:t>Количество приборов учета необходимых для установки по 261-ФЗ</w:t>
            </w:r>
          </w:p>
        </w:tc>
        <w:tc>
          <w:tcPr>
            <w:tcW w:w="1842" w:type="dxa"/>
            <w:tcBorders>
              <w:top w:val="nil"/>
              <w:left w:val="nil"/>
              <w:bottom w:val="single" w:sz="4" w:space="0" w:color="auto"/>
              <w:right w:val="single" w:sz="4" w:space="0" w:color="auto"/>
            </w:tcBorders>
            <w:shd w:val="clear" w:color="auto" w:fill="auto"/>
            <w:noWrap/>
            <w:vAlign w:val="bottom"/>
            <w:hideMark/>
          </w:tcPr>
          <w:p w14:paraId="49CD64C3" w14:textId="77777777" w:rsidR="009D54C0" w:rsidRPr="009D54C0" w:rsidRDefault="009D54C0" w:rsidP="009D54C0">
            <w:pPr>
              <w:widowControl w:val="0"/>
              <w:spacing w:after="0" w:line="240" w:lineRule="auto"/>
              <w:ind w:left="180"/>
              <w:jc w:val="right"/>
              <w:rPr>
                <w:rFonts w:ascii="Times New Roman" w:eastAsia="Arial" w:hAnsi="Times New Roman" w:cs="Times New Roman"/>
                <w:sz w:val="28"/>
                <w:szCs w:val="28"/>
              </w:rPr>
            </w:pPr>
            <w:r w:rsidRPr="009D54C0">
              <w:rPr>
                <w:rFonts w:ascii="Times New Roman" w:eastAsia="Arial" w:hAnsi="Times New Roman" w:cs="Times New Roman"/>
                <w:sz w:val="28"/>
                <w:szCs w:val="28"/>
              </w:rPr>
              <w:t>0</w:t>
            </w:r>
          </w:p>
        </w:tc>
        <w:tc>
          <w:tcPr>
            <w:tcW w:w="1985" w:type="dxa"/>
            <w:tcBorders>
              <w:top w:val="nil"/>
              <w:left w:val="nil"/>
              <w:bottom w:val="single" w:sz="4" w:space="0" w:color="auto"/>
              <w:right w:val="single" w:sz="4" w:space="0" w:color="auto"/>
            </w:tcBorders>
            <w:vAlign w:val="bottom"/>
          </w:tcPr>
          <w:p w14:paraId="4D61C456" w14:textId="42363FF6" w:rsidR="009D54C0" w:rsidRPr="00B8544E" w:rsidRDefault="009D54C0" w:rsidP="009D54C0">
            <w:pPr>
              <w:widowControl w:val="0"/>
              <w:spacing w:after="0" w:line="240" w:lineRule="auto"/>
              <w:ind w:left="180"/>
              <w:jc w:val="right"/>
              <w:rPr>
                <w:rFonts w:ascii="Times New Roman" w:eastAsia="Arial" w:hAnsi="Times New Roman" w:cs="Times New Roman"/>
                <w:sz w:val="28"/>
                <w:szCs w:val="28"/>
              </w:rPr>
            </w:pPr>
            <w:r w:rsidRPr="00B8544E">
              <w:rPr>
                <w:rFonts w:ascii="Times New Roman" w:eastAsia="Arial" w:hAnsi="Times New Roman" w:cs="Times New Roman"/>
                <w:sz w:val="28"/>
                <w:szCs w:val="28"/>
              </w:rPr>
              <w:t>0</w:t>
            </w:r>
          </w:p>
        </w:tc>
        <w:tc>
          <w:tcPr>
            <w:tcW w:w="1985" w:type="dxa"/>
            <w:tcBorders>
              <w:top w:val="nil"/>
              <w:left w:val="nil"/>
              <w:bottom w:val="single" w:sz="4" w:space="0" w:color="auto"/>
              <w:right w:val="single" w:sz="4" w:space="0" w:color="auto"/>
            </w:tcBorders>
            <w:vAlign w:val="bottom"/>
          </w:tcPr>
          <w:p w14:paraId="5EE374FB" w14:textId="6B6B6C53" w:rsidR="009D54C0" w:rsidRPr="00B8544E" w:rsidRDefault="009D54C0" w:rsidP="009D54C0">
            <w:pPr>
              <w:widowControl w:val="0"/>
              <w:spacing w:after="0" w:line="240" w:lineRule="auto"/>
              <w:ind w:left="180"/>
              <w:jc w:val="right"/>
              <w:rPr>
                <w:rFonts w:ascii="Times New Roman" w:eastAsia="Arial" w:hAnsi="Times New Roman" w:cs="Times New Roman"/>
                <w:sz w:val="28"/>
                <w:szCs w:val="28"/>
              </w:rPr>
            </w:pPr>
            <w:r w:rsidRPr="00B8544E">
              <w:rPr>
                <w:rFonts w:ascii="Times New Roman" w:eastAsia="Arial" w:hAnsi="Times New Roman" w:cs="Times New Roman"/>
                <w:sz w:val="28"/>
                <w:szCs w:val="28"/>
              </w:rPr>
              <w:t>0</w:t>
            </w:r>
          </w:p>
        </w:tc>
      </w:tr>
    </w:tbl>
    <w:p w14:paraId="21B8D357" w14:textId="5FB5228E" w:rsidR="00E61F4F" w:rsidRPr="00F618A8" w:rsidRDefault="00E61F4F" w:rsidP="0002668C">
      <w:pPr>
        <w:pStyle w:val="a7"/>
        <w:spacing w:after="0" w:line="240" w:lineRule="auto"/>
        <w:rPr>
          <w:sz w:val="16"/>
          <w:szCs w:val="16"/>
        </w:rPr>
      </w:pPr>
    </w:p>
    <w:p w14:paraId="20FEC40C" w14:textId="77777777" w:rsidR="0034081D" w:rsidRDefault="0034081D" w:rsidP="0034081D">
      <w:pPr>
        <w:pStyle w:val="a5"/>
      </w:pPr>
      <w:bookmarkStart w:id="160" w:name="_Toc47564164"/>
      <w:r>
        <w:t>Раздел</w:t>
      </w:r>
      <w:r w:rsidR="00BC0D51">
        <w:t xml:space="preserve"> </w:t>
      </w:r>
      <w:r w:rsidR="00A124AD">
        <w:t>5</w:t>
      </w:r>
      <w:r w:rsidR="00BC0D51">
        <w:t xml:space="preserve"> </w:t>
      </w:r>
      <w:r w:rsidR="00A124AD">
        <w:t>Целевые</w:t>
      </w:r>
      <w:r w:rsidR="00BC0D51">
        <w:t xml:space="preserve"> </w:t>
      </w:r>
      <w:r w:rsidR="00A124AD">
        <w:t>показатели</w:t>
      </w:r>
      <w:r w:rsidR="00BC0D51">
        <w:t xml:space="preserve"> </w:t>
      </w:r>
      <w:r w:rsidR="00A124AD">
        <w:t>развития</w:t>
      </w:r>
      <w:r w:rsidR="00BC0D51">
        <w:t xml:space="preserve"> </w:t>
      </w:r>
      <w:r w:rsidR="00A124AD">
        <w:t>коммунальной</w:t>
      </w:r>
      <w:r w:rsidR="00BC0D51">
        <w:t xml:space="preserve"> </w:t>
      </w:r>
      <w:r w:rsidR="00A124AD">
        <w:t>инфраструктуры</w:t>
      </w:r>
      <w:bookmarkEnd w:id="160"/>
      <w:r w:rsidR="00BC0D51">
        <w:t xml:space="preserve"> </w:t>
      </w:r>
    </w:p>
    <w:p w14:paraId="68B3BC86" w14:textId="77777777" w:rsidR="001F5C27" w:rsidRPr="00FA5901" w:rsidRDefault="001F5C27" w:rsidP="0002668C">
      <w:pPr>
        <w:pStyle w:val="a7"/>
        <w:spacing w:after="0" w:line="240" w:lineRule="auto"/>
        <w:rPr>
          <w:rFonts w:eastAsia="Calibri"/>
        </w:rPr>
      </w:pPr>
      <w:r w:rsidRPr="00DB49DF">
        <w:rPr>
          <w:rFonts w:eastAsia="Calibri"/>
        </w:rPr>
        <w:t>Результаты</w:t>
      </w:r>
      <w:r w:rsidR="00BC0D51">
        <w:rPr>
          <w:rFonts w:eastAsia="Calibri"/>
        </w:rPr>
        <w:t xml:space="preserve"> </w:t>
      </w:r>
      <w:r w:rsidRPr="00FA5901">
        <w:rPr>
          <w:rFonts w:eastAsia="Calibri"/>
        </w:rPr>
        <w:t>реализации</w:t>
      </w:r>
      <w:r w:rsidR="00BC0D51" w:rsidRPr="00FA5901">
        <w:rPr>
          <w:rFonts w:eastAsia="Calibri"/>
        </w:rPr>
        <w:t xml:space="preserve"> </w:t>
      </w:r>
      <w:r w:rsidRPr="00FA5901">
        <w:rPr>
          <w:rFonts w:eastAsia="Calibri"/>
        </w:rPr>
        <w:t>Программы</w:t>
      </w:r>
      <w:r w:rsidR="00BC0D51" w:rsidRPr="00FA5901">
        <w:rPr>
          <w:rFonts w:eastAsia="Calibri"/>
        </w:rPr>
        <w:t xml:space="preserve"> </w:t>
      </w:r>
      <w:r w:rsidRPr="00FA5901">
        <w:rPr>
          <w:rFonts w:eastAsia="Calibri"/>
        </w:rPr>
        <w:t>определяются</w:t>
      </w:r>
      <w:r w:rsidR="00BC0D51" w:rsidRPr="00FA5901">
        <w:rPr>
          <w:rFonts w:eastAsia="Calibri"/>
        </w:rPr>
        <w:t xml:space="preserve"> </w:t>
      </w:r>
      <w:r w:rsidRPr="00FA5901">
        <w:rPr>
          <w:rFonts w:eastAsia="Calibri"/>
        </w:rPr>
        <w:t>уровнем</w:t>
      </w:r>
      <w:r w:rsidR="00BC0D51" w:rsidRPr="00FA5901">
        <w:rPr>
          <w:rFonts w:eastAsia="Calibri"/>
        </w:rPr>
        <w:t xml:space="preserve"> </w:t>
      </w:r>
      <w:r w:rsidRPr="00FA5901">
        <w:rPr>
          <w:rFonts w:eastAsia="Calibri"/>
        </w:rPr>
        <w:t>достижения</w:t>
      </w:r>
      <w:r w:rsidR="00BC0D51" w:rsidRPr="00FA5901">
        <w:rPr>
          <w:rFonts w:eastAsia="Calibri"/>
        </w:rPr>
        <w:t xml:space="preserve"> </w:t>
      </w:r>
      <w:r w:rsidRPr="00FA5901">
        <w:rPr>
          <w:rFonts w:eastAsia="Calibri"/>
        </w:rPr>
        <w:t>запланированных</w:t>
      </w:r>
      <w:r w:rsidR="00BC0D51" w:rsidRPr="00FA5901">
        <w:rPr>
          <w:rFonts w:eastAsia="Calibri"/>
        </w:rPr>
        <w:t xml:space="preserve"> </w:t>
      </w:r>
      <w:r w:rsidRPr="00FA5901">
        <w:rPr>
          <w:rFonts w:eastAsia="Calibri"/>
        </w:rPr>
        <w:t>целевых</w:t>
      </w:r>
      <w:r w:rsidR="00BC0D51" w:rsidRPr="00FA5901">
        <w:rPr>
          <w:rFonts w:eastAsia="Calibri"/>
        </w:rPr>
        <w:t xml:space="preserve"> </w:t>
      </w:r>
      <w:r w:rsidRPr="00FA5901">
        <w:rPr>
          <w:rFonts w:eastAsia="Calibri"/>
        </w:rPr>
        <w:t>показателей.</w:t>
      </w:r>
    </w:p>
    <w:p w14:paraId="52545B69" w14:textId="50FB03CF" w:rsidR="001F5C27" w:rsidRPr="00FA5901" w:rsidRDefault="001F5C27" w:rsidP="0002668C">
      <w:pPr>
        <w:pStyle w:val="a7"/>
        <w:spacing w:after="0" w:line="240" w:lineRule="auto"/>
        <w:rPr>
          <w:rFonts w:eastAsia="Calibri"/>
        </w:rPr>
      </w:pPr>
      <w:r w:rsidRPr="00FA5901">
        <w:rPr>
          <w:rFonts w:eastAsia="Calibri"/>
        </w:rPr>
        <w:t>Перечень</w:t>
      </w:r>
      <w:r w:rsidR="00BC0D51" w:rsidRPr="00FA5901">
        <w:rPr>
          <w:rFonts w:eastAsia="Calibri"/>
        </w:rPr>
        <w:t xml:space="preserve"> </w:t>
      </w:r>
      <w:r w:rsidRPr="00FA5901">
        <w:rPr>
          <w:rFonts w:eastAsia="Calibri"/>
        </w:rPr>
        <w:t>целевых</w:t>
      </w:r>
      <w:r w:rsidR="00BC0D51" w:rsidRPr="00FA5901">
        <w:rPr>
          <w:rFonts w:eastAsia="Calibri"/>
        </w:rPr>
        <w:t xml:space="preserve"> </w:t>
      </w:r>
      <w:r w:rsidRPr="00FA5901">
        <w:rPr>
          <w:rFonts w:eastAsia="Calibri"/>
        </w:rPr>
        <w:t>показателей</w:t>
      </w:r>
      <w:r w:rsidR="00BC0D51" w:rsidRPr="00FA5901">
        <w:rPr>
          <w:rFonts w:eastAsia="Calibri"/>
        </w:rPr>
        <w:t xml:space="preserve"> </w:t>
      </w:r>
      <w:r w:rsidRPr="00FA5901">
        <w:rPr>
          <w:rFonts w:eastAsia="Calibri"/>
        </w:rPr>
        <w:t>с</w:t>
      </w:r>
      <w:r w:rsidR="00BC0D51" w:rsidRPr="00FA5901">
        <w:rPr>
          <w:rFonts w:eastAsia="Calibri"/>
        </w:rPr>
        <w:t xml:space="preserve"> </w:t>
      </w:r>
      <w:r w:rsidRPr="00FA5901">
        <w:rPr>
          <w:rFonts w:eastAsia="Calibri"/>
        </w:rPr>
        <w:t>детализацией</w:t>
      </w:r>
      <w:r w:rsidR="00BC0D51" w:rsidRPr="00FA5901">
        <w:rPr>
          <w:rFonts w:eastAsia="Calibri"/>
        </w:rPr>
        <w:t xml:space="preserve"> </w:t>
      </w:r>
      <w:r w:rsidRPr="00FA5901">
        <w:rPr>
          <w:rFonts w:eastAsia="Calibri"/>
        </w:rPr>
        <w:t>по</w:t>
      </w:r>
      <w:r w:rsidR="00BC0D51" w:rsidRPr="00FA5901">
        <w:rPr>
          <w:rFonts w:eastAsia="Calibri"/>
        </w:rPr>
        <w:t xml:space="preserve"> </w:t>
      </w:r>
      <w:r w:rsidRPr="00FA5901">
        <w:rPr>
          <w:rFonts w:eastAsia="Calibri"/>
        </w:rPr>
        <w:t>системам</w:t>
      </w:r>
      <w:r w:rsidR="00BC0D51" w:rsidRPr="00FA5901">
        <w:rPr>
          <w:rFonts w:eastAsia="Calibri"/>
        </w:rPr>
        <w:t xml:space="preserve"> </w:t>
      </w:r>
      <w:r w:rsidRPr="00FA5901">
        <w:rPr>
          <w:rFonts w:eastAsia="Calibri"/>
        </w:rPr>
        <w:t>коммунальной</w:t>
      </w:r>
      <w:r w:rsidR="00BC0D51" w:rsidRPr="00FA5901">
        <w:rPr>
          <w:rFonts w:eastAsia="Calibri"/>
        </w:rPr>
        <w:t xml:space="preserve"> </w:t>
      </w:r>
      <w:r w:rsidRPr="00FA5901">
        <w:rPr>
          <w:rFonts w:eastAsia="Calibri"/>
        </w:rPr>
        <w:t>инфраструктуры</w:t>
      </w:r>
      <w:r w:rsidR="00BC0D51" w:rsidRPr="00FA5901">
        <w:rPr>
          <w:rFonts w:eastAsia="Calibri"/>
        </w:rPr>
        <w:t xml:space="preserve"> </w:t>
      </w:r>
      <w:r w:rsidRPr="00FA5901">
        <w:rPr>
          <w:rFonts w:eastAsia="Calibri"/>
        </w:rPr>
        <w:t>принят</w:t>
      </w:r>
      <w:r w:rsidR="00BC0D51" w:rsidRPr="00FA5901">
        <w:rPr>
          <w:rFonts w:eastAsia="Calibri"/>
        </w:rPr>
        <w:t xml:space="preserve"> </w:t>
      </w:r>
      <w:r w:rsidRPr="00FA5901">
        <w:rPr>
          <w:rFonts w:eastAsia="Calibri"/>
        </w:rPr>
        <w:t>в</w:t>
      </w:r>
      <w:r w:rsidR="00BC0D51" w:rsidRPr="00FA5901">
        <w:rPr>
          <w:rFonts w:eastAsia="Calibri"/>
        </w:rPr>
        <w:t xml:space="preserve"> </w:t>
      </w:r>
      <w:r w:rsidRPr="00FA5901">
        <w:rPr>
          <w:rFonts w:eastAsia="Calibri"/>
        </w:rPr>
        <w:t>соответствии</w:t>
      </w:r>
      <w:r w:rsidR="00BC0D51" w:rsidRPr="00FA5901">
        <w:rPr>
          <w:rFonts w:eastAsia="Calibri"/>
        </w:rPr>
        <w:t xml:space="preserve"> </w:t>
      </w:r>
      <w:r w:rsidRPr="00FA5901">
        <w:rPr>
          <w:rFonts w:eastAsia="Calibri"/>
        </w:rPr>
        <w:t>с</w:t>
      </w:r>
      <w:r w:rsidR="00BC0D51" w:rsidRPr="00FA5901">
        <w:rPr>
          <w:rFonts w:eastAsia="Calibri"/>
        </w:rPr>
        <w:t xml:space="preserve"> </w:t>
      </w:r>
      <w:r w:rsidRPr="00FA5901">
        <w:rPr>
          <w:rFonts w:eastAsia="Calibri"/>
        </w:rPr>
        <w:t>Методическими</w:t>
      </w:r>
      <w:r w:rsidR="00BC0D51" w:rsidRPr="00FA5901">
        <w:rPr>
          <w:rFonts w:eastAsia="Calibri"/>
        </w:rPr>
        <w:t xml:space="preserve"> </w:t>
      </w:r>
      <w:r w:rsidRPr="00FA5901">
        <w:rPr>
          <w:rFonts w:eastAsia="Calibri"/>
        </w:rPr>
        <w:t>рекомендациями</w:t>
      </w:r>
      <w:r w:rsidR="00BC0D51" w:rsidRPr="00FA5901">
        <w:rPr>
          <w:rFonts w:eastAsia="Calibri"/>
        </w:rPr>
        <w:t xml:space="preserve"> </w:t>
      </w:r>
      <w:r w:rsidRPr="00FA5901">
        <w:rPr>
          <w:rFonts w:eastAsia="Calibri"/>
        </w:rPr>
        <w:t>по</w:t>
      </w:r>
      <w:r w:rsidR="00BC0D51" w:rsidRPr="00FA5901">
        <w:rPr>
          <w:rFonts w:eastAsia="Calibri"/>
        </w:rPr>
        <w:t xml:space="preserve"> </w:t>
      </w:r>
      <w:r w:rsidRPr="00FA5901">
        <w:rPr>
          <w:rFonts w:eastAsia="Calibri"/>
        </w:rPr>
        <w:t>разработке</w:t>
      </w:r>
      <w:r w:rsidR="00BC0D51" w:rsidRPr="00FA5901">
        <w:rPr>
          <w:rFonts w:eastAsia="Calibri"/>
        </w:rPr>
        <w:t xml:space="preserve"> </w:t>
      </w:r>
      <w:r w:rsidRPr="00FA5901">
        <w:rPr>
          <w:rFonts w:eastAsia="Calibri"/>
        </w:rPr>
        <w:t>программ</w:t>
      </w:r>
      <w:r w:rsidR="00BC0D51" w:rsidRPr="00FA5901">
        <w:rPr>
          <w:rFonts w:eastAsia="Calibri"/>
        </w:rPr>
        <w:t xml:space="preserve"> </w:t>
      </w:r>
      <w:r w:rsidRPr="00FA5901">
        <w:rPr>
          <w:rFonts w:eastAsia="Calibri"/>
        </w:rPr>
        <w:t>комплексного</w:t>
      </w:r>
      <w:r w:rsidR="00BC0D51" w:rsidRPr="00FA5901">
        <w:rPr>
          <w:rFonts w:eastAsia="Calibri"/>
        </w:rPr>
        <w:t xml:space="preserve"> </w:t>
      </w:r>
      <w:r w:rsidRPr="00FA5901">
        <w:rPr>
          <w:rFonts w:eastAsia="Calibri"/>
        </w:rPr>
        <w:t>развития</w:t>
      </w:r>
      <w:r w:rsidR="00BC0D51" w:rsidRPr="00FA5901">
        <w:rPr>
          <w:rFonts w:eastAsia="Calibri"/>
        </w:rPr>
        <w:t xml:space="preserve"> </w:t>
      </w:r>
      <w:r w:rsidRPr="00FA5901">
        <w:rPr>
          <w:rFonts w:eastAsia="Calibri"/>
        </w:rPr>
        <w:t>систем</w:t>
      </w:r>
      <w:r w:rsidR="00BC0D51" w:rsidRPr="00FA5901">
        <w:rPr>
          <w:rFonts w:eastAsia="Calibri"/>
        </w:rPr>
        <w:t xml:space="preserve"> </w:t>
      </w:r>
      <w:r w:rsidRPr="00FA5901">
        <w:rPr>
          <w:rFonts w:eastAsia="Calibri"/>
        </w:rPr>
        <w:t>коммунальной</w:t>
      </w:r>
      <w:r w:rsidR="00BC0D51" w:rsidRPr="00FA5901">
        <w:rPr>
          <w:rFonts w:eastAsia="Calibri"/>
        </w:rPr>
        <w:t xml:space="preserve"> </w:t>
      </w:r>
      <w:r w:rsidRPr="00FA5901">
        <w:rPr>
          <w:rFonts w:eastAsia="Calibri"/>
        </w:rPr>
        <w:t>инфраструктуры</w:t>
      </w:r>
      <w:r w:rsidR="00BC0D51" w:rsidRPr="00FA5901">
        <w:rPr>
          <w:rFonts w:eastAsia="Calibri"/>
        </w:rPr>
        <w:t xml:space="preserve"> </w:t>
      </w:r>
      <w:r w:rsidRPr="00FA5901">
        <w:rPr>
          <w:rFonts w:eastAsia="Calibri"/>
        </w:rPr>
        <w:t>муниципальных</w:t>
      </w:r>
      <w:r w:rsidR="00BC0D51" w:rsidRPr="00FA5901">
        <w:rPr>
          <w:rFonts w:eastAsia="Calibri"/>
        </w:rPr>
        <w:t xml:space="preserve"> </w:t>
      </w:r>
      <w:r w:rsidRPr="00FA5901">
        <w:rPr>
          <w:rFonts w:eastAsia="Calibri"/>
        </w:rPr>
        <w:t>образований</w:t>
      </w:r>
      <w:r w:rsidR="0049794B">
        <w:rPr>
          <w:rStyle w:val="afff5"/>
          <w:rFonts w:eastAsia="Calibri"/>
        </w:rPr>
        <w:footnoteReference w:id="35"/>
      </w:r>
      <w:r w:rsidRPr="00FA5901">
        <w:rPr>
          <w:rFonts w:eastAsia="Calibri"/>
        </w:rPr>
        <w:t>:</w:t>
      </w:r>
    </w:p>
    <w:p w14:paraId="0943B938" w14:textId="77777777" w:rsidR="001F5C27" w:rsidRPr="006425B0" w:rsidRDefault="001F5C27" w:rsidP="00E8021E">
      <w:pPr>
        <w:pStyle w:val="a7"/>
        <w:numPr>
          <w:ilvl w:val="0"/>
          <w:numId w:val="3"/>
        </w:numPr>
        <w:spacing w:after="0" w:line="240" w:lineRule="auto"/>
        <w:ind w:hanging="578"/>
      </w:pPr>
      <w:r w:rsidRPr="006425B0">
        <w:t>критерии</w:t>
      </w:r>
      <w:r w:rsidR="00BC0D51" w:rsidRPr="006425B0">
        <w:t xml:space="preserve"> </w:t>
      </w:r>
      <w:r w:rsidRPr="006425B0">
        <w:t>доступности</w:t>
      </w:r>
      <w:r w:rsidR="00BC0D51" w:rsidRPr="006425B0">
        <w:t xml:space="preserve"> </w:t>
      </w:r>
      <w:r w:rsidRPr="006425B0">
        <w:t>коммунальных</w:t>
      </w:r>
      <w:r w:rsidR="00BC0D51" w:rsidRPr="006425B0">
        <w:t xml:space="preserve"> </w:t>
      </w:r>
      <w:r w:rsidRPr="006425B0">
        <w:t>услуг</w:t>
      </w:r>
      <w:r w:rsidR="00BC0D51" w:rsidRPr="006425B0">
        <w:t xml:space="preserve"> </w:t>
      </w:r>
      <w:r w:rsidRPr="006425B0">
        <w:t>для</w:t>
      </w:r>
      <w:r w:rsidR="00BC0D51" w:rsidRPr="006425B0">
        <w:t xml:space="preserve"> </w:t>
      </w:r>
      <w:r w:rsidRPr="006425B0">
        <w:t>населения;</w:t>
      </w:r>
    </w:p>
    <w:p w14:paraId="0625464E" w14:textId="77777777" w:rsidR="001F5C27" w:rsidRPr="006425B0" w:rsidRDefault="001F5C27" w:rsidP="00E8021E">
      <w:pPr>
        <w:pStyle w:val="a7"/>
        <w:numPr>
          <w:ilvl w:val="0"/>
          <w:numId w:val="3"/>
        </w:numPr>
        <w:spacing w:after="0" w:line="240" w:lineRule="auto"/>
        <w:ind w:hanging="578"/>
      </w:pPr>
      <w:r w:rsidRPr="006425B0">
        <w:t>показатели</w:t>
      </w:r>
      <w:r w:rsidR="00BC0D51" w:rsidRPr="006425B0">
        <w:t xml:space="preserve"> </w:t>
      </w:r>
      <w:r w:rsidRPr="006425B0">
        <w:t>спроса</w:t>
      </w:r>
      <w:r w:rsidR="00BC0D51" w:rsidRPr="006425B0">
        <w:t xml:space="preserve"> </w:t>
      </w:r>
      <w:r w:rsidRPr="006425B0">
        <w:t>на</w:t>
      </w:r>
      <w:r w:rsidR="00BC0D51" w:rsidRPr="006425B0">
        <w:t xml:space="preserve"> </w:t>
      </w:r>
      <w:r w:rsidRPr="006425B0">
        <w:t>коммунальные</w:t>
      </w:r>
      <w:r w:rsidR="00BC0D51" w:rsidRPr="006425B0">
        <w:t xml:space="preserve"> </w:t>
      </w:r>
      <w:r w:rsidRPr="006425B0">
        <w:t>ресурсы</w:t>
      </w:r>
      <w:r w:rsidR="00BC0D51" w:rsidRPr="006425B0">
        <w:t xml:space="preserve"> </w:t>
      </w:r>
      <w:r w:rsidRPr="006425B0">
        <w:t>и</w:t>
      </w:r>
      <w:r w:rsidR="00BC0D51" w:rsidRPr="006425B0">
        <w:t xml:space="preserve"> </w:t>
      </w:r>
      <w:r w:rsidRPr="006425B0">
        <w:t>перспективные</w:t>
      </w:r>
      <w:r w:rsidR="00BC0D51" w:rsidRPr="006425B0">
        <w:t xml:space="preserve"> </w:t>
      </w:r>
      <w:r w:rsidRPr="006425B0">
        <w:t>нагрузки;</w:t>
      </w:r>
    </w:p>
    <w:p w14:paraId="5F06D136" w14:textId="77777777" w:rsidR="001F5C27" w:rsidRPr="006425B0" w:rsidRDefault="001F5C27" w:rsidP="00E8021E">
      <w:pPr>
        <w:pStyle w:val="a7"/>
        <w:numPr>
          <w:ilvl w:val="0"/>
          <w:numId w:val="3"/>
        </w:numPr>
        <w:spacing w:after="0" w:line="240" w:lineRule="auto"/>
        <w:ind w:hanging="578"/>
      </w:pPr>
      <w:r w:rsidRPr="006425B0">
        <w:t>величины</w:t>
      </w:r>
      <w:r w:rsidR="00BC0D51" w:rsidRPr="006425B0">
        <w:t xml:space="preserve"> </w:t>
      </w:r>
      <w:r w:rsidRPr="006425B0">
        <w:t>новых</w:t>
      </w:r>
      <w:r w:rsidR="00BC0D51" w:rsidRPr="006425B0">
        <w:t xml:space="preserve"> </w:t>
      </w:r>
      <w:r w:rsidRPr="006425B0">
        <w:t>нагрузок;</w:t>
      </w:r>
    </w:p>
    <w:p w14:paraId="2394EB45" w14:textId="77777777" w:rsidR="001F5C27" w:rsidRPr="006425B0" w:rsidRDefault="001F5C27" w:rsidP="00E8021E">
      <w:pPr>
        <w:pStyle w:val="a7"/>
        <w:numPr>
          <w:ilvl w:val="0"/>
          <w:numId w:val="3"/>
        </w:numPr>
        <w:spacing w:after="0" w:line="240" w:lineRule="auto"/>
        <w:ind w:hanging="578"/>
      </w:pPr>
      <w:r w:rsidRPr="006425B0">
        <w:t>показатели</w:t>
      </w:r>
      <w:r w:rsidR="00BC0D51" w:rsidRPr="006425B0">
        <w:t xml:space="preserve"> </w:t>
      </w:r>
      <w:r w:rsidRPr="006425B0">
        <w:t>качества</w:t>
      </w:r>
      <w:r w:rsidR="00BC0D51" w:rsidRPr="006425B0">
        <w:t xml:space="preserve"> </w:t>
      </w:r>
      <w:r w:rsidRPr="006425B0">
        <w:t>поставляемого</w:t>
      </w:r>
      <w:r w:rsidR="00BC0D51" w:rsidRPr="006425B0">
        <w:t xml:space="preserve"> </w:t>
      </w:r>
      <w:r w:rsidRPr="006425B0">
        <w:t>ресурса;</w:t>
      </w:r>
    </w:p>
    <w:p w14:paraId="23128A10" w14:textId="77777777" w:rsidR="001F5C27" w:rsidRPr="006425B0" w:rsidRDefault="001F5C27" w:rsidP="00E8021E">
      <w:pPr>
        <w:pStyle w:val="a7"/>
        <w:numPr>
          <w:ilvl w:val="0"/>
          <w:numId w:val="3"/>
        </w:numPr>
        <w:spacing w:after="0" w:line="240" w:lineRule="auto"/>
        <w:ind w:hanging="578"/>
      </w:pPr>
      <w:r w:rsidRPr="006425B0">
        <w:t>показатели</w:t>
      </w:r>
      <w:r w:rsidR="00BC0D51" w:rsidRPr="006425B0">
        <w:t xml:space="preserve"> </w:t>
      </w:r>
      <w:r w:rsidRPr="006425B0">
        <w:t>степени</w:t>
      </w:r>
      <w:r w:rsidR="00BC0D51" w:rsidRPr="006425B0">
        <w:t xml:space="preserve"> </w:t>
      </w:r>
      <w:r w:rsidRPr="006425B0">
        <w:t>охвата</w:t>
      </w:r>
      <w:r w:rsidR="00BC0D51" w:rsidRPr="006425B0">
        <w:t xml:space="preserve"> </w:t>
      </w:r>
      <w:r w:rsidRPr="006425B0">
        <w:t>потребителей</w:t>
      </w:r>
      <w:r w:rsidR="00BC0D51" w:rsidRPr="006425B0">
        <w:t xml:space="preserve"> </w:t>
      </w:r>
      <w:r w:rsidRPr="006425B0">
        <w:t>приборами</w:t>
      </w:r>
      <w:r w:rsidR="00BC0D51" w:rsidRPr="006425B0">
        <w:t xml:space="preserve"> </w:t>
      </w:r>
      <w:r w:rsidRPr="006425B0">
        <w:t>учета;</w:t>
      </w:r>
    </w:p>
    <w:p w14:paraId="1947530B" w14:textId="77777777" w:rsidR="001F5C27" w:rsidRPr="006425B0" w:rsidRDefault="001F5C27" w:rsidP="00E8021E">
      <w:pPr>
        <w:pStyle w:val="a7"/>
        <w:numPr>
          <w:ilvl w:val="0"/>
          <w:numId w:val="3"/>
        </w:numPr>
        <w:spacing w:after="0" w:line="240" w:lineRule="auto"/>
        <w:ind w:hanging="578"/>
      </w:pPr>
      <w:r w:rsidRPr="006425B0">
        <w:t>показатели</w:t>
      </w:r>
      <w:r w:rsidR="00BC0D51" w:rsidRPr="006425B0">
        <w:t xml:space="preserve"> </w:t>
      </w:r>
      <w:r w:rsidRPr="006425B0">
        <w:t>надежности</w:t>
      </w:r>
      <w:r w:rsidR="00BC0D51" w:rsidRPr="006425B0">
        <w:t xml:space="preserve"> </w:t>
      </w:r>
      <w:r w:rsidRPr="006425B0">
        <w:t>поставки</w:t>
      </w:r>
      <w:r w:rsidR="00BC0D51" w:rsidRPr="006425B0">
        <w:t xml:space="preserve"> </w:t>
      </w:r>
      <w:r w:rsidRPr="006425B0">
        <w:t>ресурсов;</w:t>
      </w:r>
    </w:p>
    <w:p w14:paraId="60498E8F" w14:textId="77777777" w:rsidR="001F5C27" w:rsidRPr="006425B0" w:rsidRDefault="001F5C27" w:rsidP="00E8021E">
      <w:pPr>
        <w:pStyle w:val="a7"/>
        <w:numPr>
          <w:ilvl w:val="0"/>
          <w:numId w:val="3"/>
        </w:numPr>
        <w:spacing w:after="0" w:line="240" w:lineRule="auto"/>
        <w:ind w:hanging="578"/>
      </w:pPr>
      <w:r w:rsidRPr="006425B0">
        <w:t>показатели</w:t>
      </w:r>
      <w:r w:rsidR="00BC0D51" w:rsidRPr="006425B0">
        <w:t xml:space="preserve"> </w:t>
      </w:r>
      <w:r w:rsidRPr="006425B0">
        <w:t>эффективности</w:t>
      </w:r>
      <w:r w:rsidR="00BC0D51" w:rsidRPr="006425B0">
        <w:t xml:space="preserve"> </w:t>
      </w:r>
      <w:r w:rsidRPr="006425B0">
        <w:t>производства</w:t>
      </w:r>
      <w:r w:rsidR="00BC0D51" w:rsidRPr="006425B0">
        <w:t xml:space="preserve"> </w:t>
      </w:r>
      <w:r w:rsidRPr="006425B0">
        <w:t>и</w:t>
      </w:r>
      <w:r w:rsidR="00BC0D51" w:rsidRPr="006425B0">
        <w:t xml:space="preserve"> </w:t>
      </w:r>
      <w:r w:rsidRPr="006425B0">
        <w:t>транспортировки</w:t>
      </w:r>
      <w:r w:rsidR="00BC0D51" w:rsidRPr="006425B0">
        <w:t xml:space="preserve"> </w:t>
      </w:r>
      <w:r w:rsidRPr="006425B0">
        <w:t>ресурсов;</w:t>
      </w:r>
    </w:p>
    <w:p w14:paraId="00EEDB52" w14:textId="77777777" w:rsidR="001F5C27" w:rsidRPr="006425B0" w:rsidRDefault="001F5C27" w:rsidP="00E8021E">
      <w:pPr>
        <w:pStyle w:val="a7"/>
        <w:numPr>
          <w:ilvl w:val="0"/>
          <w:numId w:val="3"/>
        </w:numPr>
        <w:spacing w:after="0" w:line="240" w:lineRule="auto"/>
        <w:ind w:hanging="578"/>
      </w:pPr>
      <w:r w:rsidRPr="006425B0">
        <w:t>показатели</w:t>
      </w:r>
      <w:r w:rsidR="00BC0D51" w:rsidRPr="006425B0">
        <w:t xml:space="preserve"> </w:t>
      </w:r>
      <w:r w:rsidRPr="006425B0">
        <w:t>эффективности</w:t>
      </w:r>
      <w:r w:rsidR="00BC0D51" w:rsidRPr="006425B0">
        <w:t xml:space="preserve"> </w:t>
      </w:r>
      <w:r w:rsidRPr="006425B0">
        <w:t>потребления</w:t>
      </w:r>
      <w:r w:rsidR="00BC0D51" w:rsidRPr="006425B0">
        <w:t xml:space="preserve"> </w:t>
      </w:r>
      <w:r w:rsidRPr="006425B0">
        <w:t>коммунальных</w:t>
      </w:r>
      <w:r w:rsidR="00BC0D51" w:rsidRPr="006425B0">
        <w:t xml:space="preserve"> </w:t>
      </w:r>
      <w:r w:rsidRPr="006425B0">
        <w:t>ресурсов;</w:t>
      </w:r>
    </w:p>
    <w:p w14:paraId="66608452" w14:textId="77777777" w:rsidR="001F5C27" w:rsidRPr="00FA5901" w:rsidRDefault="001F5C27" w:rsidP="00E8021E">
      <w:pPr>
        <w:pStyle w:val="a7"/>
        <w:numPr>
          <w:ilvl w:val="0"/>
          <w:numId w:val="3"/>
        </w:numPr>
        <w:spacing w:after="0" w:line="240" w:lineRule="auto"/>
        <w:ind w:hanging="578"/>
        <w:rPr>
          <w:rFonts w:eastAsia="Calibri"/>
        </w:rPr>
      </w:pPr>
      <w:r w:rsidRPr="006425B0">
        <w:t>показатели</w:t>
      </w:r>
      <w:r w:rsidR="00BC0D51" w:rsidRPr="00FA5901">
        <w:rPr>
          <w:rFonts w:eastAsia="Calibri"/>
        </w:rPr>
        <w:t xml:space="preserve"> </w:t>
      </w:r>
      <w:r w:rsidRPr="00FA5901">
        <w:rPr>
          <w:rFonts w:eastAsia="Calibri"/>
        </w:rPr>
        <w:t>воздействия</w:t>
      </w:r>
      <w:r w:rsidR="00BC0D51" w:rsidRPr="00FA5901">
        <w:rPr>
          <w:rFonts w:eastAsia="Calibri"/>
        </w:rPr>
        <w:t xml:space="preserve"> </w:t>
      </w:r>
      <w:r w:rsidRPr="00FA5901">
        <w:rPr>
          <w:rFonts w:eastAsia="Calibri"/>
        </w:rPr>
        <w:t>на</w:t>
      </w:r>
      <w:r w:rsidR="00BC0D51" w:rsidRPr="00FA5901">
        <w:rPr>
          <w:rFonts w:eastAsia="Calibri"/>
        </w:rPr>
        <w:t xml:space="preserve"> </w:t>
      </w:r>
      <w:r w:rsidRPr="00FA5901">
        <w:rPr>
          <w:rFonts w:eastAsia="Calibri"/>
        </w:rPr>
        <w:t>окружающую</w:t>
      </w:r>
      <w:r w:rsidR="00BC0D51" w:rsidRPr="00FA5901">
        <w:rPr>
          <w:rFonts w:eastAsia="Calibri"/>
        </w:rPr>
        <w:t xml:space="preserve"> </w:t>
      </w:r>
      <w:r w:rsidRPr="00FA5901">
        <w:rPr>
          <w:rFonts w:eastAsia="Calibri"/>
        </w:rPr>
        <w:t>среду.</w:t>
      </w:r>
    </w:p>
    <w:p w14:paraId="1FC12C16" w14:textId="61277572" w:rsidR="001F5C27" w:rsidRPr="00FA5901" w:rsidRDefault="001F5C27" w:rsidP="0002668C">
      <w:pPr>
        <w:pStyle w:val="a7"/>
        <w:spacing w:after="0" w:line="240" w:lineRule="auto"/>
        <w:rPr>
          <w:rFonts w:eastAsia="Calibri"/>
        </w:rPr>
      </w:pPr>
      <w:r w:rsidRPr="00FA5901">
        <w:rPr>
          <w:rFonts w:eastAsia="Calibri"/>
        </w:rPr>
        <w:lastRenderedPageBreak/>
        <w:t>При</w:t>
      </w:r>
      <w:r w:rsidR="00BC0D51" w:rsidRPr="00FA5901">
        <w:rPr>
          <w:rFonts w:eastAsia="Calibri"/>
        </w:rPr>
        <w:t xml:space="preserve"> </w:t>
      </w:r>
      <w:r w:rsidRPr="00FA5901">
        <w:rPr>
          <w:rFonts w:eastAsia="Calibri"/>
        </w:rPr>
        <w:t>формировании</w:t>
      </w:r>
      <w:r w:rsidR="00BC0D51" w:rsidRPr="00FA5901">
        <w:rPr>
          <w:rFonts w:eastAsia="Calibri"/>
        </w:rPr>
        <w:t xml:space="preserve"> </w:t>
      </w:r>
      <w:r w:rsidRPr="00FA5901">
        <w:rPr>
          <w:rFonts w:eastAsia="Calibri"/>
        </w:rPr>
        <w:t>требований</w:t>
      </w:r>
      <w:r w:rsidR="00BC0D51" w:rsidRPr="00FA5901">
        <w:rPr>
          <w:rFonts w:eastAsia="Calibri"/>
        </w:rPr>
        <w:t xml:space="preserve"> </w:t>
      </w:r>
      <w:r w:rsidRPr="00FA5901">
        <w:rPr>
          <w:rFonts w:eastAsia="Calibri"/>
        </w:rPr>
        <w:t>к</w:t>
      </w:r>
      <w:r w:rsidR="00BC0D51" w:rsidRPr="00FA5901">
        <w:rPr>
          <w:rFonts w:eastAsia="Calibri"/>
        </w:rPr>
        <w:t xml:space="preserve"> </w:t>
      </w:r>
      <w:r w:rsidRPr="00FA5901">
        <w:rPr>
          <w:rFonts w:eastAsia="Calibri"/>
        </w:rPr>
        <w:t>конечному</w:t>
      </w:r>
      <w:r w:rsidR="00BC0D51" w:rsidRPr="00FA5901">
        <w:rPr>
          <w:rFonts w:eastAsia="Calibri"/>
        </w:rPr>
        <w:t xml:space="preserve"> </w:t>
      </w:r>
      <w:r w:rsidRPr="00FA5901">
        <w:rPr>
          <w:rFonts w:eastAsia="Calibri"/>
        </w:rPr>
        <w:t>состоянию</w:t>
      </w:r>
      <w:r w:rsidR="00BC0D51" w:rsidRPr="00FA5901">
        <w:rPr>
          <w:rFonts w:eastAsia="Calibri"/>
        </w:rPr>
        <w:t xml:space="preserve"> </w:t>
      </w:r>
      <w:r w:rsidRPr="00FA5901">
        <w:rPr>
          <w:rFonts w:eastAsia="Calibri"/>
        </w:rPr>
        <w:t>коммунальной</w:t>
      </w:r>
      <w:r w:rsidR="00BC0D51" w:rsidRPr="00FA5901">
        <w:rPr>
          <w:rFonts w:eastAsia="Calibri"/>
        </w:rPr>
        <w:t xml:space="preserve"> </w:t>
      </w:r>
      <w:r w:rsidR="00FA5901" w:rsidRPr="00FA5901">
        <w:rPr>
          <w:rFonts w:eastAsia="Calibri"/>
        </w:rPr>
        <w:t xml:space="preserve">инфраструктуры </w:t>
      </w:r>
      <w:r w:rsidR="00EC1BD5">
        <w:rPr>
          <w:rFonts w:eastAsia="Calibri"/>
        </w:rPr>
        <w:t>сельского поселения</w:t>
      </w:r>
      <w:r w:rsidR="00BC0D51" w:rsidRPr="00FA5901">
        <w:rPr>
          <w:rFonts w:eastAsia="Calibri"/>
        </w:rPr>
        <w:t xml:space="preserve"> </w:t>
      </w:r>
      <w:r w:rsidRPr="00FA5901">
        <w:rPr>
          <w:rFonts w:eastAsia="Calibri"/>
        </w:rPr>
        <w:t>применяются</w:t>
      </w:r>
      <w:r w:rsidR="00BC0D51" w:rsidRPr="00FA5901">
        <w:rPr>
          <w:rFonts w:eastAsia="Calibri"/>
        </w:rPr>
        <w:t xml:space="preserve"> </w:t>
      </w:r>
      <w:r w:rsidRPr="00FA5901">
        <w:rPr>
          <w:rFonts w:eastAsia="Calibri"/>
        </w:rPr>
        <w:t>показатели</w:t>
      </w:r>
      <w:r w:rsidR="00BC0D51" w:rsidRPr="00FA5901">
        <w:rPr>
          <w:rFonts w:eastAsia="Calibri"/>
        </w:rPr>
        <w:t xml:space="preserve"> </w:t>
      </w:r>
      <w:r w:rsidRPr="00FA5901">
        <w:rPr>
          <w:rFonts w:eastAsia="Calibri"/>
        </w:rPr>
        <w:t>и</w:t>
      </w:r>
      <w:r w:rsidR="00BC0D51" w:rsidRPr="00FA5901">
        <w:rPr>
          <w:rFonts w:eastAsia="Calibri"/>
        </w:rPr>
        <w:t xml:space="preserve"> </w:t>
      </w:r>
      <w:r w:rsidRPr="00FA5901">
        <w:rPr>
          <w:rFonts w:eastAsia="Calibri"/>
        </w:rPr>
        <w:t>индикаторы</w:t>
      </w:r>
      <w:r w:rsidR="00BC0D51" w:rsidRPr="00FA5901">
        <w:rPr>
          <w:rFonts w:eastAsia="Calibri"/>
        </w:rPr>
        <w:t xml:space="preserve"> </w:t>
      </w:r>
      <w:r w:rsidRPr="00FA5901">
        <w:rPr>
          <w:rFonts w:eastAsia="Calibri"/>
        </w:rPr>
        <w:t>в</w:t>
      </w:r>
      <w:r w:rsidR="00BC0D51" w:rsidRPr="00FA5901">
        <w:rPr>
          <w:rFonts w:eastAsia="Calibri"/>
        </w:rPr>
        <w:t xml:space="preserve"> </w:t>
      </w:r>
      <w:r w:rsidRPr="00FA5901">
        <w:rPr>
          <w:rFonts w:eastAsia="Calibri"/>
        </w:rPr>
        <w:t>соответствии</w:t>
      </w:r>
      <w:r w:rsidR="00BC0D51" w:rsidRPr="00FA5901">
        <w:rPr>
          <w:rFonts w:eastAsia="Calibri"/>
        </w:rPr>
        <w:t xml:space="preserve"> </w:t>
      </w:r>
      <w:r w:rsidRPr="00FA5901">
        <w:rPr>
          <w:rFonts w:eastAsia="Calibri"/>
        </w:rPr>
        <w:t>с</w:t>
      </w:r>
      <w:r w:rsidR="00BC0D51" w:rsidRPr="00FA5901">
        <w:rPr>
          <w:rFonts w:eastAsia="Calibri"/>
        </w:rPr>
        <w:t xml:space="preserve"> </w:t>
      </w:r>
      <w:r w:rsidRPr="00FA5901">
        <w:rPr>
          <w:rFonts w:eastAsia="Calibri"/>
        </w:rPr>
        <w:t>Методикой</w:t>
      </w:r>
      <w:r w:rsidR="00BC0D51" w:rsidRPr="00FA5901">
        <w:rPr>
          <w:rFonts w:eastAsia="Calibri"/>
        </w:rPr>
        <w:t xml:space="preserve"> </w:t>
      </w:r>
      <w:r w:rsidRPr="00FA5901">
        <w:rPr>
          <w:rFonts w:eastAsia="Calibri"/>
        </w:rPr>
        <w:t>проведения</w:t>
      </w:r>
      <w:r w:rsidR="00BC0D51" w:rsidRPr="00FA5901">
        <w:rPr>
          <w:rFonts w:eastAsia="Calibri"/>
        </w:rPr>
        <w:t xml:space="preserve"> </w:t>
      </w:r>
      <w:r w:rsidRPr="00FA5901">
        <w:rPr>
          <w:rFonts w:eastAsia="Calibri"/>
        </w:rPr>
        <w:t>мониторинга</w:t>
      </w:r>
      <w:r w:rsidR="00BC0D51" w:rsidRPr="00FA5901">
        <w:rPr>
          <w:rFonts w:eastAsia="Calibri"/>
        </w:rPr>
        <w:t xml:space="preserve"> </w:t>
      </w:r>
      <w:r w:rsidRPr="00FA5901">
        <w:rPr>
          <w:rFonts w:eastAsia="Calibri"/>
        </w:rPr>
        <w:t>выполнения</w:t>
      </w:r>
      <w:r w:rsidR="00BC0D51" w:rsidRPr="00FA5901">
        <w:rPr>
          <w:rFonts w:eastAsia="Calibri"/>
        </w:rPr>
        <w:t xml:space="preserve"> </w:t>
      </w:r>
      <w:r w:rsidRPr="00FA5901">
        <w:rPr>
          <w:rFonts w:eastAsia="Calibri"/>
        </w:rPr>
        <w:t>производственных</w:t>
      </w:r>
      <w:r w:rsidR="00BC0D51" w:rsidRPr="00FA5901">
        <w:rPr>
          <w:rFonts w:eastAsia="Calibri"/>
        </w:rPr>
        <w:t xml:space="preserve"> </w:t>
      </w:r>
      <w:r w:rsidRPr="00FA5901">
        <w:rPr>
          <w:rFonts w:eastAsia="Calibri"/>
        </w:rPr>
        <w:t>и</w:t>
      </w:r>
      <w:r w:rsidR="00BC0D51" w:rsidRPr="00FA5901">
        <w:rPr>
          <w:rFonts w:eastAsia="Calibri"/>
        </w:rPr>
        <w:t xml:space="preserve"> </w:t>
      </w:r>
      <w:r w:rsidRPr="00FA5901">
        <w:rPr>
          <w:rFonts w:eastAsia="Calibri"/>
        </w:rPr>
        <w:t>инвестиционных</w:t>
      </w:r>
      <w:r w:rsidR="00BC0D51" w:rsidRPr="00FA5901">
        <w:rPr>
          <w:rFonts w:eastAsia="Calibri"/>
        </w:rPr>
        <w:t xml:space="preserve"> </w:t>
      </w:r>
      <w:r w:rsidRPr="00FA5901">
        <w:rPr>
          <w:rFonts w:eastAsia="Calibri"/>
        </w:rPr>
        <w:t>программ</w:t>
      </w:r>
      <w:r w:rsidR="00BC0D51" w:rsidRPr="00FA5901">
        <w:rPr>
          <w:rFonts w:eastAsia="Calibri"/>
        </w:rPr>
        <w:t xml:space="preserve"> </w:t>
      </w:r>
      <w:r w:rsidRPr="00FA5901">
        <w:rPr>
          <w:rFonts w:eastAsia="Calibri"/>
        </w:rPr>
        <w:t>организаций</w:t>
      </w:r>
      <w:r w:rsidR="00BC0D51" w:rsidRPr="00FA5901">
        <w:rPr>
          <w:rFonts w:eastAsia="Calibri"/>
        </w:rPr>
        <w:t xml:space="preserve"> </w:t>
      </w:r>
      <w:r w:rsidRPr="00FA5901">
        <w:rPr>
          <w:rFonts w:eastAsia="Calibri"/>
        </w:rPr>
        <w:t>коммунального</w:t>
      </w:r>
      <w:r w:rsidR="00BC0D51" w:rsidRPr="00FA5901">
        <w:rPr>
          <w:rFonts w:eastAsia="Calibri"/>
        </w:rPr>
        <w:t xml:space="preserve"> </w:t>
      </w:r>
      <w:r w:rsidRPr="00FA5901">
        <w:rPr>
          <w:rFonts w:eastAsia="Calibri"/>
        </w:rPr>
        <w:t>комплекса</w:t>
      </w:r>
      <w:r w:rsidR="009D0FE7">
        <w:rPr>
          <w:rStyle w:val="afff5"/>
          <w:rFonts w:eastAsia="Calibri"/>
        </w:rPr>
        <w:footnoteReference w:id="36"/>
      </w:r>
      <w:r w:rsidRPr="00FA5901">
        <w:rPr>
          <w:rFonts w:eastAsia="Calibri"/>
        </w:rPr>
        <w:t>.</w:t>
      </w:r>
    </w:p>
    <w:p w14:paraId="50C51551" w14:textId="77777777" w:rsidR="001F5C27" w:rsidRPr="00FA5901" w:rsidRDefault="001F5C27" w:rsidP="0002668C">
      <w:pPr>
        <w:pStyle w:val="a7"/>
        <w:spacing w:after="0" w:line="240" w:lineRule="auto"/>
        <w:rPr>
          <w:rFonts w:eastAsia="Calibri"/>
        </w:rPr>
      </w:pPr>
      <w:r w:rsidRPr="00FA5901">
        <w:rPr>
          <w:rFonts w:eastAsia="Calibri"/>
        </w:rPr>
        <w:t>Целевые</w:t>
      </w:r>
      <w:r w:rsidR="00BC0D51" w:rsidRPr="00FA5901">
        <w:rPr>
          <w:rFonts w:eastAsia="Calibri"/>
        </w:rPr>
        <w:t xml:space="preserve"> </w:t>
      </w:r>
      <w:r w:rsidRPr="00FA5901">
        <w:rPr>
          <w:rFonts w:eastAsia="Calibri"/>
        </w:rPr>
        <w:t>показатели</w:t>
      </w:r>
      <w:r w:rsidR="00BC0D51" w:rsidRPr="00FA5901">
        <w:rPr>
          <w:rFonts w:eastAsia="Calibri"/>
        </w:rPr>
        <w:t xml:space="preserve"> </w:t>
      </w:r>
      <w:r w:rsidRPr="00FA5901">
        <w:rPr>
          <w:rFonts w:eastAsia="Calibri"/>
        </w:rPr>
        <w:t>устанавливаются</w:t>
      </w:r>
      <w:r w:rsidR="00BC0D51" w:rsidRPr="00FA5901">
        <w:rPr>
          <w:rFonts w:eastAsia="Calibri"/>
        </w:rPr>
        <w:t xml:space="preserve"> </w:t>
      </w:r>
      <w:r w:rsidRPr="00FA5901">
        <w:rPr>
          <w:rFonts w:eastAsia="Calibri"/>
        </w:rPr>
        <w:t>по</w:t>
      </w:r>
      <w:r w:rsidR="00BC0D51" w:rsidRPr="00FA5901">
        <w:rPr>
          <w:rFonts w:eastAsia="Calibri"/>
        </w:rPr>
        <w:t xml:space="preserve"> </w:t>
      </w:r>
      <w:r w:rsidRPr="00FA5901">
        <w:rPr>
          <w:rFonts w:eastAsia="Calibri"/>
        </w:rPr>
        <w:t>каждому</w:t>
      </w:r>
      <w:r w:rsidR="00BC0D51" w:rsidRPr="00FA5901">
        <w:rPr>
          <w:rFonts w:eastAsia="Calibri"/>
        </w:rPr>
        <w:t xml:space="preserve"> </w:t>
      </w:r>
      <w:r w:rsidRPr="00FA5901">
        <w:rPr>
          <w:rFonts w:eastAsia="Calibri"/>
        </w:rPr>
        <w:t>виду</w:t>
      </w:r>
      <w:r w:rsidR="00BC0D51" w:rsidRPr="00FA5901">
        <w:rPr>
          <w:rFonts w:eastAsia="Calibri"/>
        </w:rPr>
        <w:t xml:space="preserve"> </w:t>
      </w:r>
      <w:r w:rsidRPr="00FA5901">
        <w:rPr>
          <w:rFonts w:eastAsia="Calibri"/>
        </w:rPr>
        <w:t>коммунальных</w:t>
      </w:r>
      <w:r w:rsidR="00BC0D51" w:rsidRPr="00FA5901">
        <w:rPr>
          <w:rFonts w:eastAsia="Calibri"/>
        </w:rPr>
        <w:t xml:space="preserve"> </w:t>
      </w:r>
      <w:r w:rsidRPr="00FA5901">
        <w:rPr>
          <w:rFonts w:eastAsia="Calibri"/>
        </w:rPr>
        <w:t>услуг</w:t>
      </w:r>
      <w:r w:rsidR="00BC0D51" w:rsidRPr="00FA5901">
        <w:rPr>
          <w:rFonts w:eastAsia="Calibri"/>
        </w:rPr>
        <w:t xml:space="preserve"> </w:t>
      </w:r>
      <w:r w:rsidRPr="00FA5901">
        <w:rPr>
          <w:rFonts w:eastAsia="Calibri"/>
        </w:rPr>
        <w:t>и</w:t>
      </w:r>
      <w:r w:rsidR="00BC0D51" w:rsidRPr="00FA5901">
        <w:rPr>
          <w:rFonts w:eastAsia="Calibri"/>
        </w:rPr>
        <w:t xml:space="preserve"> </w:t>
      </w:r>
      <w:r w:rsidRPr="00FA5901">
        <w:rPr>
          <w:rFonts w:eastAsia="Calibri"/>
        </w:rPr>
        <w:t>периодически</w:t>
      </w:r>
      <w:r w:rsidR="00BC0D51" w:rsidRPr="00FA5901">
        <w:rPr>
          <w:rFonts w:eastAsia="Calibri"/>
        </w:rPr>
        <w:t xml:space="preserve"> </w:t>
      </w:r>
      <w:r w:rsidRPr="00FA5901">
        <w:rPr>
          <w:rFonts w:eastAsia="Calibri"/>
        </w:rPr>
        <w:t>корректируются.</w:t>
      </w:r>
    </w:p>
    <w:p w14:paraId="33CFAFA6" w14:textId="77777777" w:rsidR="001F5C27" w:rsidRPr="00FA5901" w:rsidRDefault="001F5C27" w:rsidP="0002668C">
      <w:pPr>
        <w:pStyle w:val="a7"/>
        <w:spacing w:after="0" w:line="240" w:lineRule="auto"/>
        <w:rPr>
          <w:rFonts w:eastAsia="Calibri"/>
        </w:rPr>
      </w:pPr>
      <w:r w:rsidRPr="00FA5901">
        <w:rPr>
          <w:rFonts w:eastAsia="Calibri"/>
        </w:rPr>
        <w:t>Удельные</w:t>
      </w:r>
      <w:r w:rsidR="00BC0D51" w:rsidRPr="00FA5901">
        <w:rPr>
          <w:rFonts w:eastAsia="Calibri"/>
        </w:rPr>
        <w:t xml:space="preserve"> </w:t>
      </w:r>
      <w:r w:rsidRPr="00FA5901">
        <w:rPr>
          <w:rFonts w:eastAsia="Calibri"/>
        </w:rPr>
        <w:t>расходы</w:t>
      </w:r>
      <w:r w:rsidR="00BC0D51" w:rsidRPr="00FA5901">
        <w:rPr>
          <w:rFonts w:eastAsia="Calibri"/>
        </w:rPr>
        <w:t xml:space="preserve"> </w:t>
      </w:r>
      <w:r w:rsidRPr="00FA5901">
        <w:rPr>
          <w:rFonts w:eastAsia="Calibri"/>
        </w:rPr>
        <w:t>по</w:t>
      </w:r>
      <w:r w:rsidR="00BC0D51" w:rsidRPr="00FA5901">
        <w:rPr>
          <w:rFonts w:eastAsia="Calibri"/>
        </w:rPr>
        <w:t xml:space="preserve"> </w:t>
      </w:r>
      <w:r w:rsidRPr="00FA5901">
        <w:rPr>
          <w:rFonts w:eastAsia="Calibri"/>
        </w:rPr>
        <w:t>потреблению</w:t>
      </w:r>
      <w:r w:rsidR="00BC0D51" w:rsidRPr="00FA5901">
        <w:rPr>
          <w:rFonts w:eastAsia="Calibri"/>
        </w:rPr>
        <w:t xml:space="preserve"> </w:t>
      </w:r>
      <w:r w:rsidRPr="00FA5901">
        <w:rPr>
          <w:rFonts w:eastAsia="Calibri"/>
        </w:rPr>
        <w:t>коммунальных</w:t>
      </w:r>
      <w:r w:rsidR="00BC0D51" w:rsidRPr="00FA5901">
        <w:rPr>
          <w:rFonts w:eastAsia="Calibri"/>
        </w:rPr>
        <w:t xml:space="preserve"> </w:t>
      </w:r>
      <w:r w:rsidRPr="00FA5901">
        <w:rPr>
          <w:rFonts w:eastAsia="Calibri"/>
        </w:rPr>
        <w:t>услуг</w:t>
      </w:r>
      <w:r w:rsidR="00BC0D51" w:rsidRPr="00FA5901">
        <w:rPr>
          <w:rFonts w:eastAsia="Calibri"/>
        </w:rPr>
        <w:t xml:space="preserve"> </w:t>
      </w:r>
      <w:r w:rsidRPr="00FA5901">
        <w:rPr>
          <w:rFonts w:eastAsia="Calibri"/>
        </w:rPr>
        <w:t>отражают</w:t>
      </w:r>
      <w:r w:rsidR="00BC0D51" w:rsidRPr="00FA5901">
        <w:rPr>
          <w:rFonts w:eastAsia="Calibri"/>
        </w:rPr>
        <w:t xml:space="preserve"> </w:t>
      </w:r>
      <w:r w:rsidRPr="00FA5901">
        <w:rPr>
          <w:rFonts w:eastAsia="Calibri"/>
        </w:rPr>
        <w:t>достаточный</w:t>
      </w:r>
      <w:r w:rsidR="00BC0D51" w:rsidRPr="00FA5901">
        <w:rPr>
          <w:rFonts w:eastAsia="Calibri"/>
        </w:rPr>
        <w:t xml:space="preserve"> </w:t>
      </w:r>
      <w:r w:rsidRPr="00FA5901">
        <w:rPr>
          <w:rFonts w:eastAsia="Calibri"/>
        </w:rPr>
        <w:t>для</w:t>
      </w:r>
      <w:r w:rsidR="00BC0D51" w:rsidRPr="00FA5901">
        <w:rPr>
          <w:rFonts w:eastAsia="Calibri"/>
        </w:rPr>
        <w:t xml:space="preserve"> </w:t>
      </w:r>
      <w:r w:rsidRPr="00FA5901">
        <w:rPr>
          <w:rFonts w:eastAsia="Calibri"/>
        </w:rPr>
        <w:t>поддержания</w:t>
      </w:r>
      <w:r w:rsidR="00BC0D51" w:rsidRPr="00FA5901">
        <w:rPr>
          <w:rFonts w:eastAsia="Calibri"/>
        </w:rPr>
        <w:t xml:space="preserve"> </w:t>
      </w:r>
      <w:r w:rsidRPr="00FA5901">
        <w:rPr>
          <w:rFonts w:eastAsia="Calibri"/>
        </w:rPr>
        <w:t>жизнедеятельности</w:t>
      </w:r>
      <w:r w:rsidR="00BC0D51" w:rsidRPr="00FA5901">
        <w:rPr>
          <w:rFonts w:eastAsia="Calibri"/>
        </w:rPr>
        <w:t xml:space="preserve"> </w:t>
      </w:r>
      <w:r w:rsidRPr="00FA5901">
        <w:rPr>
          <w:rFonts w:eastAsia="Calibri"/>
        </w:rPr>
        <w:t>объем</w:t>
      </w:r>
      <w:r w:rsidR="00BC0D51" w:rsidRPr="00FA5901">
        <w:rPr>
          <w:rFonts w:eastAsia="Calibri"/>
        </w:rPr>
        <w:t xml:space="preserve"> </w:t>
      </w:r>
      <w:r w:rsidRPr="00FA5901">
        <w:rPr>
          <w:rFonts w:eastAsia="Calibri"/>
        </w:rPr>
        <w:t>потребления</w:t>
      </w:r>
      <w:r w:rsidR="00BC0D51" w:rsidRPr="00FA5901">
        <w:rPr>
          <w:rFonts w:eastAsia="Calibri"/>
        </w:rPr>
        <w:t xml:space="preserve"> </w:t>
      </w:r>
      <w:r w:rsidRPr="00FA5901">
        <w:rPr>
          <w:rFonts w:eastAsia="Calibri"/>
        </w:rPr>
        <w:t>населением</w:t>
      </w:r>
      <w:r w:rsidR="00BC0D51" w:rsidRPr="00FA5901">
        <w:rPr>
          <w:rFonts w:eastAsia="Calibri"/>
        </w:rPr>
        <w:t xml:space="preserve"> </w:t>
      </w:r>
      <w:r w:rsidRPr="00FA5901">
        <w:rPr>
          <w:rFonts w:eastAsia="Calibri"/>
        </w:rPr>
        <w:t>материального</w:t>
      </w:r>
      <w:r w:rsidR="00BC0D51" w:rsidRPr="00FA5901">
        <w:rPr>
          <w:rFonts w:eastAsia="Calibri"/>
        </w:rPr>
        <w:t xml:space="preserve"> </w:t>
      </w:r>
      <w:r w:rsidRPr="00FA5901">
        <w:rPr>
          <w:rFonts w:eastAsia="Calibri"/>
        </w:rPr>
        <w:t>носителя</w:t>
      </w:r>
      <w:r w:rsidR="00BC0D51" w:rsidRPr="00FA5901">
        <w:rPr>
          <w:rFonts w:eastAsia="Calibri"/>
        </w:rPr>
        <w:t xml:space="preserve"> </w:t>
      </w:r>
      <w:r w:rsidRPr="00FA5901">
        <w:rPr>
          <w:rFonts w:eastAsia="Calibri"/>
        </w:rPr>
        <w:t>коммунальных</w:t>
      </w:r>
      <w:r w:rsidR="00BC0D51" w:rsidRPr="00FA5901">
        <w:rPr>
          <w:rFonts w:eastAsia="Calibri"/>
        </w:rPr>
        <w:t xml:space="preserve"> </w:t>
      </w:r>
      <w:r w:rsidRPr="00FA5901">
        <w:rPr>
          <w:rFonts w:eastAsia="Calibri"/>
        </w:rPr>
        <w:t>услуг.</w:t>
      </w:r>
    </w:p>
    <w:p w14:paraId="41924A5F" w14:textId="77777777" w:rsidR="001F5C27" w:rsidRPr="00FA5901" w:rsidRDefault="001F5C27" w:rsidP="0002668C">
      <w:pPr>
        <w:pStyle w:val="a7"/>
        <w:spacing w:after="0" w:line="240" w:lineRule="auto"/>
        <w:rPr>
          <w:rFonts w:eastAsia="Calibri"/>
        </w:rPr>
      </w:pPr>
      <w:r w:rsidRPr="00FA5901">
        <w:rPr>
          <w:rFonts w:eastAsia="Calibri"/>
        </w:rPr>
        <w:t>Охват</w:t>
      </w:r>
      <w:r w:rsidR="00BC0D51" w:rsidRPr="00FA5901">
        <w:rPr>
          <w:rFonts w:eastAsia="Calibri"/>
        </w:rPr>
        <w:t xml:space="preserve"> </w:t>
      </w:r>
      <w:r w:rsidRPr="00FA5901">
        <w:rPr>
          <w:rFonts w:eastAsia="Calibri"/>
        </w:rPr>
        <w:t>потребителей</w:t>
      </w:r>
      <w:r w:rsidR="00BC0D51" w:rsidRPr="00FA5901">
        <w:rPr>
          <w:rFonts w:eastAsia="Calibri"/>
        </w:rPr>
        <w:t xml:space="preserve"> </w:t>
      </w:r>
      <w:r w:rsidRPr="00FA5901">
        <w:rPr>
          <w:rFonts w:eastAsia="Calibri"/>
        </w:rPr>
        <w:t>услугами</w:t>
      </w:r>
      <w:r w:rsidR="00BC0D51" w:rsidRPr="00FA5901">
        <w:rPr>
          <w:rFonts w:eastAsia="Calibri"/>
        </w:rPr>
        <w:t xml:space="preserve"> </w:t>
      </w:r>
      <w:r w:rsidRPr="00FA5901">
        <w:rPr>
          <w:rFonts w:eastAsia="Calibri"/>
        </w:rPr>
        <w:t>используется</w:t>
      </w:r>
      <w:r w:rsidR="00BC0D51" w:rsidRPr="00FA5901">
        <w:rPr>
          <w:rFonts w:eastAsia="Calibri"/>
        </w:rPr>
        <w:t xml:space="preserve"> </w:t>
      </w:r>
      <w:r w:rsidRPr="00FA5901">
        <w:rPr>
          <w:rFonts w:eastAsia="Calibri"/>
        </w:rPr>
        <w:t>для</w:t>
      </w:r>
      <w:r w:rsidR="00BC0D51" w:rsidRPr="00FA5901">
        <w:rPr>
          <w:rFonts w:eastAsia="Calibri"/>
        </w:rPr>
        <w:t xml:space="preserve"> </w:t>
      </w:r>
      <w:r w:rsidRPr="00FA5901">
        <w:rPr>
          <w:rFonts w:eastAsia="Calibri"/>
        </w:rPr>
        <w:t>оценки</w:t>
      </w:r>
      <w:r w:rsidR="00BC0D51" w:rsidRPr="00FA5901">
        <w:rPr>
          <w:rFonts w:eastAsia="Calibri"/>
        </w:rPr>
        <w:t xml:space="preserve"> </w:t>
      </w:r>
      <w:r w:rsidRPr="00FA5901">
        <w:rPr>
          <w:rFonts w:eastAsia="Calibri"/>
        </w:rPr>
        <w:t>качества</w:t>
      </w:r>
      <w:r w:rsidR="00BC0D51" w:rsidRPr="00FA5901">
        <w:rPr>
          <w:rFonts w:eastAsia="Calibri"/>
        </w:rPr>
        <w:t xml:space="preserve"> </w:t>
      </w:r>
      <w:r w:rsidRPr="00FA5901">
        <w:rPr>
          <w:rFonts w:eastAsia="Calibri"/>
        </w:rPr>
        <w:t>работы</w:t>
      </w:r>
      <w:r w:rsidR="00BC0D51" w:rsidRPr="00FA5901">
        <w:rPr>
          <w:rFonts w:eastAsia="Calibri"/>
        </w:rPr>
        <w:t xml:space="preserve"> </w:t>
      </w:r>
      <w:r w:rsidRPr="00FA5901">
        <w:rPr>
          <w:rFonts w:eastAsia="Calibri"/>
        </w:rPr>
        <w:t>систем</w:t>
      </w:r>
      <w:r w:rsidR="00BC0D51" w:rsidRPr="00FA5901">
        <w:rPr>
          <w:rFonts w:eastAsia="Calibri"/>
        </w:rPr>
        <w:t xml:space="preserve"> </w:t>
      </w:r>
      <w:r w:rsidRPr="00FA5901">
        <w:rPr>
          <w:rFonts w:eastAsia="Calibri"/>
        </w:rPr>
        <w:t>жизнеобеспечения.</w:t>
      </w:r>
    </w:p>
    <w:p w14:paraId="243BFAE6" w14:textId="6294A661" w:rsidR="001F5C27" w:rsidRPr="00FA5901" w:rsidRDefault="001F5C27" w:rsidP="0002668C">
      <w:pPr>
        <w:pStyle w:val="a7"/>
        <w:spacing w:after="0" w:line="240" w:lineRule="auto"/>
        <w:rPr>
          <w:rFonts w:eastAsia="Calibri"/>
        </w:rPr>
      </w:pPr>
      <w:r w:rsidRPr="00FA5901">
        <w:rPr>
          <w:rFonts w:eastAsia="Calibri"/>
        </w:rPr>
        <w:t>Надежность</w:t>
      </w:r>
      <w:r w:rsidR="00BC0D51" w:rsidRPr="00FA5901">
        <w:rPr>
          <w:rFonts w:eastAsia="Calibri"/>
        </w:rPr>
        <w:t xml:space="preserve"> </w:t>
      </w:r>
      <w:r w:rsidRPr="00FA5901">
        <w:rPr>
          <w:rFonts w:eastAsia="Calibri"/>
        </w:rPr>
        <w:t>обслуживания</w:t>
      </w:r>
      <w:r w:rsidR="00BC0D51" w:rsidRPr="00FA5901">
        <w:rPr>
          <w:rFonts w:eastAsia="Calibri"/>
        </w:rPr>
        <w:t xml:space="preserve"> </w:t>
      </w:r>
      <w:r w:rsidRPr="00FA5901">
        <w:rPr>
          <w:rFonts w:eastAsia="Calibri"/>
        </w:rPr>
        <w:t>систем</w:t>
      </w:r>
      <w:r w:rsidR="00BC0D51" w:rsidRPr="00FA5901">
        <w:rPr>
          <w:rFonts w:eastAsia="Calibri"/>
        </w:rPr>
        <w:t xml:space="preserve"> </w:t>
      </w:r>
      <w:r w:rsidRPr="00FA5901">
        <w:rPr>
          <w:rFonts w:eastAsia="Calibri"/>
        </w:rPr>
        <w:t>жизнеобеспечения</w:t>
      </w:r>
      <w:r w:rsidR="00BC0D51" w:rsidRPr="00FA5901">
        <w:rPr>
          <w:rFonts w:eastAsia="Calibri"/>
        </w:rPr>
        <w:t xml:space="preserve"> </w:t>
      </w:r>
      <w:r w:rsidRPr="00FA5901">
        <w:rPr>
          <w:rFonts w:eastAsia="Calibri"/>
        </w:rPr>
        <w:t>характеризует</w:t>
      </w:r>
      <w:r w:rsidR="00BC0D51" w:rsidRPr="00FA5901">
        <w:rPr>
          <w:rFonts w:eastAsia="Calibri"/>
        </w:rPr>
        <w:t xml:space="preserve"> </w:t>
      </w:r>
      <w:r w:rsidRPr="00FA5901">
        <w:rPr>
          <w:rFonts w:eastAsia="Calibri"/>
        </w:rPr>
        <w:t>способность</w:t>
      </w:r>
      <w:r w:rsidR="00BC0D51" w:rsidRPr="00FA5901">
        <w:rPr>
          <w:rFonts w:eastAsia="Calibri"/>
        </w:rPr>
        <w:t xml:space="preserve"> </w:t>
      </w:r>
      <w:r w:rsidRPr="00FA5901">
        <w:rPr>
          <w:rFonts w:eastAsia="Calibri"/>
        </w:rPr>
        <w:t>коммунальных</w:t>
      </w:r>
      <w:r w:rsidR="00BC0D51" w:rsidRPr="00FA5901">
        <w:rPr>
          <w:rFonts w:eastAsia="Calibri"/>
        </w:rPr>
        <w:t xml:space="preserve"> </w:t>
      </w:r>
      <w:r w:rsidRPr="00FA5901">
        <w:rPr>
          <w:rFonts w:eastAsia="Calibri"/>
        </w:rPr>
        <w:t>объектов</w:t>
      </w:r>
      <w:r w:rsidR="00BC0D51" w:rsidRPr="00FA5901">
        <w:rPr>
          <w:rFonts w:eastAsia="Calibri"/>
        </w:rPr>
        <w:t xml:space="preserve"> </w:t>
      </w:r>
      <w:r w:rsidR="00DB49DF" w:rsidRPr="00FA5901">
        <w:rPr>
          <w:rFonts w:eastAsia="Calibri"/>
        </w:rPr>
        <w:t>обеспечивать</w:t>
      </w:r>
      <w:r w:rsidR="00BC0D51" w:rsidRPr="00FA5901">
        <w:rPr>
          <w:rFonts w:eastAsia="Calibri"/>
        </w:rPr>
        <w:t xml:space="preserve"> </w:t>
      </w:r>
      <w:r w:rsidR="00DB49DF" w:rsidRPr="00FA5901">
        <w:rPr>
          <w:rFonts w:eastAsia="Calibri"/>
        </w:rPr>
        <w:t>жизнедеятельность</w:t>
      </w:r>
      <w:r w:rsidR="00BC0D51" w:rsidRPr="00FA5901">
        <w:rPr>
          <w:rFonts w:eastAsia="Calibri"/>
        </w:rPr>
        <w:t xml:space="preserve"> </w:t>
      </w:r>
      <w:r w:rsidR="00EC1BD5">
        <w:rPr>
          <w:rFonts w:eastAsia="Calibri"/>
        </w:rPr>
        <w:t>сельского поселения</w:t>
      </w:r>
      <w:r w:rsidR="00BC0D51" w:rsidRPr="00FA5901">
        <w:rPr>
          <w:rFonts w:eastAsia="Calibri"/>
        </w:rPr>
        <w:t xml:space="preserve"> </w:t>
      </w:r>
      <w:r w:rsidRPr="00FA5901">
        <w:rPr>
          <w:rFonts w:eastAsia="Calibri"/>
        </w:rPr>
        <w:t>без</w:t>
      </w:r>
      <w:r w:rsidR="00BC0D51" w:rsidRPr="00FA5901">
        <w:rPr>
          <w:rFonts w:eastAsia="Calibri"/>
        </w:rPr>
        <w:t xml:space="preserve"> </w:t>
      </w:r>
      <w:r w:rsidRPr="00FA5901">
        <w:rPr>
          <w:rFonts w:eastAsia="Calibri"/>
        </w:rPr>
        <w:t>существенного</w:t>
      </w:r>
      <w:r w:rsidR="00BC0D51" w:rsidRPr="00FA5901">
        <w:rPr>
          <w:rFonts w:eastAsia="Calibri"/>
        </w:rPr>
        <w:t xml:space="preserve"> </w:t>
      </w:r>
      <w:r w:rsidRPr="00FA5901">
        <w:rPr>
          <w:rFonts w:eastAsia="Calibri"/>
        </w:rPr>
        <w:t>снижения</w:t>
      </w:r>
      <w:r w:rsidR="00BC0D51" w:rsidRPr="00FA5901">
        <w:rPr>
          <w:rFonts w:eastAsia="Calibri"/>
        </w:rPr>
        <w:t xml:space="preserve"> </w:t>
      </w:r>
      <w:r w:rsidRPr="00FA5901">
        <w:rPr>
          <w:rFonts w:eastAsia="Calibri"/>
        </w:rPr>
        <w:t>качества</w:t>
      </w:r>
      <w:r w:rsidR="00BC0D51" w:rsidRPr="00FA5901">
        <w:rPr>
          <w:rFonts w:eastAsia="Calibri"/>
        </w:rPr>
        <w:t xml:space="preserve"> </w:t>
      </w:r>
      <w:r w:rsidRPr="00FA5901">
        <w:rPr>
          <w:rFonts w:eastAsia="Calibri"/>
        </w:rPr>
        <w:t>среды</w:t>
      </w:r>
      <w:r w:rsidR="00BC0D51" w:rsidRPr="00FA5901">
        <w:rPr>
          <w:rFonts w:eastAsia="Calibri"/>
        </w:rPr>
        <w:t xml:space="preserve"> </w:t>
      </w:r>
      <w:r w:rsidRPr="00FA5901">
        <w:rPr>
          <w:rFonts w:eastAsia="Calibri"/>
        </w:rPr>
        <w:t>обитания</w:t>
      </w:r>
      <w:r w:rsidR="00BC0D51" w:rsidRPr="00FA5901">
        <w:rPr>
          <w:rFonts w:eastAsia="Calibri"/>
        </w:rPr>
        <w:t xml:space="preserve"> </w:t>
      </w:r>
      <w:r w:rsidRPr="00FA5901">
        <w:rPr>
          <w:rFonts w:eastAsia="Calibri"/>
        </w:rPr>
        <w:t>при</w:t>
      </w:r>
      <w:r w:rsidR="00BC0D51" w:rsidRPr="00FA5901">
        <w:rPr>
          <w:rFonts w:eastAsia="Calibri"/>
        </w:rPr>
        <w:t xml:space="preserve"> </w:t>
      </w:r>
      <w:r w:rsidRPr="00FA5901">
        <w:rPr>
          <w:rFonts w:eastAsia="Calibri"/>
        </w:rPr>
        <w:t>любых</w:t>
      </w:r>
      <w:r w:rsidR="00BC0D51" w:rsidRPr="00FA5901">
        <w:rPr>
          <w:rFonts w:eastAsia="Calibri"/>
        </w:rPr>
        <w:t xml:space="preserve"> </w:t>
      </w:r>
      <w:r w:rsidRPr="00FA5901">
        <w:rPr>
          <w:rFonts w:eastAsia="Calibri"/>
        </w:rPr>
        <w:t>воздействиях</w:t>
      </w:r>
      <w:r w:rsidR="00BC0D51" w:rsidRPr="00FA5901">
        <w:rPr>
          <w:rFonts w:eastAsia="Calibri"/>
        </w:rPr>
        <w:t xml:space="preserve"> </w:t>
      </w:r>
      <w:r w:rsidRPr="00FA5901">
        <w:rPr>
          <w:rFonts w:eastAsia="Calibri"/>
        </w:rPr>
        <w:t>извне,</w:t>
      </w:r>
      <w:r w:rsidR="00BC0D51" w:rsidRPr="00FA5901">
        <w:rPr>
          <w:rFonts w:eastAsia="Calibri"/>
        </w:rPr>
        <w:t xml:space="preserve"> </w:t>
      </w:r>
      <w:r w:rsidR="00FC0201">
        <w:rPr>
          <w:rFonts w:eastAsia="Calibri"/>
        </w:rPr>
        <w:t>то есть</w:t>
      </w:r>
      <w:r w:rsidR="00BC0D51" w:rsidRPr="00FA5901">
        <w:rPr>
          <w:rFonts w:eastAsia="Calibri"/>
        </w:rPr>
        <w:t xml:space="preserve"> </w:t>
      </w:r>
      <w:r w:rsidRPr="00FA5901">
        <w:rPr>
          <w:rFonts w:eastAsia="Calibri"/>
        </w:rPr>
        <w:t>оценкой</w:t>
      </w:r>
      <w:r w:rsidR="00BC0D51" w:rsidRPr="00FA5901">
        <w:rPr>
          <w:rFonts w:eastAsia="Calibri"/>
        </w:rPr>
        <w:t xml:space="preserve"> </w:t>
      </w:r>
      <w:r w:rsidRPr="00FA5901">
        <w:rPr>
          <w:rFonts w:eastAsia="Calibri"/>
        </w:rPr>
        <w:t>возможности</w:t>
      </w:r>
      <w:r w:rsidR="00BC0D51" w:rsidRPr="00FA5901">
        <w:rPr>
          <w:rFonts w:eastAsia="Calibri"/>
        </w:rPr>
        <w:t xml:space="preserve"> </w:t>
      </w:r>
      <w:r w:rsidRPr="00FA5901">
        <w:rPr>
          <w:rFonts w:eastAsia="Calibri"/>
        </w:rPr>
        <w:t>функционирования</w:t>
      </w:r>
      <w:r w:rsidR="00BC0D51" w:rsidRPr="00FA5901">
        <w:rPr>
          <w:rFonts w:eastAsia="Calibri"/>
        </w:rPr>
        <w:t xml:space="preserve"> </w:t>
      </w:r>
      <w:r w:rsidRPr="00FA5901">
        <w:rPr>
          <w:rFonts w:eastAsia="Calibri"/>
        </w:rPr>
        <w:t>коммунальных</w:t>
      </w:r>
      <w:r w:rsidR="00BC0D51" w:rsidRPr="00FA5901">
        <w:rPr>
          <w:rFonts w:eastAsia="Calibri"/>
        </w:rPr>
        <w:t xml:space="preserve"> </w:t>
      </w:r>
      <w:r w:rsidRPr="00FA5901">
        <w:rPr>
          <w:rFonts w:eastAsia="Calibri"/>
        </w:rPr>
        <w:t>систем</w:t>
      </w:r>
      <w:r w:rsidR="00BC0D51" w:rsidRPr="00FA5901">
        <w:rPr>
          <w:rFonts w:eastAsia="Calibri"/>
        </w:rPr>
        <w:t xml:space="preserve"> </w:t>
      </w:r>
      <w:r w:rsidRPr="00FA5901">
        <w:rPr>
          <w:rFonts w:eastAsia="Calibri"/>
        </w:rPr>
        <w:t>практически</w:t>
      </w:r>
      <w:r w:rsidR="00BC0D51" w:rsidRPr="00FA5901">
        <w:rPr>
          <w:rFonts w:eastAsia="Calibri"/>
        </w:rPr>
        <w:t xml:space="preserve"> </w:t>
      </w:r>
      <w:r w:rsidRPr="00FA5901">
        <w:rPr>
          <w:rFonts w:eastAsia="Calibri"/>
        </w:rPr>
        <w:t>без</w:t>
      </w:r>
      <w:r w:rsidR="00BC0D51" w:rsidRPr="00FA5901">
        <w:rPr>
          <w:rFonts w:eastAsia="Calibri"/>
        </w:rPr>
        <w:t xml:space="preserve"> </w:t>
      </w:r>
      <w:r w:rsidRPr="00FA5901">
        <w:rPr>
          <w:rFonts w:eastAsia="Calibri"/>
        </w:rPr>
        <w:t>аварий,</w:t>
      </w:r>
      <w:r w:rsidR="00BC0D51" w:rsidRPr="00FA5901">
        <w:rPr>
          <w:rFonts w:eastAsia="Calibri"/>
        </w:rPr>
        <w:t xml:space="preserve"> </w:t>
      </w:r>
      <w:r w:rsidRPr="00FA5901">
        <w:rPr>
          <w:rFonts w:eastAsia="Calibri"/>
        </w:rPr>
        <w:t>повреждений,</w:t>
      </w:r>
      <w:r w:rsidR="00BC0D51" w:rsidRPr="00FA5901">
        <w:rPr>
          <w:rFonts w:eastAsia="Calibri"/>
        </w:rPr>
        <w:t xml:space="preserve"> </w:t>
      </w:r>
      <w:r w:rsidRPr="00FA5901">
        <w:rPr>
          <w:rFonts w:eastAsia="Calibri"/>
        </w:rPr>
        <w:t>других</w:t>
      </w:r>
      <w:r w:rsidR="00BC0D51" w:rsidRPr="00FA5901">
        <w:rPr>
          <w:rFonts w:eastAsia="Calibri"/>
        </w:rPr>
        <w:t xml:space="preserve"> </w:t>
      </w:r>
      <w:r w:rsidRPr="00FA5901">
        <w:rPr>
          <w:rFonts w:eastAsia="Calibri"/>
        </w:rPr>
        <w:t>нарушений</w:t>
      </w:r>
      <w:r w:rsidR="00BC0D51" w:rsidRPr="00FA5901">
        <w:rPr>
          <w:rFonts w:eastAsia="Calibri"/>
        </w:rPr>
        <w:t xml:space="preserve"> </w:t>
      </w:r>
      <w:r w:rsidRPr="00FA5901">
        <w:rPr>
          <w:rFonts w:eastAsia="Calibri"/>
        </w:rPr>
        <w:t>в</w:t>
      </w:r>
      <w:r w:rsidR="00BC0D51" w:rsidRPr="00FA5901">
        <w:rPr>
          <w:rFonts w:eastAsia="Calibri"/>
        </w:rPr>
        <w:t xml:space="preserve"> </w:t>
      </w:r>
      <w:r w:rsidRPr="00FA5901">
        <w:rPr>
          <w:rFonts w:eastAsia="Calibri"/>
        </w:rPr>
        <w:t>работе.</w:t>
      </w:r>
    </w:p>
    <w:p w14:paraId="2C1521F9" w14:textId="77777777" w:rsidR="00242892" w:rsidRPr="00FA5901" w:rsidRDefault="001F5C27" w:rsidP="0002668C">
      <w:pPr>
        <w:pStyle w:val="a7"/>
        <w:spacing w:after="0" w:line="240" w:lineRule="auto"/>
        <w:rPr>
          <w:rFonts w:eastAsia="Calibri"/>
        </w:rPr>
      </w:pPr>
      <w:r w:rsidRPr="00FA5901">
        <w:rPr>
          <w:rFonts w:eastAsia="Calibri"/>
        </w:rPr>
        <w:t>Надежность</w:t>
      </w:r>
      <w:r w:rsidR="00BC0D51" w:rsidRPr="00FA5901">
        <w:rPr>
          <w:rFonts w:eastAsia="Calibri"/>
        </w:rPr>
        <w:t xml:space="preserve"> </w:t>
      </w:r>
      <w:r w:rsidRPr="00FA5901">
        <w:rPr>
          <w:rFonts w:eastAsia="Calibri"/>
        </w:rPr>
        <w:t>работы</w:t>
      </w:r>
      <w:r w:rsidR="00BC0D51" w:rsidRPr="00FA5901">
        <w:rPr>
          <w:rFonts w:eastAsia="Calibri"/>
        </w:rPr>
        <w:t xml:space="preserve"> </w:t>
      </w:r>
      <w:r w:rsidRPr="00FA5901">
        <w:rPr>
          <w:rFonts w:eastAsia="Calibri"/>
        </w:rPr>
        <w:t>объектов</w:t>
      </w:r>
      <w:r w:rsidR="00BC0D51" w:rsidRPr="00FA5901">
        <w:rPr>
          <w:rFonts w:eastAsia="Calibri"/>
        </w:rPr>
        <w:t xml:space="preserve"> </w:t>
      </w:r>
      <w:r w:rsidRPr="00FA5901">
        <w:rPr>
          <w:rFonts w:eastAsia="Calibri"/>
        </w:rPr>
        <w:t>коммунальной</w:t>
      </w:r>
      <w:r w:rsidR="00BC0D51" w:rsidRPr="00FA5901">
        <w:rPr>
          <w:rFonts w:eastAsia="Calibri"/>
        </w:rPr>
        <w:t xml:space="preserve"> </w:t>
      </w:r>
      <w:r w:rsidRPr="00FA5901">
        <w:rPr>
          <w:rFonts w:eastAsia="Calibri"/>
        </w:rPr>
        <w:t>инфраструктуры</w:t>
      </w:r>
      <w:r w:rsidR="00BC0D51" w:rsidRPr="00FA5901">
        <w:rPr>
          <w:rFonts w:eastAsia="Calibri"/>
        </w:rPr>
        <w:t xml:space="preserve"> </w:t>
      </w:r>
      <w:r w:rsidRPr="00FA5901">
        <w:rPr>
          <w:rFonts w:eastAsia="Calibri"/>
        </w:rPr>
        <w:t>характеризуется</w:t>
      </w:r>
      <w:r w:rsidR="00BC0D51" w:rsidRPr="00FA5901">
        <w:rPr>
          <w:rFonts w:eastAsia="Calibri"/>
        </w:rPr>
        <w:t xml:space="preserve"> </w:t>
      </w:r>
      <w:r w:rsidRPr="00FA5901">
        <w:rPr>
          <w:rFonts w:eastAsia="Calibri"/>
        </w:rPr>
        <w:t>обратной</w:t>
      </w:r>
      <w:r w:rsidR="00BC0D51" w:rsidRPr="00FA5901">
        <w:rPr>
          <w:rFonts w:eastAsia="Calibri"/>
        </w:rPr>
        <w:t xml:space="preserve"> </w:t>
      </w:r>
      <w:r w:rsidRPr="00FA5901">
        <w:rPr>
          <w:rFonts w:eastAsia="Calibri"/>
        </w:rPr>
        <w:t>величиной</w:t>
      </w:r>
      <w:r w:rsidR="00BC0D51" w:rsidRPr="00FA5901">
        <w:rPr>
          <w:rFonts w:eastAsia="Calibri"/>
        </w:rPr>
        <w:t xml:space="preserve"> </w:t>
      </w:r>
      <w:r w:rsidR="002B1FF4" w:rsidRPr="00FA5901">
        <w:rPr>
          <w:rFonts w:eastAsia="Calibri"/>
        </w:rPr>
        <w:t>–</w:t>
      </w:r>
      <w:r w:rsidR="00BC0D51" w:rsidRPr="00FA5901">
        <w:rPr>
          <w:rFonts w:eastAsia="Calibri"/>
        </w:rPr>
        <w:t xml:space="preserve"> </w:t>
      </w:r>
      <w:r w:rsidRPr="00FA5901">
        <w:rPr>
          <w:rFonts w:eastAsia="Calibri"/>
        </w:rPr>
        <w:t>интенсивностью</w:t>
      </w:r>
      <w:r w:rsidR="00BC0D51" w:rsidRPr="00FA5901">
        <w:rPr>
          <w:rFonts w:eastAsia="Calibri"/>
        </w:rPr>
        <w:t xml:space="preserve"> </w:t>
      </w:r>
      <w:r w:rsidRPr="00FA5901">
        <w:rPr>
          <w:rFonts w:eastAsia="Calibri"/>
        </w:rPr>
        <w:t>отказов</w:t>
      </w:r>
      <w:r w:rsidR="00BC0D51" w:rsidRPr="00FA5901">
        <w:rPr>
          <w:rFonts w:eastAsia="Calibri"/>
        </w:rPr>
        <w:t xml:space="preserve"> </w:t>
      </w:r>
      <w:r w:rsidRPr="00FA5901">
        <w:rPr>
          <w:rFonts w:eastAsia="Calibri"/>
        </w:rPr>
        <w:t>(количеством</w:t>
      </w:r>
      <w:r w:rsidR="00BC0D51" w:rsidRPr="00FA5901">
        <w:rPr>
          <w:rFonts w:eastAsia="Calibri"/>
        </w:rPr>
        <w:t xml:space="preserve"> </w:t>
      </w:r>
      <w:r w:rsidRPr="00FA5901">
        <w:rPr>
          <w:rFonts w:eastAsia="Calibri"/>
        </w:rPr>
        <w:t>аварий</w:t>
      </w:r>
      <w:r w:rsidR="00BC0D51" w:rsidRPr="00FA5901">
        <w:rPr>
          <w:rFonts w:eastAsia="Calibri"/>
        </w:rPr>
        <w:t xml:space="preserve"> </w:t>
      </w:r>
      <w:r w:rsidRPr="00FA5901">
        <w:rPr>
          <w:rFonts w:eastAsia="Calibri"/>
        </w:rPr>
        <w:t>и</w:t>
      </w:r>
      <w:r w:rsidR="00BC0D51" w:rsidRPr="00FA5901">
        <w:rPr>
          <w:rFonts w:eastAsia="Calibri"/>
        </w:rPr>
        <w:t xml:space="preserve"> </w:t>
      </w:r>
      <w:r w:rsidRPr="00FA5901">
        <w:rPr>
          <w:rFonts w:eastAsia="Calibri"/>
        </w:rPr>
        <w:t>повреждений</w:t>
      </w:r>
      <w:r w:rsidR="00BC0D51" w:rsidRPr="00FA5901">
        <w:rPr>
          <w:rFonts w:eastAsia="Calibri"/>
        </w:rPr>
        <w:t xml:space="preserve"> </w:t>
      </w:r>
      <w:r w:rsidRPr="00FA5901">
        <w:rPr>
          <w:rFonts w:eastAsia="Calibri"/>
        </w:rPr>
        <w:t>на</w:t>
      </w:r>
      <w:r w:rsidR="00BC0D51" w:rsidRPr="00FA5901">
        <w:rPr>
          <w:rFonts w:eastAsia="Calibri"/>
        </w:rPr>
        <w:t xml:space="preserve"> </w:t>
      </w:r>
      <w:r w:rsidRPr="00FA5901">
        <w:rPr>
          <w:rFonts w:eastAsia="Calibri"/>
        </w:rPr>
        <w:t>единицу</w:t>
      </w:r>
      <w:r w:rsidR="00BC0D51" w:rsidRPr="00FA5901">
        <w:rPr>
          <w:rFonts w:eastAsia="Calibri"/>
        </w:rPr>
        <w:t xml:space="preserve"> </w:t>
      </w:r>
      <w:r w:rsidRPr="00FA5901">
        <w:rPr>
          <w:rFonts w:eastAsia="Calibri"/>
        </w:rPr>
        <w:t>масштаба</w:t>
      </w:r>
      <w:r w:rsidR="00BC0D51" w:rsidRPr="00FA5901">
        <w:rPr>
          <w:rFonts w:eastAsia="Calibri"/>
        </w:rPr>
        <w:t xml:space="preserve"> </w:t>
      </w:r>
      <w:r w:rsidRPr="00FA5901">
        <w:rPr>
          <w:rFonts w:eastAsia="Calibri"/>
        </w:rPr>
        <w:t>объекта,</w:t>
      </w:r>
      <w:r w:rsidR="00BC0D51" w:rsidRPr="00FA5901">
        <w:rPr>
          <w:rFonts w:eastAsia="Calibri"/>
        </w:rPr>
        <w:t xml:space="preserve"> </w:t>
      </w:r>
      <w:r w:rsidR="00DB49DF" w:rsidRPr="00FA5901">
        <w:rPr>
          <w:rFonts w:eastAsia="Calibri"/>
        </w:rPr>
        <w:t>например,</w:t>
      </w:r>
      <w:r w:rsidR="00BC0D51" w:rsidRPr="00FA5901">
        <w:rPr>
          <w:rFonts w:eastAsia="Calibri"/>
        </w:rPr>
        <w:t xml:space="preserve"> </w:t>
      </w:r>
      <w:r w:rsidRPr="00FA5901">
        <w:rPr>
          <w:rFonts w:eastAsia="Calibri"/>
        </w:rPr>
        <w:t>на</w:t>
      </w:r>
      <w:r w:rsidR="00BC0D51" w:rsidRPr="00FA5901">
        <w:rPr>
          <w:rFonts w:eastAsia="Calibri"/>
        </w:rPr>
        <w:t xml:space="preserve"> </w:t>
      </w:r>
      <w:r w:rsidRPr="00FA5901">
        <w:rPr>
          <w:rFonts w:eastAsia="Calibri"/>
        </w:rPr>
        <w:t>1</w:t>
      </w:r>
      <w:r w:rsidR="00BC0D51" w:rsidRPr="00FA5901">
        <w:rPr>
          <w:rFonts w:eastAsia="Calibri"/>
        </w:rPr>
        <w:t xml:space="preserve"> </w:t>
      </w:r>
      <w:r w:rsidRPr="00FA5901">
        <w:rPr>
          <w:rFonts w:eastAsia="Calibri"/>
        </w:rPr>
        <w:t>км</w:t>
      </w:r>
      <w:r w:rsidR="00BC0D51" w:rsidRPr="00FA5901">
        <w:rPr>
          <w:rFonts w:eastAsia="Calibri"/>
        </w:rPr>
        <w:t xml:space="preserve"> </w:t>
      </w:r>
      <w:r w:rsidRPr="00FA5901">
        <w:rPr>
          <w:rFonts w:eastAsia="Calibri"/>
        </w:rPr>
        <w:t>инженерных</w:t>
      </w:r>
      <w:r w:rsidR="00BC0D51" w:rsidRPr="00FA5901">
        <w:rPr>
          <w:rFonts w:eastAsia="Calibri"/>
        </w:rPr>
        <w:t xml:space="preserve"> </w:t>
      </w:r>
      <w:r w:rsidRPr="00FA5901">
        <w:rPr>
          <w:rFonts w:eastAsia="Calibri"/>
        </w:rPr>
        <w:t>сетей);</w:t>
      </w:r>
      <w:r w:rsidR="00BC0D51" w:rsidRPr="00FA5901">
        <w:rPr>
          <w:rFonts w:eastAsia="Calibri"/>
        </w:rPr>
        <w:t xml:space="preserve"> </w:t>
      </w:r>
      <w:r w:rsidRPr="00FA5901">
        <w:rPr>
          <w:rFonts w:eastAsia="Calibri"/>
        </w:rPr>
        <w:t>износом</w:t>
      </w:r>
      <w:r w:rsidR="00BC0D51" w:rsidRPr="00FA5901">
        <w:rPr>
          <w:rFonts w:eastAsia="Calibri"/>
        </w:rPr>
        <w:t xml:space="preserve"> </w:t>
      </w:r>
      <w:r w:rsidRPr="00FA5901">
        <w:rPr>
          <w:rFonts w:eastAsia="Calibri"/>
        </w:rPr>
        <w:t>коммунальных</w:t>
      </w:r>
      <w:r w:rsidR="00BC0D51" w:rsidRPr="00FA5901">
        <w:rPr>
          <w:rFonts w:eastAsia="Calibri"/>
        </w:rPr>
        <w:t xml:space="preserve"> </w:t>
      </w:r>
      <w:r w:rsidRPr="00FA5901">
        <w:rPr>
          <w:rFonts w:eastAsia="Calibri"/>
        </w:rPr>
        <w:t>сетей,</w:t>
      </w:r>
      <w:r w:rsidR="00BC0D51" w:rsidRPr="00FA5901">
        <w:rPr>
          <w:rFonts w:eastAsia="Calibri"/>
        </w:rPr>
        <w:t xml:space="preserve"> </w:t>
      </w:r>
      <w:r w:rsidRPr="00FA5901">
        <w:rPr>
          <w:rFonts w:eastAsia="Calibri"/>
        </w:rPr>
        <w:t>протяженностью</w:t>
      </w:r>
      <w:r w:rsidR="00BC0D51" w:rsidRPr="00FA5901">
        <w:rPr>
          <w:rFonts w:eastAsia="Calibri"/>
        </w:rPr>
        <w:t xml:space="preserve"> </w:t>
      </w:r>
      <w:r w:rsidRPr="00FA5901">
        <w:rPr>
          <w:rFonts w:eastAsia="Calibri"/>
        </w:rPr>
        <w:t>сетей,</w:t>
      </w:r>
      <w:r w:rsidR="00BC0D51" w:rsidRPr="00FA5901">
        <w:rPr>
          <w:rFonts w:eastAsia="Calibri"/>
        </w:rPr>
        <w:t xml:space="preserve"> </w:t>
      </w:r>
      <w:r w:rsidRPr="00FA5901">
        <w:rPr>
          <w:rFonts w:eastAsia="Calibri"/>
        </w:rPr>
        <w:t>нуждающихся</w:t>
      </w:r>
      <w:r w:rsidR="00BC0D51" w:rsidRPr="00FA5901">
        <w:rPr>
          <w:rFonts w:eastAsia="Calibri"/>
        </w:rPr>
        <w:t xml:space="preserve"> </w:t>
      </w:r>
      <w:r w:rsidRPr="00FA5901">
        <w:rPr>
          <w:rFonts w:eastAsia="Calibri"/>
        </w:rPr>
        <w:t>в</w:t>
      </w:r>
      <w:r w:rsidR="00BC0D51" w:rsidRPr="00FA5901">
        <w:rPr>
          <w:rFonts w:eastAsia="Calibri"/>
        </w:rPr>
        <w:t xml:space="preserve"> </w:t>
      </w:r>
      <w:r w:rsidRPr="00FA5901">
        <w:rPr>
          <w:rFonts w:eastAsia="Calibri"/>
        </w:rPr>
        <w:t>замене;</w:t>
      </w:r>
      <w:r w:rsidR="00BC0D51" w:rsidRPr="00FA5901">
        <w:rPr>
          <w:rFonts w:eastAsia="Calibri"/>
        </w:rPr>
        <w:t xml:space="preserve"> </w:t>
      </w:r>
      <w:r w:rsidRPr="00FA5901">
        <w:rPr>
          <w:rFonts w:eastAsia="Calibri"/>
        </w:rPr>
        <w:t>долей</w:t>
      </w:r>
      <w:r w:rsidR="00BC0D51" w:rsidRPr="00FA5901">
        <w:rPr>
          <w:rFonts w:eastAsia="Calibri"/>
        </w:rPr>
        <w:t xml:space="preserve"> </w:t>
      </w:r>
      <w:r w:rsidRPr="00FA5901">
        <w:rPr>
          <w:rFonts w:eastAsia="Calibri"/>
        </w:rPr>
        <w:t>ежегодно</w:t>
      </w:r>
      <w:r w:rsidR="00BC0D51" w:rsidRPr="00FA5901">
        <w:rPr>
          <w:rFonts w:eastAsia="Calibri"/>
        </w:rPr>
        <w:t xml:space="preserve"> </w:t>
      </w:r>
      <w:r w:rsidRPr="00FA5901">
        <w:rPr>
          <w:rFonts w:eastAsia="Calibri"/>
        </w:rPr>
        <w:t>заменяемых</w:t>
      </w:r>
      <w:r w:rsidR="00BC0D51" w:rsidRPr="00FA5901">
        <w:rPr>
          <w:rFonts w:eastAsia="Calibri"/>
        </w:rPr>
        <w:t xml:space="preserve"> </w:t>
      </w:r>
      <w:r w:rsidRPr="00FA5901">
        <w:rPr>
          <w:rFonts w:eastAsia="Calibri"/>
        </w:rPr>
        <w:t>сетей;</w:t>
      </w:r>
      <w:r w:rsidR="00BC0D51" w:rsidRPr="00FA5901">
        <w:rPr>
          <w:rFonts w:eastAsia="Calibri"/>
        </w:rPr>
        <w:t xml:space="preserve"> </w:t>
      </w:r>
      <w:r w:rsidRPr="00FA5901">
        <w:rPr>
          <w:rFonts w:eastAsia="Calibri"/>
        </w:rPr>
        <w:t>уровнем</w:t>
      </w:r>
      <w:r w:rsidR="00BC0D51" w:rsidRPr="00FA5901">
        <w:rPr>
          <w:rFonts w:eastAsia="Calibri"/>
        </w:rPr>
        <w:t xml:space="preserve"> </w:t>
      </w:r>
      <w:r w:rsidRPr="00FA5901">
        <w:rPr>
          <w:rFonts w:eastAsia="Calibri"/>
        </w:rPr>
        <w:t>потерь</w:t>
      </w:r>
      <w:r w:rsidR="00BC0D51" w:rsidRPr="00FA5901">
        <w:rPr>
          <w:rFonts w:eastAsia="Calibri"/>
        </w:rPr>
        <w:t xml:space="preserve"> </w:t>
      </w:r>
      <w:r w:rsidRPr="00FA5901">
        <w:rPr>
          <w:rFonts w:eastAsia="Calibri"/>
        </w:rPr>
        <w:t>и</w:t>
      </w:r>
      <w:r w:rsidR="00BC0D51" w:rsidRPr="00FA5901">
        <w:rPr>
          <w:rFonts w:eastAsia="Calibri"/>
        </w:rPr>
        <w:t xml:space="preserve"> </w:t>
      </w:r>
      <w:r w:rsidRPr="00FA5901">
        <w:rPr>
          <w:rFonts w:eastAsia="Calibri"/>
        </w:rPr>
        <w:t>неучтенных</w:t>
      </w:r>
      <w:r w:rsidR="00BC0D51" w:rsidRPr="00FA5901">
        <w:rPr>
          <w:rFonts w:eastAsia="Calibri"/>
        </w:rPr>
        <w:t xml:space="preserve"> </w:t>
      </w:r>
      <w:r w:rsidRPr="00FA5901">
        <w:rPr>
          <w:rFonts w:eastAsia="Calibri"/>
        </w:rPr>
        <w:t>расходов.</w:t>
      </w:r>
    </w:p>
    <w:p w14:paraId="41C50DD2" w14:textId="77777777" w:rsidR="001F5C27" w:rsidRPr="00FA5901" w:rsidRDefault="001F5C27" w:rsidP="0002668C">
      <w:pPr>
        <w:pStyle w:val="a7"/>
        <w:spacing w:after="0" w:line="240" w:lineRule="auto"/>
        <w:rPr>
          <w:rFonts w:eastAsia="Calibri"/>
        </w:rPr>
      </w:pPr>
      <w:r w:rsidRPr="00FA5901">
        <w:rPr>
          <w:rFonts w:eastAsia="Calibri"/>
        </w:rPr>
        <w:t>Ресурсная</w:t>
      </w:r>
      <w:r w:rsidR="00BC0D51" w:rsidRPr="00FA5901">
        <w:rPr>
          <w:rFonts w:eastAsia="Calibri"/>
        </w:rPr>
        <w:t xml:space="preserve"> </w:t>
      </w:r>
      <w:r w:rsidR="00DB49DF" w:rsidRPr="00FA5901">
        <w:rPr>
          <w:rFonts w:eastAsia="Calibri"/>
        </w:rPr>
        <w:t>эффективность</w:t>
      </w:r>
      <w:r w:rsidR="00BC0D51" w:rsidRPr="00FA5901">
        <w:rPr>
          <w:rFonts w:eastAsia="Calibri"/>
        </w:rPr>
        <w:t xml:space="preserve"> </w:t>
      </w:r>
      <w:r w:rsidR="00DB49DF" w:rsidRPr="00FA5901">
        <w:rPr>
          <w:rFonts w:eastAsia="Calibri"/>
        </w:rPr>
        <w:t>определяет</w:t>
      </w:r>
      <w:r w:rsidR="00BC0D51" w:rsidRPr="00FA5901">
        <w:rPr>
          <w:rFonts w:eastAsia="Calibri"/>
        </w:rPr>
        <w:t xml:space="preserve"> </w:t>
      </w:r>
      <w:r w:rsidRPr="00FA5901">
        <w:rPr>
          <w:rFonts w:eastAsia="Calibri"/>
        </w:rPr>
        <w:t>рациональность</w:t>
      </w:r>
      <w:r w:rsidR="00BC0D51" w:rsidRPr="00FA5901">
        <w:rPr>
          <w:rFonts w:eastAsia="Calibri"/>
        </w:rPr>
        <w:t xml:space="preserve"> </w:t>
      </w:r>
      <w:r w:rsidRPr="00FA5901">
        <w:rPr>
          <w:rFonts w:eastAsia="Calibri"/>
        </w:rPr>
        <w:t>использования</w:t>
      </w:r>
      <w:r w:rsidR="00BC0D51" w:rsidRPr="00FA5901">
        <w:rPr>
          <w:rFonts w:eastAsia="Calibri"/>
        </w:rPr>
        <w:t xml:space="preserve"> </w:t>
      </w:r>
      <w:r w:rsidRPr="00FA5901">
        <w:rPr>
          <w:rFonts w:eastAsia="Calibri"/>
        </w:rPr>
        <w:t>ресурсов,</w:t>
      </w:r>
      <w:r w:rsidR="00BC0D51" w:rsidRPr="00FA5901">
        <w:rPr>
          <w:rFonts w:eastAsia="Calibri"/>
        </w:rPr>
        <w:t xml:space="preserve"> </w:t>
      </w:r>
      <w:r w:rsidRPr="00FA5901">
        <w:rPr>
          <w:rFonts w:eastAsia="Calibri"/>
        </w:rPr>
        <w:t>характеризуется</w:t>
      </w:r>
      <w:r w:rsidR="00BC0D51" w:rsidRPr="00FA5901">
        <w:rPr>
          <w:rFonts w:eastAsia="Calibri"/>
        </w:rPr>
        <w:t xml:space="preserve"> </w:t>
      </w:r>
      <w:r w:rsidRPr="00FA5901">
        <w:rPr>
          <w:rFonts w:eastAsia="Calibri"/>
        </w:rPr>
        <w:t>следующими</w:t>
      </w:r>
      <w:r w:rsidR="00BC0D51" w:rsidRPr="00FA5901">
        <w:rPr>
          <w:rFonts w:eastAsia="Calibri"/>
        </w:rPr>
        <w:t xml:space="preserve"> </w:t>
      </w:r>
      <w:r w:rsidRPr="00FA5901">
        <w:rPr>
          <w:rFonts w:eastAsia="Calibri"/>
        </w:rPr>
        <w:t>показателями:</w:t>
      </w:r>
      <w:r w:rsidR="00BC0D51" w:rsidRPr="00FA5901">
        <w:rPr>
          <w:rFonts w:eastAsia="Calibri"/>
        </w:rPr>
        <w:t xml:space="preserve"> </w:t>
      </w:r>
      <w:r w:rsidRPr="00FA5901">
        <w:rPr>
          <w:rFonts w:eastAsia="Calibri"/>
        </w:rPr>
        <w:t>удельный</w:t>
      </w:r>
      <w:r w:rsidR="00BC0D51" w:rsidRPr="00FA5901">
        <w:rPr>
          <w:rFonts w:eastAsia="Calibri"/>
        </w:rPr>
        <w:t xml:space="preserve"> </w:t>
      </w:r>
      <w:r w:rsidRPr="00FA5901">
        <w:rPr>
          <w:rFonts w:eastAsia="Calibri"/>
        </w:rPr>
        <w:t>расход</w:t>
      </w:r>
      <w:r w:rsidR="00BC0D51" w:rsidRPr="00FA5901">
        <w:rPr>
          <w:rFonts w:eastAsia="Calibri"/>
        </w:rPr>
        <w:t xml:space="preserve"> </w:t>
      </w:r>
      <w:r w:rsidRPr="00FA5901">
        <w:rPr>
          <w:rFonts w:eastAsia="Calibri"/>
        </w:rPr>
        <w:t>электроэнергии,</w:t>
      </w:r>
      <w:r w:rsidR="00BC0D51" w:rsidRPr="00FA5901">
        <w:rPr>
          <w:rFonts w:eastAsia="Calibri"/>
        </w:rPr>
        <w:t xml:space="preserve"> </w:t>
      </w:r>
      <w:r w:rsidRPr="00FA5901">
        <w:rPr>
          <w:rFonts w:eastAsia="Calibri"/>
        </w:rPr>
        <w:t>удельный</w:t>
      </w:r>
      <w:r w:rsidR="00BC0D51" w:rsidRPr="00FA5901">
        <w:rPr>
          <w:rFonts w:eastAsia="Calibri"/>
        </w:rPr>
        <w:t xml:space="preserve"> </w:t>
      </w:r>
      <w:r w:rsidRPr="00FA5901">
        <w:rPr>
          <w:rFonts w:eastAsia="Calibri"/>
        </w:rPr>
        <w:t>расход</w:t>
      </w:r>
      <w:r w:rsidR="00BC0D51" w:rsidRPr="00FA5901">
        <w:rPr>
          <w:rFonts w:eastAsia="Calibri"/>
        </w:rPr>
        <w:t xml:space="preserve"> </w:t>
      </w:r>
      <w:r w:rsidRPr="00FA5901">
        <w:rPr>
          <w:rFonts w:eastAsia="Calibri"/>
        </w:rPr>
        <w:t>топлива</w:t>
      </w:r>
      <w:r w:rsidR="00BC0D51" w:rsidRPr="00FA5901">
        <w:rPr>
          <w:rFonts w:eastAsia="Calibri"/>
        </w:rPr>
        <w:t xml:space="preserve"> </w:t>
      </w:r>
      <w:r w:rsidRPr="00FA5901">
        <w:rPr>
          <w:rFonts w:eastAsia="Calibri"/>
        </w:rPr>
        <w:t>и</w:t>
      </w:r>
      <w:r w:rsidR="00BC0D51" w:rsidRPr="00FA5901">
        <w:rPr>
          <w:rFonts w:eastAsia="Calibri"/>
        </w:rPr>
        <w:t xml:space="preserve"> </w:t>
      </w:r>
      <w:r w:rsidRPr="00FA5901">
        <w:rPr>
          <w:rFonts w:eastAsia="Calibri"/>
        </w:rPr>
        <w:t>т</w:t>
      </w:r>
      <w:r w:rsidR="00FA5901">
        <w:rPr>
          <w:rFonts w:eastAsia="Calibri"/>
        </w:rPr>
        <w:t>ак далее.</w:t>
      </w:r>
    </w:p>
    <w:p w14:paraId="3FB00C41" w14:textId="395C90C0" w:rsidR="00B33C7F" w:rsidRPr="00FA5901" w:rsidRDefault="00B33C7F" w:rsidP="0002668C">
      <w:pPr>
        <w:pStyle w:val="a7"/>
        <w:spacing w:after="0" w:line="240" w:lineRule="auto"/>
      </w:pPr>
      <w:r w:rsidRPr="00FA5901">
        <w:t>Основанием</w:t>
      </w:r>
      <w:r w:rsidR="00BC0D51" w:rsidRPr="00FA5901">
        <w:t xml:space="preserve"> </w:t>
      </w:r>
      <w:r w:rsidRPr="00FA5901">
        <w:t>могут</w:t>
      </w:r>
      <w:r w:rsidR="00BC0D51" w:rsidRPr="00FA5901">
        <w:t xml:space="preserve"> </w:t>
      </w:r>
      <w:r w:rsidRPr="00FA5901">
        <w:t>быть</w:t>
      </w:r>
      <w:r w:rsidR="00BC0D51" w:rsidRPr="00FA5901">
        <w:t xml:space="preserve"> </w:t>
      </w:r>
      <w:r w:rsidRPr="00FA5901">
        <w:t>производственная</w:t>
      </w:r>
      <w:r w:rsidR="00BC0D51" w:rsidRPr="00FA5901">
        <w:t xml:space="preserve"> </w:t>
      </w:r>
      <w:r w:rsidRPr="00FA5901">
        <w:t>и</w:t>
      </w:r>
      <w:r w:rsidR="00BC0D51" w:rsidRPr="00FA5901">
        <w:t xml:space="preserve"> </w:t>
      </w:r>
      <w:r w:rsidRPr="00FA5901">
        <w:t>инвестиционная</w:t>
      </w:r>
      <w:r w:rsidR="00BC0D51" w:rsidRPr="00FA5901">
        <w:t xml:space="preserve"> </w:t>
      </w:r>
      <w:r w:rsidRPr="00FA5901">
        <w:t>программы</w:t>
      </w:r>
      <w:r w:rsidR="00BC0D51" w:rsidRPr="00FA5901">
        <w:t xml:space="preserve"> </w:t>
      </w:r>
      <w:r w:rsidRPr="00FA5901">
        <w:t>организаций</w:t>
      </w:r>
      <w:r w:rsidR="00BC0D51" w:rsidRPr="00FA5901">
        <w:t xml:space="preserve"> </w:t>
      </w:r>
      <w:r w:rsidRPr="00FA5901">
        <w:t>коммунального</w:t>
      </w:r>
      <w:r w:rsidR="00BC0D51" w:rsidRPr="00FA5901">
        <w:t xml:space="preserve"> </w:t>
      </w:r>
      <w:r w:rsidRPr="00FA5901">
        <w:t>комплекса,</w:t>
      </w:r>
      <w:r w:rsidR="00BC0D51" w:rsidRPr="00FA5901">
        <w:t xml:space="preserve"> </w:t>
      </w:r>
      <w:r w:rsidRPr="00FA5901">
        <w:t>осуществляющих</w:t>
      </w:r>
      <w:r w:rsidR="00BC0D51" w:rsidRPr="00FA5901">
        <w:t xml:space="preserve"> </w:t>
      </w:r>
      <w:r w:rsidRPr="00FA5901">
        <w:t>данный</w:t>
      </w:r>
      <w:r w:rsidR="00BC0D51" w:rsidRPr="00FA5901">
        <w:t xml:space="preserve"> </w:t>
      </w:r>
      <w:r w:rsidRPr="00FA5901">
        <w:t>вид</w:t>
      </w:r>
      <w:r w:rsidR="00BC0D51" w:rsidRPr="00FA5901">
        <w:t xml:space="preserve"> </w:t>
      </w:r>
      <w:r w:rsidRPr="00FA5901">
        <w:t>деятельности,</w:t>
      </w:r>
      <w:r w:rsidR="00BC0D51" w:rsidRPr="00FA5901">
        <w:t xml:space="preserve"> </w:t>
      </w:r>
      <w:r w:rsidRPr="00FA5901">
        <w:t>и</w:t>
      </w:r>
      <w:r w:rsidR="00BC0D51" w:rsidRPr="00FA5901">
        <w:t xml:space="preserve"> </w:t>
      </w:r>
      <w:r w:rsidRPr="00FA5901">
        <w:t>утвержденные</w:t>
      </w:r>
      <w:r w:rsidR="00BC0D51" w:rsidRPr="00FA5901">
        <w:t xml:space="preserve"> </w:t>
      </w:r>
      <w:r w:rsidRPr="00FA5901">
        <w:t>в</w:t>
      </w:r>
      <w:r w:rsidR="00BC0D51" w:rsidRPr="00FA5901">
        <w:t xml:space="preserve"> </w:t>
      </w:r>
      <w:r w:rsidRPr="00FA5901">
        <w:t>них</w:t>
      </w:r>
      <w:r w:rsidR="00BC0D51" w:rsidRPr="00FA5901">
        <w:t xml:space="preserve"> </w:t>
      </w:r>
      <w:r w:rsidRPr="00FA5901">
        <w:t>показатели</w:t>
      </w:r>
      <w:r w:rsidR="00C34F5C">
        <w:t>.</w:t>
      </w:r>
      <w:r w:rsidR="00C34F5C">
        <w:rPr>
          <w:rStyle w:val="afff5"/>
        </w:rPr>
        <w:footnoteReference w:id="37"/>
      </w:r>
    </w:p>
    <w:p w14:paraId="5FD2E0B8" w14:textId="77777777" w:rsidR="00B33C7F" w:rsidRPr="001F5C27" w:rsidRDefault="00B33C7F" w:rsidP="0002668C">
      <w:pPr>
        <w:pStyle w:val="a7"/>
        <w:spacing w:after="0" w:line="240" w:lineRule="auto"/>
        <w:rPr>
          <w:b/>
        </w:rPr>
      </w:pPr>
      <w:r w:rsidRPr="001F5C27">
        <w:rPr>
          <w:b/>
        </w:rPr>
        <w:t>Целевые</w:t>
      </w:r>
      <w:r w:rsidR="00BC0D51">
        <w:rPr>
          <w:b/>
        </w:rPr>
        <w:t xml:space="preserve"> </w:t>
      </w:r>
      <w:r w:rsidRPr="001F5C27">
        <w:rPr>
          <w:b/>
        </w:rPr>
        <w:t>индикаторы</w:t>
      </w:r>
      <w:r w:rsidR="00BC0D51">
        <w:rPr>
          <w:b/>
        </w:rPr>
        <w:t xml:space="preserve"> </w:t>
      </w:r>
      <w:r w:rsidRPr="001F5C27">
        <w:rPr>
          <w:b/>
        </w:rPr>
        <w:t>и</w:t>
      </w:r>
      <w:r w:rsidR="00BC0D51">
        <w:rPr>
          <w:b/>
        </w:rPr>
        <w:t xml:space="preserve"> </w:t>
      </w:r>
      <w:r w:rsidRPr="001F5C27">
        <w:rPr>
          <w:b/>
        </w:rPr>
        <w:t>показатели</w:t>
      </w:r>
      <w:r w:rsidR="00BC0D51">
        <w:rPr>
          <w:b/>
        </w:rPr>
        <w:t xml:space="preserve"> </w:t>
      </w:r>
      <w:r w:rsidRPr="001F5C27">
        <w:rPr>
          <w:b/>
        </w:rPr>
        <w:t>развития</w:t>
      </w:r>
      <w:r w:rsidR="00BC0D51">
        <w:rPr>
          <w:b/>
        </w:rPr>
        <w:t xml:space="preserve"> </w:t>
      </w:r>
      <w:r w:rsidRPr="001F5C27">
        <w:rPr>
          <w:b/>
        </w:rPr>
        <w:t>системы</w:t>
      </w:r>
      <w:r w:rsidR="00BC0D51">
        <w:rPr>
          <w:b/>
        </w:rPr>
        <w:t xml:space="preserve"> </w:t>
      </w:r>
      <w:r w:rsidRPr="001F5C27">
        <w:rPr>
          <w:b/>
        </w:rPr>
        <w:t>энергосбережения</w:t>
      </w:r>
    </w:p>
    <w:p w14:paraId="3803DB25" w14:textId="68B013B9" w:rsidR="00B33C7F" w:rsidRDefault="00B33C7F" w:rsidP="0002668C">
      <w:pPr>
        <w:pStyle w:val="a7"/>
        <w:spacing w:after="0" w:line="240" w:lineRule="auto"/>
      </w:pPr>
      <w:r w:rsidRPr="001F5C27">
        <w:t>Основанием</w:t>
      </w:r>
      <w:r w:rsidR="00BC0D51">
        <w:t xml:space="preserve"> </w:t>
      </w:r>
      <w:r w:rsidRPr="001F5C27">
        <w:t>для</w:t>
      </w:r>
      <w:r w:rsidR="00BC0D51">
        <w:t xml:space="preserve"> </w:t>
      </w:r>
      <w:r w:rsidRPr="001F5C27">
        <w:t>разработки</w:t>
      </w:r>
      <w:r w:rsidR="00BC0D51">
        <w:t xml:space="preserve"> </w:t>
      </w:r>
      <w:r w:rsidRPr="001F5C27">
        <w:t>целевых</w:t>
      </w:r>
      <w:r w:rsidR="00BC0D51">
        <w:t xml:space="preserve"> </w:t>
      </w:r>
      <w:r w:rsidRPr="001F5C27">
        <w:t>показателей</w:t>
      </w:r>
      <w:r w:rsidR="00BC0D51">
        <w:t xml:space="preserve"> </w:t>
      </w:r>
      <w:r w:rsidRPr="001F5C27">
        <w:t>служит</w:t>
      </w:r>
      <w:r w:rsidR="00BC0D51">
        <w:t xml:space="preserve"> </w:t>
      </w:r>
      <w:r w:rsidRPr="001F5C27">
        <w:t>муниципальная</w:t>
      </w:r>
      <w:r w:rsidR="00BC0D51">
        <w:t xml:space="preserve"> </w:t>
      </w:r>
      <w:r w:rsidRPr="001F5C27">
        <w:t>программа</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r w:rsidR="00BC0D51">
        <w:t xml:space="preserve"> </w:t>
      </w:r>
      <w:r w:rsidR="00EC1BD5">
        <w:t>сельского поселения</w:t>
      </w:r>
      <w:r w:rsidRPr="001F5C27">
        <w:t>.</w:t>
      </w:r>
      <w:r w:rsidR="00BC0D51">
        <w:t xml:space="preserve"> </w:t>
      </w:r>
    </w:p>
    <w:p w14:paraId="45F1A0C9" w14:textId="00856574" w:rsidR="00C34F5C" w:rsidRPr="008739B5" w:rsidRDefault="008739B5" w:rsidP="0002668C">
      <w:pPr>
        <w:pStyle w:val="a7"/>
        <w:spacing w:after="0" w:line="240" w:lineRule="auto"/>
        <w:rPr>
          <w:rFonts w:eastAsia="Calibri"/>
        </w:rPr>
      </w:pPr>
      <w:r>
        <w:t>Данная программа не утверждена на территории сельского поселения.</w:t>
      </w:r>
    </w:p>
    <w:p w14:paraId="06FAEE4A" w14:textId="77777777" w:rsidR="001F5C27" w:rsidRPr="001F5C27" w:rsidRDefault="001F5C27" w:rsidP="001F5C27">
      <w:pPr>
        <w:spacing w:after="0" w:line="276" w:lineRule="auto"/>
        <w:jc w:val="both"/>
        <w:rPr>
          <w:rFonts w:ascii="Times New Roman" w:eastAsia="Times New Roman" w:hAnsi="Times New Roman" w:cs="Times New Roman"/>
          <w:sz w:val="23"/>
          <w:szCs w:val="23"/>
          <w:lang w:eastAsia="ru-RU"/>
        </w:rPr>
        <w:sectPr w:rsidR="001F5C27" w:rsidRPr="001F5C27" w:rsidSect="009D4106">
          <w:pgSz w:w="11906" w:h="16838" w:code="9"/>
          <w:pgMar w:top="510" w:right="510" w:bottom="510" w:left="1361" w:header="425" w:footer="720" w:gutter="0"/>
          <w:cols w:space="720"/>
          <w:titlePg/>
          <w:docGrid w:linePitch="272"/>
        </w:sectPr>
      </w:pPr>
    </w:p>
    <w:p w14:paraId="63944A2C" w14:textId="35C5E380" w:rsidR="001F5C27" w:rsidRDefault="001F5C27" w:rsidP="009D54C0">
      <w:pPr>
        <w:pStyle w:val="aff"/>
        <w:spacing w:before="0" w:after="0" w:line="240" w:lineRule="auto"/>
        <w:ind w:right="107"/>
        <w:rPr>
          <w:rFonts w:eastAsia="Calibri"/>
        </w:rPr>
      </w:pPr>
      <w:bookmarkStart w:id="161" w:name="_Toc528549008"/>
      <w:r w:rsidRPr="00DC784D">
        <w:rPr>
          <w:rFonts w:eastAsia="Calibri"/>
        </w:rPr>
        <w:lastRenderedPageBreak/>
        <w:t>Таблица</w:t>
      </w:r>
      <w:r w:rsidR="00BC0D51">
        <w:rPr>
          <w:rFonts w:eastAsia="Calibri"/>
        </w:rPr>
        <w:t xml:space="preserve"> </w:t>
      </w:r>
      <w:r w:rsidRPr="00DC784D">
        <w:rPr>
          <w:rFonts w:eastAsia="Calibri"/>
        </w:rPr>
        <w:t>5.1.</w:t>
      </w:r>
      <w:r w:rsidR="009D54C0">
        <w:rPr>
          <w:rFonts w:eastAsia="Calibri"/>
        </w:rPr>
        <w:t xml:space="preserve"> </w:t>
      </w:r>
      <w:r w:rsidRPr="00DC784D">
        <w:rPr>
          <w:rFonts w:eastAsia="Calibri"/>
        </w:rPr>
        <w:t>Целевые</w:t>
      </w:r>
      <w:r w:rsidR="00BC0D51">
        <w:rPr>
          <w:rFonts w:eastAsia="Calibri"/>
        </w:rPr>
        <w:t xml:space="preserve"> </w:t>
      </w:r>
      <w:r w:rsidRPr="00DC784D">
        <w:rPr>
          <w:rFonts w:eastAsia="Calibri"/>
        </w:rPr>
        <w:t>ин</w:t>
      </w:r>
      <w:r w:rsidR="00BC0D51">
        <w:rPr>
          <w:rFonts w:eastAsia="Calibri"/>
        </w:rPr>
        <w:t xml:space="preserve">дикаторы и показатели развития </w:t>
      </w:r>
      <w:r w:rsidR="00B33C7F">
        <w:rPr>
          <w:rFonts w:eastAsia="Calibri"/>
        </w:rPr>
        <w:t>коммунальных</w:t>
      </w:r>
      <w:r w:rsidR="00BC0D51">
        <w:rPr>
          <w:rFonts w:eastAsia="Calibri"/>
        </w:rPr>
        <w:t xml:space="preserve"> </w:t>
      </w:r>
      <w:r w:rsidR="00B33C7F">
        <w:rPr>
          <w:rFonts w:eastAsia="Calibri"/>
        </w:rPr>
        <w:t>систем</w:t>
      </w:r>
      <w:bookmarkEnd w:id="161"/>
    </w:p>
    <w:tbl>
      <w:tblPr>
        <w:tblW w:w="2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gridCol w:w="2082"/>
        <w:gridCol w:w="1254"/>
        <w:gridCol w:w="1627"/>
        <w:gridCol w:w="1627"/>
        <w:gridCol w:w="1627"/>
        <w:gridCol w:w="1627"/>
        <w:gridCol w:w="1627"/>
        <w:gridCol w:w="1287"/>
      </w:tblGrid>
      <w:tr w:rsidR="00887A1A" w:rsidRPr="00290F9C" w14:paraId="4E519F9D" w14:textId="77777777" w:rsidTr="00887A1A">
        <w:trPr>
          <w:trHeight w:val="20"/>
          <w:tblHeader/>
        </w:trPr>
        <w:tc>
          <w:tcPr>
            <w:tcW w:w="4106" w:type="dxa"/>
            <w:shd w:val="clear" w:color="auto" w:fill="auto"/>
            <w:hideMark/>
          </w:tcPr>
          <w:p w14:paraId="1DDC3C96" w14:textId="77777777" w:rsidR="00887A1A" w:rsidRPr="00B8544E" w:rsidRDefault="00887A1A" w:rsidP="009D54C0">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Индикатор мониторинга</w:t>
            </w:r>
          </w:p>
        </w:tc>
        <w:tc>
          <w:tcPr>
            <w:tcW w:w="5103" w:type="dxa"/>
            <w:shd w:val="clear" w:color="auto" w:fill="auto"/>
            <w:hideMark/>
          </w:tcPr>
          <w:p w14:paraId="250D0758" w14:textId="77777777" w:rsidR="00887A1A" w:rsidRPr="00B8544E" w:rsidRDefault="00887A1A" w:rsidP="009D54C0">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Описание механизма расчёта</w:t>
            </w:r>
          </w:p>
        </w:tc>
        <w:tc>
          <w:tcPr>
            <w:tcW w:w="2082" w:type="dxa"/>
            <w:shd w:val="clear" w:color="auto" w:fill="auto"/>
            <w:hideMark/>
          </w:tcPr>
          <w:p w14:paraId="7FDF89AD" w14:textId="77777777" w:rsidR="00887A1A" w:rsidRPr="00B8544E" w:rsidRDefault="00887A1A" w:rsidP="009D54C0">
            <w:pPr>
              <w:spacing w:after="0" w:line="240" w:lineRule="auto"/>
              <w:jc w:val="center"/>
              <w:rPr>
                <w:rFonts w:ascii="Times New Roman" w:eastAsia="Times New Roman" w:hAnsi="Times New Roman" w:cs="Times New Roman"/>
                <w:sz w:val="28"/>
                <w:szCs w:val="28"/>
                <w:lang w:eastAsia="ru-RU"/>
              </w:rPr>
            </w:pPr>
            <w:proofErr w:type="spellStart"/>
            <w:r w:rsidRPr="00B8544E">
              <w:rPr>
                <w:rFonts w:ascii="Times New Roman" w:eastAsia="Times New Roman" w:hAnsi="Times New Roman" w:cs="Times New Roman"/>
                <w:sz w:val="28"/>
                <w:szCs w:val="28"/>
                <w:lang w:eastAsia="ru-RU"/>
              </w:rPr>
              <w:t>Ед.изм</w:t>
            </w:r>
            <w:proofErr w:type="spellEnd"/>
            <w:r w:rsidRPr="00B8544E">
              <w:rPr>
                <w:rFonts w:ascii="Times New Roman" w:eastAsia="Times New Roman" w:hAnsi="Times New Roman" w:cs="Times New Roman"/>
                <w:sz w:val="28"/>
                <w:szCs w:val="28"/>
                <w:lang w:eastAsia="ru-RU"/>
              </w:rPr>
              <w:t>.</w:t>
            </w:r>
          </w:p>
        </w:tc>
        <w:tc>
          <w:tcPr>
            <w:tcW w:w="1254" w:type="dxa"/>
            <w:shd w:val="clear" w:color="auto" w:fill="auto"/>
            <w:hideMark/>
          </w:tcPr>
          <w:p w14:paraId="3DB1BE14" w14:textId="6C158F0F" w:rsidR="00887A1A" w:rsidRPr="00B8544E" w:rsidRDefault="00887A1A" w:rsidP="009D54C0">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2022 год</w:t>
            </w:r>
          </w:p>
        </w:tc>
        <w:tc>
          <w:tcPr>
            <w:tcW w:w="1627" w:type="dxa"/>
            <w:shd w:val="clear" w:color="auto" w:fill="auto"/>
            <w:hideMark/>
          </w:tcPr>
          <w:p w14:paraId="66D5C9AC" w14:textId="0F0BB7F0" w:rsidR="00887A1A" w:rsidRPr="00B8544E" w:rsidRDefault="00887A1A" w:rsidP="009D54C0">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2023 год</w:t>
            </w:r>
          </w:p>
        </w:tc>
        <w:tc>
          <w:tcPr>
            <w:tcW w:w="1627" w:type="dxa"/>
            <w:shd w:val="clear" w:color="auto" w:fill="auto"/>
            <w:hideMark/>
          </w:tcPr>
          <w:p w14:paraId="32A6C578" w14:textId="1214D42E" w:rsidR="00887A1A" w:rsidRPr="00B8544E" w:rsidRDefault="00887A1A" w:rsidP="009D54C0">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202</w:t>
            </w:r>
            <w:r w:rsidRPr="00B8544E">
              <w:rPr>
                <w:rFonts w:ascii="Times New Roman" w:eastAsia="Times New Roman" w:hAnsi="Times New Roman" w:cs="Times New Roman"/>
                <w:sz w:val="28"/>
                <w:szCs w:val="28"/>
                <w:lang w:eastAsia="ru-RU"/>
              </w:rPr>
              <w:t>4</w:t>
            </w:r>
            <w:r w:rsidRPr="00B8544E">
              <w:rPr>
                <w:rFonts w:ascii="Times New Roman" w:eastAsia="Times New Roman" w:hAnsi="Times New Roman" w:cs="Times New Roman"/>
                <w:sz w:val="28"/>
                <w:szCs w:val="28"/>
                <w:lang w:eastAsia="ru-RU"/>
              </w:rPr>
              <w:t xml:space="preserve"> год</w:t>
            </w:r>
          </w:p>
        </w:tc>
        <w:tc>
          <w:tcPr>
            <w:tcW w:w="1627" w:type="dxa"/>
            <w:shd w:val="clear" w:color="auto" w:fill="auto"/>
            <w:hideMark/>
          </w:tcPr>
          <w:p w14:paraId="42F25B58" w14:textId="1B07D370" w:rsidR="00887A1A" w:rsidRPr="00B8544E" w:rsidRDefault="00887A1A" w:rsidP="009D54C0">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202</w:t>
            </w:r>
            <w:r w:rsidRPr="00B8544E">
              <w:rPr>
                <w:rFonts w:ascii="Times New Roman" w:eastAsia="Times New Roman" w:hAnsi="Times New Roman" w:cs="Times New Roman"/>
                <w:sz w:val="28"/>
                <w:szCs w:val="28"/>
                <w:lang w:eastAsia="ru-RU"/>
              </w:rPr>
              <w:t>5</w:t>
            </w:r>
            <w:r w:rsidRPr="00B8544E">
              <w:rPr>
                <w:rFonts w:ascii="Times New Roman" w:eastAsia="Times New Roman" w:hAnsi="Times New Roman" w:cs="Times New Roman"/>
                <w:sz w:val="28"/>
                <w:szCs w:val="28"/>
                <w:lang w:eastAsia="ru-RU"/>
              </w:rPr>
              <w:t xml:space="preserve"> год</w:t>
            </w:r>
          </w:p>
        </w:tc>
        <w:tc>
          <w:tcPr>
            <w:tcW w:w="1627" w:type="dxa"/>
            <w:shd w:val="clear" w:color="auto" w:fill="auto"/>
            <w:hideMark/>
          </w:tcPr>
          <w:p w14:paraId="66A71522" w14:textId="421CD3EE" w:rsidR="00887A1A" w:rsidRPr="00B8544E" w:rsidRDefault="00887A1A" w:rsidP="009D54C0">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202</w:t>
            </w:r>
            <w:r w:rsidRPr="00B8544E">
              <w:rPr>
                <w:rFonts w:ascii="Times New Roman" w:eastAsia="Times New Roman" w:hAnsi="Times New Roman" w:cs="Times New Roman"/>
                <w:sz w:val="28"/>
                <w:szCs w:val="28"/>
                <w:lang w:eastAsia="ru-RU"/>
              </w:rPr>
              <w:t>6</w:t>
            </w:r>
            <w:r w:rsidRPr="00B8544E">
              <w:rPr>
                <w:rFonts w:ascii="Times New Roman" w:eastAsia="Times New Roman" w:hAnsi="Times New Roman" w:cs="Times New Roman"/>
                <w:sz w:val="28"/>
                <w:szCs w:val="28"/>
                <w:lang w:eastAsia="ru-RU"/>
              </w:rPr>
              <w:t xml:space="preserve"> год</w:t>
            </w:r>
          </w:p>
        </w:tc>
        <w:tc>
          <w:tcPr>
            <w:tcW w:w="1627" w:type="dxa"/>
            <w:shd w:val="clear" w:color="auto" w:fill="auto"/>
            <w:hideMark/>
          </w:tcPr>
          <w:p w14:paraId="32E2B536" w14:textId="4CA7BB6C" w:rsidR="00887A1A" w:rsidRPr="00B8544E" w:rsidRDefault="00887A1A" w:rsidP="009D54C0">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202</w:t>
            </w:r>
            <w:r w:rsidRPr="00B8544E">
              <w:rPr>
                <w:rFonts w:ascii="Times New Roman" w:eastAsia="Times New Roman" w:hAnsi="Times New Roman" w:cs="Times New Roman"/>
                <w:sz w:val="28"/>
                <w:szCs w:val="28"/>
                <w:lang w:eastAsia="ru-RU"/>
              </w:rPr>
              <w:t>7</w:t>
            </w:r>
            <w:r w:rsidRPr="00B8544E">
              <w:rPr>
                <w:rFonts w:ascii="Times New Roman" w:eastAsia="Times New Roman" w:hAnsi="Times New Roman" w:cs="Times New Roman"/>
                <w:sz w:val="28"/>
                <w:szCs w:val="28"/>
                <w:lang w:eastAsia="ru-RU"/>
              </w:rPr>
              <w:t xml:space="preserve"> год</w:t>
            </w:r>
          </w:p>
        </w:tc>
        <w:tc>
          <w:tcPr>
            <w:tcW w:w="1287" w:type="dxa"/>
            <w:shd w:val="clear" w:color="auto" w:fill="auto"/>
            <w:hideMark/>
          </w:tcPr>
          <w:p w14:paraId="3E4E95C2" w14:textId="4F72BF4F" w:rsidR="00887A1A" w:rsidRPr="00B8544E" w:rsidRDefault="00887A1A" w:rsidP="009D54C0">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2028 – 2040 годы</w:t>
            </w:r>
          </w:p>
        </w:tc>
      </w:tr>
      <w:tr w:rsidR="00887A1A" w:rsidRPr="00290F9C" w14:paraId="06CCFE28" w14:textId="77777777" w:rsidTr="00887A1A">
        <w:trPr>
          <w:trHeight w:val="20"/>
        </w:trPr>
        <w:tc>
          <w:tcPr>
            <w:tcW w:w="21967" w:type="dxa"/>
            <w:gridSpan w:val="10"/>
            <w:shd w:val="clear" w:color="auto" w:fill="auto"/>
            <w:vAlign w:val="center"/>
            <w:hideMark/>
          </w:tcPr>
          <w:p w14:paraId="3EDEDCE4" w14:textId="77777777" w:rsidR="00887A1A" w:rsidRPr="00B8544E" w:rsidRDefault="00887A1A" w:rsidP="00290F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Система теплоснабжения</w:t>
            </w:r>
          </w:p>
        </w:tc>
      </w:tr>
      <w:tr w:rsidR="00887A1A" w:rsidRPr="00290F9C" w14:paraId="46CCEB70" w14:textId="77777777" w:rsidTr="00887A1A">
        <w:trPr>
          <w:trHeight w:val="20"/>
        </w:trPr>
        <w:tc>
          <w:tcPr>
            <w:tcW w:w="21967" w:type="dxa"/>
            <w:gridSpan w:val="10"/>
            <w:shd w:val="clear" w:color="auto" w:fill="auto"/>
            <w:vAlign w:val="center"/>
            <w:hideMark/>
          </w:tcPr>
          <w:p w14:paraId="6A833674" w14:textId="77777777" w:rsidR="00887A1A" w:rsidRPr="00B8544E" w:rsidRDefault="00887A1A" w:rsidP="00290F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Надежность системы теплоснабжения</w:t>
            </w:r>
          </w:p>
        </w:tc>
      </w:tr>
      <w:tr w:rsidR="00887A1A" w:rsidRPr="00290F9C" w14:paraId="7BD3F5CD" w14:textId="77777777" w:rsidTr="00887A1A">
        <w:trPr>
          <w:trHeight w:val="20"/>
        </w:trPr>
        <w:tc>
          <w:tcPr>
            <w:tcW w:w="4106" w:type="dxa"/>
            <w:shd w:val="clear" w:color="auto" w:fill="auto"/>
            <w:hideMark/>
          </w:tcPr>
          <w:p w14:paraId="12AD2EB0" w14:textId="77777777" w:rsidR="00887A1A" w:rsidRPr="00B8544E" w:rsidRDefault="00887A1A" w:rsidP="00290F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 xml:space="preserve">Перебои в теплоснабжении потребителей </w:t>
            </w:r>
          </w:p>
        </w:tc>
        <w:tc>
          <w:tcPr>
            <w:tcW w:w="5103" w:type="dxa"/>
            <w:shd w:val="clear" w:color="auto" w:fill="auto"/>
            <w:hideMark/>
          </w:tcPr>
          <w:p w14:paraId="18E4DE05" w14:textId="77777777" w:rsidR="00887A1A" w:rsidRPr="00B8544E" w:rsidRDefault="00887A1A" w:rsidP="00290F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суммы произведений продолжительности отключений и количества пострадавших потребителей от каждого из этих отключений к численности населения охваченного услугой теплоснабжения</w:t>
            </w:r>
          </w:p>
        </w:tc>
        <w:tc>
          <w:tcPr>
            <w:tcW w:w="2082" w:type="dxa"/>
            <w:shd w:val="clear" w:color="auto" w:fill="auto"/>
            <w:vAlign w:val="center"/>
            <w:hideMark/>
          </w:tcPr>
          <w:p w14:paraId="1F26359E" w14:textId="77777777" w:rsidR="00887A1A" w:rsidRPr="00B8544E" w:rsidRDefault="00887A1A" w:rsidP="00290F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час. на одного человека</w:t>
            </w:r>
          </w:p>
        </w:tc>
        <w:tc>
          <w:tcPr>
            <w:tcW w:w="1254" w:type="dxa"/>
            <w:shd w:val="clear" w:color="auto" w:fill="auto"/>
            <w:vAlign w:val="bottom"/>
            <w:hideMark/>
          </w:tcPr>
          <w:p w14:paraId="17E3B309" w14:textId="77E1642D"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w:t>
            </w:r>
          </w:p>
        </w:tc>
        <w:tc>
          <w:tcPr>
            <w:tcW w:w="1627" w:type="dxa"/>
            <w:shd w:val="clear" w:color="auto" w:fill="auto"/>
            <w:vAlign w:val="bottom"/>
            <w:hideMark/>
          </w:tcPr>
          <w:p w14:paraId="1558226F" w14:textId="7E510ACD"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w:t>
            </w:r>
          </w:p>
        </w:tc>
        <w:tc>
          <w:tcPr>
            <w:tcW w:w="1627" w:type="dxa"/>
            <w:shd w:val="clear" w:color="auto" w:fill="auto"/>
            <w:vAlign w:val="bottom"/>
            <w:hideMark/>
          </w:tcPr>
          <w:p w14:paraId="712DBEB5" w14:textId="70108885"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w:t>
            </w:r>
          </w:p>
        </w:tc>
        <w:tc>
          <w:tcPr>
            <w:tcW w:w="1627" w:type="dxa"/>
            <w:shd w:val="clear" w:color="auto" w:fill="auto"/>
            <w:vAlign w:val="bottom"/>
            <w:hideMark/>
          </w:tcPr>
          <w:p w14:paraId="02FA236A" w14:textId="0069B9B0"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w:t>
            </w:r>
          </w:p>
        </w:tc>
        <w:tc>
          <w:tcPr>
            <w:tcW w:w="1627" w:type="dxa"/>
            <w:shd w:val="clear" w:color="auto" w:fill="auto"/>
            <w:vAlign w:val="bottom"/>
            <w:hideMark/>
          </w:tcPr>
          <w:p w14:paraId="512D3E26" w14:textId="2E0DECCB"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w:t>
            </w:r>
          </w:p>
        </w:tc>
        <w:tc>
          <w:tcPr>
            <w:tcW w:w="1627" w:type="dxa"/>
            <w:shd w:val="clear" w:color="auto" w:fill="auto"/>
            <w:vAlign w:val="bottom"/>
            <w:hideMark/>
          </w:tcPr>
          <w:p w14:paraId="4FB60AD4" w14:textId="67DC84D6"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w:t>
            </w:r>
          </w:p>
        </w:tc>
        <w:tc>
          <w:tcPr>
            <w:tcW w:w="1287" w:type="dxa"/>
            <w:shd w:val="clear" w:color="auto" w:fill="auto"/>
            <w:vAlign w:val="bottom"/>
            <w:hideMark/>
          </w:tcPr>
          <w:p w14:paraId="15CA3B63" w14:textId="008B6824"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w:t>
            </w:r>
          </w:p>
        </w:tc>
      </w:tr>
      <w:tr w:rsidR="00887A1A" w:rsidRPr="00290F9C" w14:paraId="7365C754" w14:textId="77777777" w:rsidTr="00887A1A">
        <w:trPr>
          <w:trHeight w:val="20"/>
        </w:trPr>
        <w:tc>
          <w:tcPr>
            <w:tcW w:w="4106" w:type="dxa"/>
            <w:shd w:val="clear" w:color="auto" w:fill="auto"/>
            <w:hideMark/>
          </w:tcPr>
          <w:p w14:paraId="778DF4A0" w14:textId="77777777" w:rsidR="00887A1A" w:rsidRPr="00B8544E" w:rsidRDefault="00887A1A" w:rsidP="00290F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Аварийность системы теплоснабжения</w:t>
            </w:r>
          </w:p>
        </w:tc>
        <w:tc>
          <w:tcPr>
            <w:tcW w:w="5103" w:type="dxa"/>
            <w:shd w:val="clear" w:color="auto" w:fill="auto"/>
            <w:hideMark/>
          </w:tcPr>
          <w:p w14:paraId="1BEE9F74" w14:textId="77777777" w:rsidR="00887A1A" w:rsidRPr="00B8544E" w:rsidRDefault="00887A1A" w:rsidP="00290F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количества аварий на системах коммунальной инфраструктуры к протяженности сетей</w:t>
            </w:r>
          </w:p>
        </w:tc>
        <w:tc>
          <w:tcPr>
            <w:tcW w:w="2082" w:type="dxa"/>
            <w:shd w:val="clear" w:color="auto" w:fill="auto"/>
            <w:vAlign w:val="center"/>
            <w:hideMark/>
          </w:tcPr>
          <w:p w14:paraId="2C67EC66" w14:textId="77777777" w:rsidR="00887A1A" w:rsidRPr="00B8544E" w:rsidRDefault="00887A1A" w:rsidP="00290F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ед./км.</w:t>
            </w:r>
          </w:p>
        </w:tc>
        <w:tc>
          <w:tcPr>
            <w:tcW w:w="1254" w:type="dxa"/>
            <w:shd w:val="clear" w:color="auto" w:fill="auto"/>
            <w:vAlign w:val="bottom"/>
            <w:hideMark/>
          </w:tcPr>
          <w:p w14:paraId="29E4D4EE" w14:textId="1319A6E6"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w:t>
            </w:r>
          </w:p>
        </w:tc>
        <w:tc>
          <w:tcPr>
            <w:tcW w:w="1627" w:type="dxa"/>
            <w:shd w:val="clear" w:color="auto" w:fill="auto"/>
            <w:vAlign w:val="bottom"/>
            <w:hideMark/>
          </w:tcPr>
          <w:p w14:paraId="4AC97A10" w14:textId="4477B740"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w:t>
            </w:r>
          </w:p>
        </w:tc>
        <w:tc>
          <w:tcPr>
            <w:tcW w:w="1627" w:type="dxa"/>
            <w:shd w:val="clear" w:color="auto" w:fill="auto"/>
            <w:vAlign w:val="bottom"/>
            <w:hideMark/>
          </w:tcPr>
          <w:p w14:paraId="2E5C9C38" w14:textId="74677C67"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w:t>
            </w:r>
          </w:p>
        </w:tc>
        <w:tc>
          <w:tcPr>
            <w:tcW w:w="1627" w:type="dxa"/>
            <w:shd w:val="clear" w:color="auto" w:fill="auto"/>
            <w:vAlign w:val="bottom"/>
            <w:hideMark/>
          </w:tcPr>
          <w:p w14:paraId="31E1D31B" w14:textId="7CA295CC"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w:t>
            </w:r>
          </w:p>
        </w:tc>
        <w:tc>
          <w:tcPr>
            <w:tcW w:w="1627" w:type="dxa"/>
            <w:shd w:val="clear" w:color="auto" w:fill="auto"/>
            <w:vAlign w:val="bottom"/>
            <w:hideMark/>
          </w:tcPr>
          <w:p w14:paraId="3F6C8694" w14:textId="01A82593"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w:t>
            </w:r>
          </w:p>
        </w:tc>
        <w:tc>
          <w:tcPr>
            <w:tcW w:w="1627" w:type="dxa"/>
            <w:shd w:val="clear" w:color="auto" w:fill="auto"/>
            <w:vAlign w:val="bottom"/>
            <w:hideMark/>
          </w:tcPr>
          <w:p w14:paraId="4173B874" w14:textId="27376583"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w:t>
            </w:r>
          </w:p>
        </w:tc>
        <w:tc>
          <w:tcPr>
            <w:tcW w:w="1287" w:type="dxa"/>
            <w:shd w:val="clear" w:color="auto" w:fill="auto"/>
            <w:vAlign w:val="bottom"/>
            <w:hideMark/>
          </w:tcPr>
          <w:p w14:paraId="0F780812" w14:textId="501D9D85"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w:t>
            </w:r>
          </w:p>
        </w:tc>
      </w:tr>
      <w:tr w:rsidR="00887A1A" w:rsidRPr="00290F9C" w14:paraId="38034A83" w14:textId="77777777" w:rsidTr="00887A1A">
        <w:trPr>
          <w:trHeight w:val="20"/>
        </w:trPr>
        <w:tc>
          <w:tcPr>
            <w:tcW w:w="4106" w:type="dxa"/>
            <w:shd w:val="clear" w:color="auto" w:fill="auto"/>
            <w:hideMark/>
          </w:tcPr>
          <w:p w14:paraId="7860D804" w14:textId="77777777" w:rsidR="00887A1A" w:rsidRPr="00B8544E" w:rsidRDefault="00887A1A" w:rsidP="00853188">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Уровень потерь</w:t>
            </w:r>
          </w:p>
        </w:tc>
        <w:tc>
          <w:tcPr>
            <w:tcW w:w="5103" w:type="dxa"/>
            <w:shd w:val="clear" w:color="auto" w:fill="auto"/>
            <w:hideMark/>
          </w:tcPr>
          <w:p w14:paraId="364C1A20" w14:textId="77777777" w:rsidR="00887A1A" w:rsidRPr="00B8544E" w:rsidRDefault="00887A1A" w:rsidP="00853188">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объема потерь к объему отпуска в сеть</w:t>
            </w:r>
          </w:p>
        </w:tc>
        <w:tc>
          <w:tcPr>
            <w:tcW w:w="2082" w:type="dxa"/>
            <w:shd w:val="clear" w:color="auto" w:fill="auto"/>
            <w:vAlign w:val="center"/>
            <w:hideMark/>
          </w:tcPr>
          <w:p w14:paraId="2092FD17" w14:textId="77777777" w:rsidR="00887A1A" w:rsidRPr="00B8544E" w:rsidRDefault="00887A1A" w:rsidP="00853188">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42042F6D" w14:textId="448268B6"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14.3</w:t>
            </w:r>
          </w:p>
        </w:tc>
        <w:tc>
          <w:tcPr>
            <w:tcW w:w="1627" w:type="dxa"/>
            <w:shd w:val="clear" w:color="auto" w:fill="auto"/>
            <w:vAlign w:val="bottom"/>
            <w:hideMark/>
          </w:tcPr>
          <w:p w14:paraId="359C3ACC" w14:textId="65332055"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14.3</w:t>
            </w:r>
          </w:p>
        </w:tc>
        <w:tc>
          <w:tcPr>
            <w:tcW w:w="1627" w:type="dxa"/>
            <w:shd w:val="clear" w:color="auto" w:fill="auto"/>
            <w:vAlign w:val="bottom"/>
            <w:hideMark/>
          </w:tcPr>
          <w:p w14:paraId="4588618D" w14:textId="57A50290"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14.3</w:t>
            </w:r>
          </w:p>
        </w:tc>
        <w:tc>
          <w:tcPr>
            <w:tcW w:w="1627" w:type="dxa"/>
            <w:shd w:val="clear" w:color="auto" w:fill="auto"/>
            <w:vAlign w:val="bottom"/>
            <w:hideMark/>
          </w:tcPr>
          <w:p w14:paraId="1C1335F7" w14:textId="3486AB1E"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14.3</w:t>
            </w:r>
          </w:p>
        </w:tc>
        <w:tc>
          <w:tcPr>
            <w:tcW w:w="1627" w:type="dxa"/>
            <w:shd w:val="clear" w:color="auto" w:fill="auto"/>
            <w:vAlign w:val="bottom"/>
            <w:hideMark/>
          </w:tcPr>
          <w:p w14:paraId="280A131B" w14:textId="3F1786A6"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14.3</w:t>
            </w:r>
          </w:p>
        </w:tc>
        <w:tc>
          <w:tcPr>
            <w:tcW w:w="1627" w:type="dxa"/>
            <w:shd w:val="clear" w:color="auto" w:fill="auto"/>
            <w:vAlign w:val="bottom"/>
            <w:hideMark/>
          </w:tcPr>
          <w:p w14:paraId="258BCC80" w14:textId="70BDFCA6"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14.3</w:t>
            </w:r>
          </w:p>
        </w:tc>
        <w:tc>
          <w:tcPr>
            <w:tcW w:w="1287" w:type="dxa"/>
            <w:shd w:val="clear" w:color="auto" w:fill="auto"/>
            <w:vAlign w:val="bottom"/>
            <w:hideMark/>
          </w:tcPr>
          <w:p w14:paraId="7F310E3B" w14:textId="60B3277E"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14.3</w:t>
            </w:r>
          </w:p>
        </w:tc>
      </w:tr>
      <w:tr w:rsidR="00887A1A" w:rsidRPr="00290F9C" w14:paraId="69CFF98B" w14:textId="77777777" w:rsidTr="00887A1A">
        <w:trPr>
          <w:trHeight w:val="20"/>
        </w:trPr>
        <w:tc>
          <w:tcPr>
            <w:tcW w:w="4106" w:type="dxa"/>
            <w:shd w:val="clear" w:color="auto" w:fill="auto"/>
            <w:hideMark/>
          </w:tcPr>
          <w:p w14:paraId="666036C3" w14:textId="77777777" w:rsidR="00887A1A" w:rsidRPr="00B8544E" w:rsidRDefault="00887A1A" w:rsidP="00853188">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Коэффициент потерь</w:t>
            </w:r>
          </w:p>
        </w:tc>
        <w:tc>
          <w:tcPr>
            <w:tcW w:w="5103" w:type="dxa"/>
            <w:shd w:val="clear" w:color="auto" w:fill="auto"/>
            <w:hideMark/>
          </w:tcPr>
          <w:p w14:paraId="1421B46E" w14:textId="77777777" w:rsidR="00887A1A" w:rsidRPr="00B8544E" w:rsidRDefault="00887A1A" w:rsidP="00853188">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величины технологических потерь тепловой энергии, теплоносителя к материальной характеристике тепловой сети</w:t>
            </w:r>
          </w:p>
        </w:tc>
        <w:tc>
          <w:tcPr>
            <w:tcW w:w="2082" w:type="dxa"/>
            <w:shd w:val="clear" w:color="auto" w:fill="auto"/>
            <w:vAlign w:val="center"/>
            <w:hideMark/>
          </w:tcPr>
          <w:p w14:paraId="6C138E6A" w14:textId="77777777" w:rsidR="00887A1A" w:rsidRPr="00B8544E" w:rsidRDefault="00887A1A" w:rsidP="00853188">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B8544E">
              <w:rPr>
                <w:rFonts w:ascii="Times New Roman" w:eastAsia="Times New Roman" w:hAnsi="Times New Roman" w:cs="Times New Roman"/>
                <w:sz w:val="28"/>
                <w:szCs w:val="28"/>
                <w:lang w:eastAsia="ru-RU"/>
              </w:rPr>
              <w:t>тыс.Гкал</w:t>
            </w:r>
            <w:proofErr w:type="spellEnd"/>
            <w:proofErr w:type="gramEnd"/>
            <w:r w:rsidRPr="00B8544E">
              <w:rPr>
                <w:rFonts w:ascii="Times New Roman" w:eastAsia="Times New Roman" w:hAnsi="Times New Roman" w:cs="Times New Roman"/>
                <w:sz w:val="28"/>
                <w:szCs w:val="28"/>
                <w:lang w:eastAsia="ru-RU"/>
              </w:rPr>
              <w:t>/</w:t>
            </w:r>
            <w:proofErr w:type="spellStart"/>
            <w:r w:rsidRPr="00B8544E">
              <w:rPr>
                <w:rFonts w:ascii="Times New Roman" w:eastAsia="Times New Roman" w:hAnsi="Times New Roman" w:cs="Times New Roman"/>
                <w:sz w:val="28"/>
                <w:szCs w:val="28"/>
                <w:lang w:eastAsia="ru-RU"/>
              </w:rPr>
              <w:t>кв.км</w:t>
            </w:r>
            <w:proofErr w:type="spellEnd"/>
            <w:r w:rsidRPr="00B8544E">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454B6A06" w14:textId="3C8B1972"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967.3</w:t>
            </w:r>
          </w:p>
        </w:tc>
        <w:tc>
          <w:tcPr>
            <w:tcW w:w="1627" w:type="dxa"/>
            <w:shd w:val="clear" w:color="auto" w:fill="auto"/>
            <w:vAlign w:val="bottom"/>
            <w:hideMark/>
          </w:tcPr>
          <w:p w14:paraId="792F4935" w14:textId="1302DF47"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967.3</w:t>
            </w:r>
          </w:p>
        </w:tc>
        <w:tc>
          <w:tcPr>
            <w:tcW w:w="1627" w:type="dxa"/>
            <w:shd w:val="clear" w:color="auto" w:fill="auto"/>
            <w:vAlign w:val="bottom"/>
            <w:hideMark/>
          </w:tcPr>
          <w:p w14:paraId="26187F13" w14:textId="59E67221"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967.3</w:t>
            </w:r>
          </w:p>
        </w:tc>
        <w:tc>
          <w:tcPr>
            <w:tcW w:w="1627" w:type="dxa"/>
            <w:shd w:val="clear" w:color="auto" w:fill="auto"/>
            <w:vAlign w:val="bottom"/>
            <w:hideMark/>
          </w:tcPr>
          <w:p w14:paraId="14CFC975" w14:textId="5C5A469D"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967.3</w:t>
            </w:r>
          </w:p>
        </w:tc>
        <w:tc>
          <w:tcPr>
            <w:tcW w:w="1627" w:type="dxa"/>
            <w:shd w:val="clear" w:color="auto" w:fill="auto"/>
            <w:vAlign w:val="bottom"/>
            <w:hideMark/>
          </w:tcPr>
          <w:p w14:paraId="027040E9" w14:textId="44E0033F"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967.3</w:t>
            </w:r>
          </w:p>
        </w:tc>
        <w:tc>
          <w:tcPr>
            <w:tcW w:w="1627" w:type="dxa"/>
            <w:shd w:val="clear" w:color="auto" w:fill="auto"/>
            <w:vAlign w:val="bottom"/>
            <w:hideMark/>
          </w:tcPr>
          <w:p w14:paraId="2776CEFD" w14:textId="76119A53"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967.3</w:t>
            </w:r>
          </w:p>
        </w:tc>
        <w:tc>
          <w:tcPr>
            <w:tcW w:w="1287" w:type="dxa"/>
            <w:shd w:val="clear" w:color="auto" w:fill="auto"/>
            <w:vAlign w:val="bottom"/>
            <w:hideMark/>
          </w:tcPr>
          <w:p w14:paraId="13EF7710" w14:textId="4F4BB389"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967.3</w:t>
            </w:r>
          </w:p>
        </w:tc>
      </w:tr>
      <w:tr w:rsidR="00887A1A" w:rsidRPr="00290F9C" w14:paraId="62F88BF6" w14:textId="77777777" w:rsidTr="00887A1A">
        <w:trPr>
          <w:trHeight w:val="20"/>
        </w:trPr>
        <w:tc>
          <w:tcPr>
            <w:tcW w:w="4106" w:type="dxa"/>
            <w:shd w:val="clear" w:color="auto" w:fill="auto"/>
            <w:hideMark/>
          </w:tcPr>
          <w:p w14:paraId="5D6BBEDA" w14:textId="77777777" w:rsidR="00887A1A" w:rsidRPr="00B8544E" w:rsidRDefault="00887A1A" w:rsidP="00290F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Удельный вес сетей, нуждающихся в замене</w:t>
            </w:r>
          </w:p>
        </w:tc>
        <w:tc>
          <w:tcPr>
            <w:tcW w:w="5103" w:type="dxa"/>
            <w:shd w:val="clear" w:color="auto" w:fill="auto"/>
            <w:hideMark/>
          </w:tcPr>
          <w:p w14:paraId="0985905C" w14:textId="77777777" w:rsidR="00887A1A" w:rsidRPr="00B8544E" w:rsidRDefault="00887A1A" w:rsidP="00290F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протяженности сетей, нуждающихся в замене, к протяженности сети</w:t>
            </w:r>
          </w:p>
        </w:tc>
        <w:tc>
          <w:tcPr>
            <w:tcW w:w="2082" w:type="dxa"/>
            <w:shd w:val="clear" w:color="auto" w:fill="auto"/>
            <w:vAlign w:val="center"/>
            <w:hideMark/>
          </w:tcPr>
          <w:p w14:paraId="63FFC0C2" w14:textId="77777777" w:rsidR="00887A1A" w:rsidRPr="00B8544E" w:rsidRDefault="00887A1A" w:rsidP="00290F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6592BA2D" w14:textId="1595057B"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15.00</w:t>
            </w:r>
          </w:p>
        </w:tc>
        <w:tc>
          <w:tcPr>
            <w:tcW w:w="1627" w:type="dxa"/>
            <w:shd w:val="clear" w:color="auto" w:fill="auto"/>
            <w:vAlign w:val="bottom"/>
            <w:hideMark/>
          </w:tcPr>
          <w:p w14:paraId="48FD392C" w14:textId="5100D409"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16.00</w:t>
            </w:r>
          </w:p>
        </w:tc>
        <w:tc>
          <w:tcPr>
            <w:tcW w:w="1627" w:type="dxa"/>
            <w:shd w:val="clear" w:color="auto" w:fill="auto"/>
            <w:vAlign w:val="bottom"/>
            <w:hideMark/>
          </w:tcPr>
          <w:p w14:paraId="35872B3F" w14:textId="096D3749"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17.00</w:t>
            </w:r>
          </w:p>
        </w:tc>
        <w:tc>
          <w:tcPr>
            <w:tcW w:w="1627" w:type="dxa"/>
            <w:shd w:val="clear" w:color="auto" w:fill="auto"/>
            <w:vAlign w:val="bottom"/>
            <w:hideMark/>
          </w:tcPr>
          <w:p w14:paraId="1D92D6B2" w14:textId="770BE7A6"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18.00</w:t>
            </w:r>
          </w:p>
        </w:tc>
        <w:tc>
          <w:tcPr>
            <w:tcW w:w="1627" w:type="dxa"/>
            <w:shd w:val="clear" w:color="auto" w:fill="auto"/>
            <w:vAlign w:val="bottom"/>
            <w:hideMark/>
          </w:tcPr>
          <w:p w14:paraId="25433718" w14:textId="35E6B281"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19.00</w:t>
            </w:r>
          </w:p>
        </w:tc>
        <w:tc>
          <w:tcPr>
            <w:tcW w:w="1627" w:type="dxa"/>
            <w:shd w:val="clear" w:color="auto" w:fill="auto"/>
            <w:vAlign w:val="bottom"/>
            <w:hideMark/>
          </w:tcPr>
          <w:p w14:paraId="1EA551B0" w14:textId="4D6E9B66"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20.0</w:t>
            </w:r>
          </w:p>
        </w:tc>
        <w:tc>
          <w:tcPr>
            <w:tcW w:w="1287" w:type="dxa"/>
            <w:shd w:val="clear" w:color="auto" w:fill="auto"/>
            <w:vAlign w:val="bottom"/>
            <w:hideMark/>
          </w:tcPr>
          <w:p w14:paraId="473B88BB" w14:textId="07E53DDE"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29.0</w:t>
            </w:r>
          </w:p>
        </w:tc>
      </w:tr>
      <w:tr w:rsidR="00887A1A" w:rsidRPr="00290F9C" w14:paraId="1822B1E8" w14:textId="77777777" w:rsidTr="00887A1A">
        <w:trPr>
          <w:trHeight w:val="20"/>
        </w:trPr>
        <w:tc>
          <w:tcPr>
            <w:tcW w:w="21967" w:type="dxa"/>
            <w:gridSpan w:val="10"/>
            <w:shd w:val="clear" w:color="auto" w:fill="auto"/>
            <w:vAlign w:val="center"/>
            <w:hideMark/>
          </w:tcPr>
          <w:p w14:paraId="4A902D32" w14:textId="77777777" w:rsidR="00887A1A" w:rsidRPr="00B8544E" w:rsidRDefault="00887A1A" w:rsidP="00290F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Сбалансированность системы теплоснабжения</w:t>
            </w:r>
          </w:p>
        </w:tc>
      </w:tr>
      <w:tr w:rsidR="00887A1A" w:rsidRPr="00290F9C" w14:paraId="60988488" w14:textId="77777777" w:rsidTr="00887A1A">
        <w:trPr>
          <w:trHeight w:val="20"/>
        </w:trPr>
        <w:tc>
          <w:tcPr>
            <w:tcW w:w="4106" w:type="dxa"/>
            <w:vMerge w:val="restart"/>
            <w:shd w:val="clear" w:color="auto" w:fill="auto"/>
            <w:hideMark/>
          </w:tcPr>
          <w:p w14:paraId="25CB3A59" w14:textId="77777777" w:rsidR="00887A1A" w:rsidRPr="00B8544E" w:rsidRDefault="00887A1A" w:rsidP="00853188">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Показатели спроса на услуги теплоснабжения: обеспечение сбалансированности систем теплоснабжения</w:t>
            </w:r>
          </w:p>
        </w:tc>
        <w:tc>
          <w:tcPr>
            <w:tcW w:w="5103" w:type="dxa"/>
            <w:shd w:val="clear" w:color="auto" w:fill="auto"/>
            <w:hideMark/>
          </w:tcPr>
          <w:p w14:paraId="008A3B0F" w14:textId="77777777" w:rsidR="00887A1A" w:rsidRPr="00B8544E" w:rsidRDefault="00887A1A" w:rsidP="00853188">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Потребление тепловой энергии</w:t>
            </w:r>
          </w:p>
        </w:tc>
        <w:tc>
          <w:tcPr>
            <w:tcW w:w="2082" w:type="dxa"/>
            <w:shd w:val="clear" w:color="auto" w:fill="auto"/>
            <w:vAlign w:val="center"/>
            <w:hideMark/>
          </w:tcPr>
          <w:p w14:paraId="52084FF1" w14:textId="77777777" w:rsidR="00887A1A" w:rsidRPr="00B8544E" w:rsidRDefault="00887A1A" w:rsidP="00853188">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Гкал</w:t>
            </w:r>
          </w:p>
        </w:tc>
        <w:tc>
          <w:tcPr>
            <w:tcW w:w="1254" w:type="dxa"/>
            <w:shd w:val="clear" w:color="auto" w:fill="auto"/>
            <w:hideMark/>
          </w:tcPr>
          <w:p w14:paraId="23EFB1D0" w14:textId="11143D4D"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47007.7</w:t>
            </w:r>
          </w:p>
        </w:tc>
        <w:tc>
          <w:tcPr>
            <w:tcW w:w="1627" w:type="dxa"/>
            <w:shd w:val="clear" w:color="auto" w:fill="auto"/>
            <w:hideMark/>
          </w:tcPr>
          <w:p w14:paraId="3D852EA9" w14:textId="6782AB7C"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47007.7</w:t>
            </w:r>
          </w:p>
        </w:tc>
        <w:tc>
          <w:tcPr>
            <w:tcW w:w="1627" w:type="dxa"/>
            <w:shd w:val="clear" w:color="auto" w:fill="auto"/>
            <w:hideMark/>
          </w:tcPr>
          <w:p w14:paraId="395BE8C7" w14:textId="748B3AB3"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47007.7</w:t>
            </w:r>
          </w:p>
        </w:tc>
        <w:tc>
          <w:tcPr>
            <w:tcW w:w="1627" w:type="dxa"/>
            <w:shd w:val="clear" w:color="auto" w:fill="auto"/>
            <w:hideMark/>
          </w:tcPr>
          <w:p w14:paraId="15FDFCE7" w14:textId="7318D925"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47007.7</w:t>
            </w:r>
          </w:p>
        </w:tc>
        <w:tc>
          <w:tcPr>
            <w:tcW w:w="1627" w:type="dxa"/>
            <w:shd w:val="clear" w:color="auto" w:fill="auto"/>
            <w:hideMark/>
          </w:tcPr>
          <w:p w14:paraId="4BDBDEE4" w14:textId="4B44B96A"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47007.7</w:t>
            </w:r>
          </w:p>
        </w:tc>
        <w:tc>
          <w:tcPr>
            <w:tcW w:w="1627" w:type="dxa"/>
            <w:shd w:val="clear" w:color="auto" w:fill="auto"/>
            <w:hideMark/>
          </w:tcPr>
          <w:p w14:paraId="4D02BAC7" w14:textId="168C4308"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47007.7</w:t>
            </w:r>
          </w:p>
        </w:tc>
        <w:tc>
          <w:tcPr>
            <w:tcW w:w="1287" w:type="dxa"/>
            <w:shd w:val="clear" w:color="auto" w:fill="auto"/>
            <w:hideMark/>
          </w:tcPr>
          <w:p w14:paraId="7CC437FC" w14:textId="3E370686"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47007.7</w:t>
            </w:r>
          </w:p>
        </w:tc>
      </w:tr>
      <w:tr w:rsidR="00887A1A" w:rsidRPr="00290F9C" w14:paraId="7C4BB709" w14:textId="77777777" w:rsidTr="00887A1A">
        <w:trPr>
          <w:trHeight w:val="20"/>
        </w:trPr>
        <w:tc>
          <w:tcPr>
            <w:tcW w:w="4106" w:type="dxa"/>
            <w:vMerge/>
            <w:shd w:val="clear" w:color="auto" w:fill="auto"/>
            <w:vAlign w:val="center"/>
            <w:hideMark/>
          </w:tcPr>
          <w:p w14:paraId="5745BA32" w14:textId="77777777" w:rsidR="00887A1A" w:rsidRPr="00B8544E" w:rsidRDefault="00887A1A" w:rsidP="00853188">
            <w:pPr>
              <w:spacing w:after="0" w:line="240" w:lineRule="auto"/>
              <w:rPr>
                <w:rFonts w:ascii="Times New Roman" w:eastAsia="Times New Roman" w:hAnsi="Times New Roman" w:cs="Times New Roman"/>
                <w:sz w:val="28"/>
                <w:szCs w:val="28"/>
                <w:lang w:eastAsia="ru-RU"/>
              </w:rPr>
            </w:pPr>
          </w:p>
        </w:tc>
        <w:tc>
          <w:tcPr>
            <w:tcW w:w="5103" w:type="dxa"/>
            <w:shd w:val="clear" w:color="auto" w:fill="auto"/>
            <w:hideMark/>
          </w:tcPr>
          <w:p w14:paraId="29050428" w14:textId="77777777" w:rsidR="00887A1A" w:rsidRPr="00B8544E" w:rsidRDefault="00887A1A" w:rsidP="00853188">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Присоединенная нагрузка</w:t>
            </w:r>
          </w:p>
        </w:tc>
        <w:tc>
          <w:tcPr>
            <w:tcW w:w="2082" w:type="dxa"/>
            <w:shd w:val="clear" w:color="auto" w:fill="auto"/>
            <w:vAlign w:val="center"/>
            <w:hideMark/>
          </w:tcPr>
          <w:p w14:paraId="407D2CE7" w14:textId="77777777" w:rsidR="00887A1A" w:rsidRPr="00B8544E" w:rsidRDefault="00887A1A" w:rsidP="00853188">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Гкал/ч</w:t>
            </w:r>
          </w:p>
        </w:tc>
        <w:tc>
          <w:tcPr>
            <w:tcW w:w="1254" w:type="dxa"/>
            <w:shd w:val="clear" w:color="auto" w:fill="auto"/>
            <w:vAlign w:val="bottom"/>
            <w:hideMark/>
          </w:tcPr>
          <w:p w14:paraId="1D306081" w14:textId="11B10B38"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25.97</w:t>
            </w:r>
          </w:p>
        </w:tc>
        <w:tc>
          <w:tcPr>
            <w:tcW w:w="1627" w:type="dxa"/>
            <w:shd w:val="clear" w:color="auto" w:fill="auto"/>
            <w:hideMark/>
          </w:tcPr>
          <w:p w14:paraId="63F2EC62" w14:textId="20A1321A"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25.97</w:t>
            </w:r>
          </w:p>
        </w:tc>
        <w:tc>
          <w:tcPr>
            <w:tcW w:w="1627" w:type="dxa"/>
            <w:shd w:val="clear" w:color="auto" w:fill="auto"/>
            <w:hideMark/>
          </w:tcPr>
          <w:p w14:paraId="79635C4A" w14:textId="56F3B5E0"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25.97</w:t>
            </w:r>
          </w:p>
        </w:tc>
        <w:tc>
          <w:tcPr>
            <w:tcW w:w="1627" w:type="dxa"/>
            <w:shd w:val="clear" w:color="auto" w:fill="auto"/>
            <w:hideMark/>
          </w:tcPr>
          <w:p w14:paraId="73D88A47" w14:textId="2037B8D4"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25.97</w:t>
            </w:r>
          </w:p>
        </w:tc>
        <w:tc>
          <w:tcPr>
            <w:tcW w:w="1627" w:type="dxa"/>
            <w:shd w:val="clear" w:color="auto" w:fill="auto"/>
            <w:hideMark/>
          </w:tcPr>
          <w:p w14:paraId="553DA853" w14:textId="4F1E305C"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25.97</w:t>
            </w:r>
          </w:p>
        </w:tc>
        <w:tc>
          <w:tcPr>
            <w:tcW w:w="1627" w:type="dxa"/>
            <w:shd w:val="clear" w:color="auto" w:fill="auto"/>
            <w:hideMark/>
          </w:tcPr>
          <w:p w14:paraId="396F4C99" w14:textId="234CFE28"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25.97</w:t>
            </w:r>
          </w:p>
        </w:tc>
        <w:tc>
          <w:tcPr>
            <w:tcW w:w="1287" w:type="dxa"/>
            <w:shd w:val="clear" w:color="auto" w:fill="auto"/>
            <w:hideMark/>
          </w:tcPr>
          <w:p w14:paraId="7DDA5841" w14:textId="4A623DB2"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25.97</w:t>
            </w:r>
          </w:p>
        </w:tc>
      </w:tr>
      <w:tr w:rsidR="00887A1A" w:rsidRPr="00290F9C" w14:paraId="60AD133B" w14:textId="77777777" w:rsidTr="00887A1A">
        <w:trPr>
          <w:trHeight w:val="20"/>
        </w:trPr>
        <w:tc>
          <w:tcPr>
            <w:tcW w:w="4106" w:type="dxa"/>
            <w:vMerge/>
            <w:shd w:val="clear" w:color="auto" w:fill="auto"/>
            <w:vAlign w:val="center"/>
            <w:hideMark/>
          </w:tcPr>
          <w:p w14:paraId="13C8FDC8" w14:textId="77777777" w:rsidR="00887A1A" w:rsidRPr="00B8544E" w:rsidRDefault="00887A1A" w:rsidP="00853188">
            <w:pPr>
              <w:spacing w:after="0" w:line="240" w:lineRule="auto"/>
              <w:rPr>
                <w:rFonts w:ascii="Times New Roman" w:eastAsia="Times New Roman" w:hAnsi="Times New Roman" w:cs="Times New Roman"/>
                <w:sz w:val="28"/>
                <w:szCs w:val="28"/>
                <w:lang w:eastAsia="ru-RU"/>
              </w:rPr>
            </w:pPr>
          </w:p>
        </w:tc>
        <w:tc>
          <w:tcPr>
            <w:tcW w:w="5103" w:type="dxa"/>
            <w:shd w:val="clear" w:color="auto" w:fill="auto"/>
            <w:hideMark/>
          </w:tcPr>
          <w:p w14:paraId="20BCAF36" w14:textId="77777777" w:rsidR="00887A1A" w:rsidRPr="00B8544E" w:rsidRDefault="00887A1A" w:rsidP="00853188">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Величина новых нагрузок</w:t>
            </w:r>
          </w:p>
        </w:tc>
        <w:tc>
          <w:tcPr>
            <w:tcW w:w="2082" w:type="dxa"/>
            <w:shd w:val="clear" w:color="auto" w:fill="auto"/>
            <w:vAlign w:val="center"/>
            <w:hideMark/>
          </w:tcPr>
          <w:p w14:paraId="019A5E06" w14:textId="77777777" w:rsidR="00887A1A" w:rsidRPr="00B8544E" w:rsidRDefault="00887A1A" w:rsidP="00853188">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Гкал/ч</w:t>
            </w:r>
          </w:p>
        </w:tc>
        <w:tc>
          <w:tcPr>
            <w:tcW w:w="1254" w:type="dxa"/>
            <w:shd w:val="clear" w:color="auto" w:fill="auto"/>
            <w:hideMark/>
          </w:tcPr>
          <w:p w14:paraId="1A15B086" w14:textId="02EF2BC4"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c>
          <w:tcPr>
            <w:tcW w:w="1627" w:type="dxa"/>
            <w:shd w:val="clear" w:color="auto" w:fill="auto"/>
            <w:hideMark/>
          </w:tcPr>
          <w:p w14:paraId="4D21BBD4" w14:textId="2E89278A"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c>
          <w:tcPr>
            <w:tcW w:w="1627" w:type="dxa"/>
            <w:shd w:val="clear" w:color="auto" w:fill="auto"/>
            <w:hideMark/>
          </w:tcPr>
          <w:p w14:paraId="222F8D5F" w14:textId="54DC2C84"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c>
          <w:tcPr>
            <w:tcW w:w="1627" w:type="dxa"/>
            <w:shd w:val="clear" w:color="auto" w:fill="auto"/>
            <w:hideMark/>
          </w:tcPr>
          <w:p w14:paraId="154F2D1D" w14:textId="510F51DB"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c>
          <w:tcPr>
            <w:tcW w:w="1627" w:type="dxa"/>
            <w:shd w:val="clear" w:color="auto" w:fill="auto"/>
            <w:hideMark/>
          </w:tcPr>
          <w:p w14:paraId="19825C79" w14:textId="2461B8CF"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c>
          <w:tcPr>
            <w:tcW w:w="1627" w:type="dxa"/>
            <w:shd w:val="clear" w:color="auto" w:fill="auto"/>
            <w:hideMark/>
          </w:tcPr>
          <w:p w14:paraId="39224481" w14:textId="7520AC0F"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c>
          <w:tcPr>
            <w:tcW w:w="1287" w:type="dxa"/>
            <w:shd w:val="clear" w:color="auto" w:fill="auto"/>
            <w:hideMark/>
          </w:tcPr>
          <w:p w14:paraId="72AAEBB1" w14:textId="1C5F2AD6"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r>
      <w:tr w:rsidR="00887A1A" w:rsidRPr="00290F9C" w14:paraId="005EA2FB" w14:textId="77777777" w:rsidTr="00887A1A">
        <w:trPr>
          <w:trHeight w:val="20"/>
        </w:trPr>
        <w:tc>
          <w:tcPr>
            <w:tcW w:w="4106" w:type="dxa"/>
            <w:shd w:val="clear" w:color="auto" w:fill="auto"/>
            <w:hideMark/>
          </w:tcPr>
          <w:p w14:paraId="077F97B7" w14:textId="77777777" w:rsidR="00887A1A" w:rsidRPr="00B8544E" w:rsidRDefault="00887A1A" w:rsidP="00853188">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Уровень загрузки производственных мощностей</w:t>
            </w:r>
          </w:p>
        </w:tc>
        <w:tc>
          <w:tcPr>
            <w:tcW w:w="5103" w:type="dxa"/>
            <w:shd w:val="clear" w:color="auto" w:fill="auto"/>
            <w:hideMark/>
          </w:tcPr>
          <w:p w14:paraId="44EC02E6" w14:textId="77777777" w:rsidR="00887A1A" w:rsidRPr="00B8544E" w:rsidRDefault="00887A1A" w:rsidP="00853188">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фактической производительности оборудования к установленной</w:t>
            </w:r>
          </w:p>
        </w:tc>
        <w:tc>
          <w:tcPr>
            <w:tcW w:w="2082" w:type="dxa"/>
            <w:shd w:val="clear" w:color="auto" w:fill="auto"/>
            <w:vAlign w:val="center"/>
            <w:hideMark/>
          </w:tcPr>
          <w:p w14:paraId="2D380CF8" w14:textId="77777777" w:rsidR="00887A1A" w:rsidRPr="00B8544E" w:rsidRDefault="00887A1A" w:rsidP="00853188">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5A5650A5" w14:textId="782CF252"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100.00</w:t>
            </w:r>
          </w:p>
        </w:tc>
        <w:tc>
          <w:tcPr>
            <w:tcW w:w="1627" w:type="dxa"/>
            <w:shd w:val="clear" w:color="auto" w:fill="auto"/>
            <w:vAlign w:val="bottom"/>
            <w:hideMark/>
          </w:tcPr>
          <w:p w14:paraId="3C60BFE1" w14:textId="06AC1D87"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100.00</w:t>
            </w:r>
          </w:p>
        </w:tc>
        <w:tc>
          <w:tcPr>
            <w:tcW w:w="1627" w:type="dxa"/>
            <w:shd w:val="clear" w:color="auto" w:fill="auto"/>
            <w:vAlign w:val="bottom"/>
            <w:hideMark/>
          </w:tcPr>
          <w:p w14:paraId="66ADF0D4" w14:textId="4D77FE26"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100.00</w:t>
            </w:r>
          </w:p>
        </w:tc>
        <w:tc>
          <w:tcPr>
            <w:tcW w:w="1627" w:type="dxa"/>
            <w:shd w:val="clear" w:color="auto" w:fill="auto"/>
            <w:vAlign w:val="bottom"/>
            <w:hideMark/>
          </w:tcPr>
          <w:p w14:paraId="39FCE9E8" w14:textId="1D71566B"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100.00</w:t>
            </w:r>
          </w:p>
        </w:tc>
        <w:tc>
          <w:tcPr>
            <w:tcW w:w="1627" w:type="dxa"/>
            <w:shd w:val="clear" w:color="auto" w:fill="auto"/>
            <w:vAlign w:val="bottom"/>
            <w:hideMark/>
          </w:tcPr>
          <w:p w14:paraId="36A62A8B" w14:textId="2DDB8F45"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100.00</w:t>
            </w:r>
          </w:p>
        </w:tc>
        <w:tc>
          <w:tcPr>
            <w:tcW w:w="1627" w:type="dxa"/>
            <w:shd w:val="clear" w:color="auto" w:fill="auto"/>
            <w:vAlign w:val="bottom"/>
            <w:hideMark/>
          </w:tcPr>
          <w:p w14:paraId="1FBAF85B" w14:textId="2F1CA82B"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100.00</w:t>
            </w:r>
          </w:p>
        </w:tc>
        <w:tc>
          <w:tcPr>
            <w:tcW w:w="1287" w:type="dxa"/>
            <w:shd w:val="clear" w:color="auto" w:fill="auto"/>
            <w:vAlign w:val="bottom"/>
            <w:hideMark/>
          </w:tcPr>
          <w:p w14:paraId="62D67713" w14:textId="4BDEC6A2"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100.00</w:t>
            </w:r>
          </w:p>
        </w:tc>
      </w:tr>
      <w:tr w:rsidR="00887A1A" w:rsidRPr="00290F9C" w14:paraId="1AC0A10F" w14:textId="77777777" w:rsidTr="00887A1A">
        <w:trPr>
          <w:trHeight w:val="20"/>
        </w:trPr>
        <w:tc>
          <w:tcPr>
            <w:tcW w:w="4106" w:type="dxa"/>
            <w:shd w:val="clear" w:color="auto" w:fill="auto"/>
            <w:hideMark/>
          </w:tcPr>
          <w:p w14:paraId="791D939C" w14:textId="77777777" w:rsidR="00887A1A" w:rsidRPr="00B8544E" w:rsidRDefault="00887A1A" w:rsidP="00290F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Обеспеченность потребления тепловой энергии приборами учета</w:t>
            </w:r>
          </w:p>
        </w:tc>
        <w:tc>
          <w:tcPr>
            <w:tcW w:w="5103" w:type="dxa"/>
            <w:shd w:val="clear" w:color="auto" w:fill="auto"/>
            <w:hideMark/>
          </w:tcPr>
          <w:p w14:paraId="7EB4BF8E" w14:textId="77777777" w:rsidR="00887A1A" w:rsidRPr="00B8544E" w:rsidRDefault="00887A1A" w:rsidP="00290F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объема тепловой энергии, реализованной по приборам учета, к общему объему реализации тепловой энергии</w:t>
            </w:r>
          </w:p>
        </w:tc>
        <w:tc>
          <w:tcPr>
            <w:tcW w:w="2082" w:type="dxa"/>
            <w:shd w:val="clear" w:color="auto" w:fill="auto"/>
            <w:vAlign w:val="center"/>
            <w:hideMark/>
          </w:tcPr>
          <w:p w14:paraId="77259C66" w14:textId="77777777" w:rsidR="00887A1A" w:rsidRPr="00B8544E" w:rsidRDefault="00887A1A" w:rsidP="00290F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78EDF1F5" w14:textId="77F62867"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50.0</w:t>
            </w:r>
          </w:p>
        </w:tc>
        <w:tc>
          <w:tcPr>
            <w:tcW w:w="1627" w:type="dxa"/>
            <w:shd w:val="clear" w:color="auto" w:fill="auto"/>
            <w:vAlign w:val="bottom"/>
            <w:hideMark/>
          </w:tcPr>
          <w:p w14:paraId="5B683C6A" w14:textId="6DC3C2E8"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75.0</w:t>
            </w:r>
          </w:p>
        </w:tc>
        <w:tc>
          <w:tcPr>
            <w:tcW w:w="1627" w:type="dxa"/>
            <w:shd w:val="clear" w:color="auto" w:fill="auto"/>
            <w:vAlign w:val="bottom"/>
            <w:hideMark/>
          </w:tcPr>
          <w:p w14:paraId="48E28473" w14:textId="04065DAA"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90.0</w:t>
            </w:r>
          </w:p>
        </w:tc>
        <w:tc>
          <w:tcPr>
            <w:tcW w:w="1627" w:type="dxa"/>
            <w:shd w:val="clear" w:color="auto" w:fill="auto"/>
            <w:vAlign w:val="bottom"/>
            <w:hideMark/>
          </w:tcPr>
          <w:p w14:paraId="350016BB" w14:textId="61A34975"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5F74CD70" w14:textId="2891B810"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1EFA22CC" w14:textId="67B61115"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287" w:type="dxa"/>
            <w:shd w:val="clear" w:color="auto" w:fill="auto"/>
            <w:vAlign w:val="bottom"/>
            <w:hideMark/>
          </w:tcPr>
          <w:p w14:paraId="7D15AF2B" w14:textId="5B481B39"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r>
      <w:tr w:rsidR="00887A1A" w:rsidRPr="00290F9C" w14:paraId="7335D7E4" w14:textId="77777777" w:rsidTr="00887A1A">
        <w:trPr>
          <w:trHeight w:val="20"/>
        </w:trPr>
        <w:tc>
          <w:tcPr>
            <w:tcW w:w="21967" w:type="dxa"/>
            <w:gridSpan w:val="10"/>
            <w:shd w:val="clear" w:color="auto" w:fill="auto"/>
            <w:vAlign w:val="center"/>
            <w:hideMark/>
          </w:tcPr>
          <w:p w14:paraId="7F2CC2B0" w14:textId="77777777" w:rsidR="00887A1A" w:rsidRPr="00B8544E" w:rsidRDefault="00887A1A" w:rsidP="00290F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Доступность услуги теплоснабжения для потребителей</w:t>
            </w:r>
          </w:p>
        </w:tc>
      </w:tr>
      <w:tr w:rsidR="00887A1A" w:rsidRPr="00290F9C" w14:paraId="7A03DB26" w14:textId="77777777" w:rsidTr="00B55F3A">
        <w:trPr>
          <w:trHeight w:val="20"/>
        </w:trPr>
        <w:tc>
          <w:tcPr>
            <w:tcW w:w="4106" w:type="dxa"/>
            <w:shd w:val="clear" w:color="auto" w:fill="auto"/>
            <w:hideMark/>
          </w:tcPr>
          <w:p w14:paraId="15C7DE5E" w14:textId="77777777" w:rsidR="00887A1A" w:rsidRPr="00B8544E" w:rsidRDefault="00887A1A" w:rsidP="00887A1A">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Доля расходов на оплату услуг теплоснабжения в совокупном доходе населения</w:t>
            </w:r>
          </w:p>
        </w:tc>
        <w:tc>
          <w:tcPr>
            <w:tcW w:w="5103" w:type="dxa"/>
            <w:shd w:val="clear" w:color="auto" w:fill="auto"/>
            <w:hideMark/>
          </w:tcPr>
          <w:p w14:paraId="2FAA820F" w14:textId="77777777" w:rsidR="00887A1A" w:rsidRPr="00B8544E" w:rsidRDefault="00887A1A" w:rsidP="00887A1A">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 xml:space="preserve">Отношение среднемесячного платежа за услуги </w:t>
            </w:r>
            <w:proofErr w:type="gramStart"/>
            <w:r w:rsidRPr="00B8544E">
              <w:rPr>
                <w:rFonts w:ascii="Times New Roman" w:eastAsia="Times New Roman" w:hAnsi="Times New Roman" w:cs="Times New Roman"/>
                <w:sz w:val="28"/>
                <w:szCs w:val="28"/>
                <w:lang w:eastAsia="ru-RU"/>
              </w:rPr>
              <w:t>теплоснабжения  к</w:t>
            </w:r>
            <w:proofErr w:type="gramEnd"/>
            <w:r w:rsidRPr="00B8544E">
              <w:rPr>
                <w:rFonts w:ascii="Times New Roman" w:eastAsia="Times New Roman" w:hAnsi="Times New Roman" w:cs="Times New Roman"/>
                <w:sz w:val="28"/>
                <w:szCs w:val="28"/>
                <w:lang w:eastAsia="ru-RU"/>
              </w:rPr>
              <w:t xml:space="preserve"> среднемесячным денежным доходам населения обеспеченного централизованным ГВС и отоплением</w:t>
            </w:r>
          </w:p>
        </w:tc>
        <w:tc>
          <w:tcPr>
            <w:tcW w:w="2082" w:type="dxa"/>
            <w:shd w:val="clear" w:color="auto" w:fill="auto"/>
            <w:vAlign w:val="center"/>
            <w:hideMark/>
          </w:tcPr>
          <w:p w14:paraId="3B4C3EFC" w14:textId="77777777" w:rsidR="00887A1A" w:rsidRPr="00B8544E" w:rsidRDefault="00887A1A" w:rsidP="00887A1A">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191299" w14:textId="72B266CA" w:rsidR="00887A1A" w:rsidRPr="00887A1A"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13.239</w:t>
            </w:r>
          </w:p>
        </w:tc>
        <w:tc>
          <w:tcPr>
            <w:tcW w:w="1627" w:type="dxa"/>
            <w:tcBorders>
              <w:top w:val="single" w:sz="4" w:space="0" w:color="auto"/>
              <w:left w:val="nil"/>
              <w:bottom w:val="single" w:sz="4" w:space="0" w:color="auto"/>
              <w:right w:val="single" w:sz="4" w:space="0" w:color="auto"/>
            </w:tcBorders>
            <w:shd w:val="clear" w:color="auto" w:fill="auto"/>
            <w:vAlign w:val="bottom"/>
            <w:hideMark/>
          </w:tcPr>
          <w:p w14:paraId="17EB7B9C" w14:textId="404ED7B6" w:rsidR="00887A1A" w:rsidRPr="00887A1A"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12.748</w:t>
            </w:r>
          </w:p>
        </w:tc>
        <w:tc>
          <w:tcPr>
            <w:tcW w:w="1627" w:type="dxa"/>
            <w:tcBorders>
              <w:top w:val="single" w:sz="4" w:space="0" w:color="auto"/>
              <w:left w:val="nil"/>
              <w:bottom w:val="single" w:sz="4" w:space="0" w:color="auto"/>
              <w:right w:val="single" w:sz="4" w:space="0" w:color="auto"/>
            </w:tcBorders>
            <w:shd w:val="clear" w:color="auto" w:fill="auto"/>
            <w:vAlign w:val="bottom"/>
            <w:hideMark/>
          </w:tcPr>
          <w:p w14:paraId="3FF1C53F" w14:textId="05EA1E3F" w:rsidR="00887A1A" w:rsidRPr="00887A1A"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12.276</w:t>
            </w:r>
          </w:p>
        </w:tc>
        <w:tc>
          <w:tcPr>
            <w:tcW w:w="1627" w:type="dxa"/>
            <w:tcBorders>
              <w:top w:val="single" w:sz="4" w:space="0" w:color="auto"/>
              <w:left w:val="nil"/>
              <w:bottom w:val="single" w:sz="4" w:space="0" w:color="auto"/>
              <w:right w:val="single" w:sz="4" w:space="0" w:color="auto"/>
            </w:tcBorders>
            <w:shd w:val="clear" w:color="auto" w:fill="auto"/>
            <w:vAlign w:val="bottom"/>
            <w:hideMark/>
          </w:tcPr>
          <w:p w14:paraId="3928D6DB" w14:textId="17C0A2A1" w:rsidR="00887A1A" w:rsidRPr="00887A1A"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11.821</w:t>
            </w:r>
          </w:p>
        </w:tc>
        <w:tc>
          <w:tcPr>
            <w:tcW w:w="1627" w:type="dxa"/>
            <w:tcBorders>
              <w:top w:val="single" w:sz="4" w:space="0" w:color="auto"/>
              <w:left w:val="nil"/>
              <w:bottom w:val="single" w:sz="4" w:space="0" w:color="auto"/>
              <w:right w:val="single" w:sz="4" w:space="0" w:color="auto"/>
            </w:tcBorders>
            <w:shd w:val="clear" w:color="auto" w:fill="auto"/>
            <w:vAlign w:val="bottom"/>
            <w:hideMark/>
          </w:tcPr>
          <w:p w14:paraId="6EC768A5" w14:textId="2A08A20E" w:rsidR="00887A1A" w:rsidRPr="00887A1A"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11.384</w:t>
            </w:r>
          </w:p>
        </w:tc>
        <w:tc>
          <w:tcPr>
            <w:tcW w:w="1627" w:type="dxa"/>
            <w:tcBorders>
              <w:top w:val="single" w:sz="4" w:space="0" w:color="auto"/>
              <w:left w:val="nil"/>
              <w:bottom w:val="single" w:sz="4" w:space="0" w:color="auto"/>
              <w:right w:val="single" w:sz="4" w:space="0" w:color="auto"/>
            </w:tcBorders>
            <w:shd w:val="clear" w:color="auto" w:fill="auto"/>
            <w:vAlign w:val="bottom"/>
            <w:hideMark/>
          </w:tcPr>
          <w:p w14:paraId="73068104" w14:textId="60F7CACD" w:rsidR="00887A1A" w:rsidRPr="00887A1A"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6.444</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90790D" w14:textId="3C5C3ACF" w:rsidR="00887A1A" w:rsidRPr="00887A1A"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13.239</w:t>
            </w:r>
          </w:p>
        </w:tc>
      </w:tr>
      <w:tr w:rsidR="00887A1A" w:rsidRPr="00290F9C" w14:paraId="1AD942C9" w14:textId="77777777" w:rsidTr="00887A1A">
        <w:trPr>
          <w:trHeight w:val="20"/>
        </w:trPr>
        <w:tc>
          <w:tcPr>
            <w:tcW w:w="21967" w:type="dxa"/>
            <w:gridSpan w:val="10"/>
            <w:shd w:val="clear" w:color="auto" w:fill="auto"/>
            <w:vAlign w:val="center"/>
            <w:hideMark/>
          </w:tcPr>
          <w:p w14:paraId="416A01F1" w14:textId="77777777" w:rsidR="00887A1A" w:rsidRPr="00B8544E" w:rsidRDefault="00887A1A" w:rsidP="00290F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Эффективность деятельности</w:t>
            </w:r>
          </w:p>
        </w:tc>
      </w:tr>
      <w:tr w:rsidR="00887A1A" w:rsidRPr="00290F9C" w14:paraId="3E301D45" w14:textId="77777777" w:rsidTr="00887A1A">
        <w:trPr>
          <w:trHeight w:val="20"/>
        </w:trPr>
        <w:tc>
          <w:tcPr>
            <w:tcW w:w="4106" w:type="dxa"/>
            <w:shd w:val="clear" w:color="auto" w:fill="auto"/>
            <w:hideMark/>
          </w:tcPr>
          <w:p w14:paraId="0F763B4D" w14:textId="77777777" w:rsidR="00887A1A" w:rsidRPr="00B8544E" w:rsidRDefault="00887A1A" w:rsidP="00853188">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Эффективность использования топлива</w:t>
            </w:r>
          </w:p>
        </w:tc>
        <w:tc>
          <w:tcPr>
            <w:tcW w:w="5103" w:type="dxa"/>
            <w:shd w:val="clear" w:color="auto" w:fill="auto"/>
            <w:hideMark/>
          </w:tcPr>
          <w:p w14:paraId="45CDAB2D" w14:textId="77777777" w:rsidR="00887A1A" w:rsidRPr="00B8544E" w:rsidRDefault="00887A1A" w:rsidP="00853188">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 xml:space="preserve">Отношение расхода топлива в условных единицах к объёму </w:t>
            </w:r>
            <w:proofErr w:type="gramStart"/>
            <w:r w:rsidRPr="00B8544E">
              <w:rPr>
                <w:rFonts w:ascii="Times New Roman" w:eastAsia="Times New Roman" w:hAnsi="Times New Roman" w:cs="Times New Roman"/>
                <w:sz w:val="28"/>
                <w:szCs w:val="28"/>
                <w:lang w:eastAsia="ru-RU"/>
              </w:rPr>
              <w:t>тепловой энергии</w:t>
            </w:r>
            <w:proofErr w:type="gramEnd"/>
            <w:r w:rsidRPr="00B8544E">
              <w:rPr>
                <w:rFonts w:ascii="Times New Roman" w:eastAsia="Times New Roman" w:hAnsi="Times New Roman" w:cs="Times New Roman"/>
                <w:sz w:val="28"/>
                <w:szCs w:val="28"/>
                <w:lang w:eastAsia="ru-RU"/>
              </w:rPr>
              <w:t xml:space="preserve"> отпущенной в тепловые сети</w:t>
            </w:r>
          </w:p>
        </w:tc>
        <w:tc>
          <w:tcPr>
            <w:tcW w:w="2082" w:type="dxa"/>
            <w:shd w:val="clear" w:color="auto" w:fill="auto"/>
            <w:vAlign w:val="center"/>
            <w:hideMark/>
          </w:tcPr>
          <w:p w14:paraId="7E2CABA5" w14:textId="77777777" w:rsidR="00887A1A" w:rsidRPr="00B8544E" w:rsidRDefault="00887A1A" w:rsidP="00853188">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 xml:space="preserve">кг </w:t>
            </w:r>
            <w:proofErr w:type="spellStart"/>
            <w:r w:rsidRPr="00B8544E">
              <w:rPr>
                <w:rFonts w:ascii="Times New Roman" w:eastAsia="Times New Roman" w:hAnsi="Times New Roman" w:cs="Times New Roman"/>
                <w:sz w:val="28"/>
                <w:szCs w:val="28"/>
                <w:lang w:eastAsia="ru-RU"/>
              </w:rPr>
              <w:t>у.т</w:t>
            </w:r>
            <w:proofErr w:type="spellEnd"/>
            <w:r w:rsidRPr="00B8544E">
              <w:rPr>
                <w:rFonts w:ascii="Times New Roman" w:eastAsia="Times New Roman" w:hAnsi="Times New Roman" w:cs="Times New Roman"/>
                <w:sz w:val="28"/>
                <w:szCs w:val="28"/>
                <w:lang w:eastAsia="ru-RU"/>
              </w:rPr>
              <w:t>./Гкал.</w:t>
            </w:r>
          </w:p>
        </w:tc>
        <w:tc>
          <w:tcPr>
            <w:tcW w:w="1254" w:type="dxa"/>
            <w:shd w:val="clear" w:color="auto" w:fill="auto"/>
            <w:vAlign w:val="bottom"/>
            <w:hideMark/>
          </w:tcPr>
          <w:p w14:paraId="12C1D207" w14:textId="1CB9CA73"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159.28</w:t>
            </w:r>
          </w:p>
        </w:tc>
        <w:tc>
          <w:tcPr>
            <w:tcW w:w="1627" w:type="dxa"/>
            <w:shd w:val="clear" w:color="auto" w:fill="auto"/>
            <w:vAlign w:val="bottom"/>
            <w:hideMark/>
          </w:tcPr>
          <w:p w14:paraId="30A31E67" w14:textId="542CFF63"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159.28</w:t>
            </w:r>
          </w:p>
        </w:tc>
        <w:tc>
          <w:tcPr>
            <w:tcW w:w="1627" w:type="dxa"/>
            <w:shd w:val="clear" w:color="auto" w:fill="auto"/>
            <w:vAlign w:val="bottom"/>
            <w:hideMark/>
          </w:tcPr>
          <w:p w14:paraId="7CD2104F" w14:textId="240D1501"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159.28</w:t>
            </w:r>
          </w:p>
        </w:tc>
        <w:tc>
          <w:tcPr>
            <w:tcW w:w="1627" w:type="dxa"/>
            <w:shd w:val="clear" w:color="auto" w:fill="auto"/>
            <w:vAlign w:val="bottom"/>
            <w:hideMark/>
          </w:tcPr>
          <w:p w14:paraId="21C89E10" w14:textId="7DA2A46C"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159.28</w:t>
            </w:r>
          </w:p>
        </w:tc>
        <w:tc>
          <w:tcPr>
            <w:tcW w:w="1627" w:type="dxa"/>
            <w:shd w:val="clear" w:color="auto" w:fill="auto"/>
            <w:vAlign w:val="bottom"/>
            <w:hideMark/>
          </w:tcPr>
          <w:p w14:paraId="28648CED" w14:textId="5D89B0A8"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159.28</w:t>
            </w:r>
          </w:p>
        </w:tc>
        <w:tc>
          <w:tcPr>
            <w:tcW w:w="1627" w:type="dxa"/>
            <w:shd w:val="clear" w:color="auto" w:fill="auto"/>
            <w:vAlign w:val="bottom"/>
            <w:hideMark/>
          </w:tcPr>
          <w:p w14:paraId="347F3405" w14:textId="07F2D7E6"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159.28</w:t>
            </w:r>
          </w:p>
        </w:tc>
        <w:tc>
          <w:tcPr>
            <w:tcW w:w="1287" w:type="dxa"/>
            <w:shd w:val="clear" w:color="auto" w:fill="auto"/>
            <w:vAlign w:val="bottom"/>
            <w:hideMark/>
          </w:tcPr>
          <w:p w14:paraId="0EFB6814" w14:textId="6B7F8C7F" w:rsidR="00887A1A" w:rsidRPr="00B8544E" w:rsidRDefault="00887A1A" w:rsidP="00853188">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159.28</w:t>
            </w:r>
          </w:p>
        </w:tc>
      </w:tr>
      <w:tr w:rsidR="00887A1A" w:rsidRPr="00290F9C" w14:paraId="52AE97BC" w14:textId="77777777" w:rsidTr="00887A1A">
        <w:trPr>
          <w:trHeight w:val="20"/>
        </w:trPr>
        <w:tc>
          <w:tcPr>
            <w:tcW w:w="4106" w:type="dxa"/>
            <w:shd w:val="clear" w:color="auto" w:fill="auto"/>
            <w:hideMark/>
          </w:tcPr>
          <w:p w14:paraId="5F423295" w14:textId="77777777" w:rsidR="00887A1A" w:rsidRPr="00B8544E" w:rsidRDefault="00887A1A" w:rsidP="00290F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lastRenderedPageBreak/>
              <w:t>Эффективность использования воды</w:t>
            </w:r>
          </w:p>
        </w:tc>
        <w:tc>
          <w:tcPr>
            <w:tcW w:w="5103" w:type="dxa"/>
            <w:shd w:val="clear" w:color="auto" w:fill="auto"/>
            <w:hideMark/>
          </w:tcPr>
          <w:p w14:paraId="099B647C" w14:textId="77777777" w:rsidR="00887A1A" w:rsidRPr="00B8544E" w:rsidRDefault="00887A1A" w:rsidP="00290F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 xml:space="preserve">Отношение расхода </w:t>
            </w:r>
            <w:proofErr w:type="gramStart"/>
            <w:r w:rsidRPr="00B8544E">
              <w:rPr>
                <w:rFonts w:ascii="Times New Roman" w:eastAsia="Times New Roman" w:hAnsi="Times New Roman" w:cs="Times New Roman"/>
                <w:sz w:val="28"/>
                <w:szCs w:val="28"/>
                <w:lang w:eastAsia="ru-RU"/>
              </w:rPr>
              <w:t>воды  к</w:t>
            </w:r>
            <w:proofErr w:type="gramEnd"/>
            <w:r w:rsidRPr="00B8544E">
              <w:rPr>
                <w:rFonts w:ascii="Times New Roman" w:eastAsia="Times New Roman" w:hAnsi="Times New Roman" w:cs="Times New Roman"/>
                <w:sz w:val="28"/>
                <w:szCs w:val="28"/>
                <w:lang w:eastAsia="ru-RU"/>
              </w:rPr>
              <w:t xml:space="preserve"> объёму тепловой энергии отпущенной в тепловые сети</w:t>
            </w:r>
          </w:p>
        </w:tc>
        <w:tc>
          <w:tcPr>
            <w:tcW w:w="2082" w:type="dxa"/>
            <w:shd w:val="clear" w:color="auto" w:fill="auto"/>
            <w:vAlign w:val="center"/>
            <w:hideMark/>
          </w:tcPr>
          <w:p w14:paraId="296AA12B" w14:textId="77777777" w:rsidR="00887A1A" w:rsidRPr="00B8544E" w:rsidRDefault="00887A1A" w:rsidP="00290F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куб. м/Гкал.</w:t>
            </w:r>
          </w:p>
        </w:tc>
        <w:tc>
          <w:tcPr>
            <w:tcW w:w="1254" w:type="dxa"/>
            <w:shd w:val="clear" w:color="auto" w:fill="auto"/>
            <w:vAlign w:val="bottom"/>
            <w:hideMark/>
          </w:tcPr>
          <w:p w14:paraId="7AB5CA54" w14:textId="77777777"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627" w:type="dxa"/>
            <w:shd w:val="clear" w:color="auto" w:fill="auto"/>
            <w:vAlign w:val="bottom"/>
            <w:hideMark/>
          </w:tcPr>
          <w:p w14:paraId="2B20054F" w14:textId="77777777"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627" w:type="dxa"/>
            <w:shd w:val="clear" w:color="auto" w:fill="auto"/>
            <w:vAlign w:val="bottom"/>
            <w:hideMark/>
          </w:tcPr>
          <w:p w14:paraId="067866DE" w14:textId="77777777"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627" w:type="dxa"/>
            <w:shd w:val="clear" w:color="auto" w:fill="auto"/>
            <w:vAlign w:val="bottom"/>
            <w:hideMark/>
          </w:tcPr>
          <w:p w14:paraId="540F0AD8" w14:textId="77777777"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627" w:type="dxa"/>
            <w:shd w:val="clear" w:color="auto" w:fill="auto"/>
            <w:vAlign w:val="bottom"/>
            <w:hideMark/>
          </w:tcPr>
          <w:p w14:paraId="601FE326" w14:textId="77777777"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627" w:type="dxa"/>
            <w:shd w:val="clear" w:color="auto" w:fill="auto"/>
            <w:vAlign w:val="bottom"/>
            <w:hideMark/>
          </w:tcPr>
          <w:p w14:paraId="425A0B1C" w14:textId="77777777"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87" w:type="dxa"/>
            <w:shd w:val="clear" w:color="auto" w:fill="auto"/>
            <w:vAlign w:val="bottom"/>
            <w:hideMark/>
          </w:tcPr>
          <w:p w14:paraId="13691701" w14:textId="77777777"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r>
      <w:tr w:rsidR="00887A1A" w:rsidRPr="00290F9C" w14:paraId="230A26A2" w14:textId="77777777" w:rsidTr="00887A1A">
        <w:trPr>
          <w:trHeight w:val="20"/>
        </w:trPr>
        <w:tc>
          <w:tcPr>
            <w:tcW w:w="4106" w:type="dxa"/>
            <w:shd w:val="clear" w:color="auto" w:fill="auto"/>
            <w:hideMark/>
          </w:tcPr>
          <w:p w14:paraId="0AEB1C31" w14:textId="77777777" w:rsidR="00887A1A" w:rsidRPr="00B8544E" w:rsidRDefault="00887A1A" w:rsidP="00290F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Эффективность использования электрической энергии</w:t>
            </w:r>
          </w:p>
        </w:tc>
        <w:tc>
          <w:tcPr>
            <w:tcW w:w="5103" w:type="dxa"/>
            <w:shd w:val="clear" w:color="auto" w:fill="auto"/>
            <w:hideMark/>
          </w:tcPr>
          <w:p w14:paraId="78A52BCF" w14:textId="77777777" w:rsidR="00887A1A" w:rsidRPr="00B8544E" w:rsidRDefault="00887A1A" w:rsidP="00290F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 xml:space="preserve">Отношение расхода </w:t>
            </w:r>
            <w:proofErr w:type="gramStart"/>
            <w:r w:rsidRPr="00B8544E">
              <w:rPr>
                <w:rFonts w:ascii="Times New Roman" w:eastAsia="Times New Roman" w:hAnsi="Times New Roman" w:cs="Times New Roman"/>
                <w:sz w:val="28"/>
                <w:szCs w:val="28"/>
                <w:lang w:eastAsia="ru-RU"/>
              </w:rPr>
              <w:t>электрической к объёму тепловой энергии</w:t>
            </w:r>
            <w:proofErr w:type="gramEnd"/>
            <w:r w:rsidRPr="00B8544E">
              <w:rPr>
                <w:rFonts w:ascii="Times New Roman" w:eastAsia="Times New Roman" w:hAnsi="Times New Roman" w:cs="Times New Roman"/>
                <w:sz w:val="28"/>
                <w:szCs w:val="28"/>
                <w:lang w:eastAsia="ru-RU"/>
              </w:rPr>
              <w:t xml:space="preserve"> отпущенной в тепловые сети</w:t>
            </w:r>
          </w:p>
        </w:tc>
        <w:tc>
          <w:tcPr>
            <w:tcW w:w="2082" w:type="dxa"/>
            <w:shd w:val="clear" w:color="auto" w:fill="auto"/>
            <w:vAlign w:val="center"/>
            <w:hideMark/>
          </w:tcPr>
          <w:p w14:paraId="738EA440" w14:textId="77777777" w:rsidR="00887A1A" w:rsidRPr="00B8544E" w:rsidRDefault="00887A1A" w:rsidP="00290F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кВтч/Гкал</w:t>
            </w:r>
          </w:p>
        </w:tc>
        <w:tc>
          <w:tcPr>
            <w:tcW w:w="1254" w:type="dxa"/>
            <w:shd w:val="clear" w:color="auto" w:fill="auto"/>
            <w:vAlign w:val="bottom"/>
            <w:hideMark/>
          </w:tcPr>
          <w:p w14:paraId="4240156C" w14:textId="3C149349"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1.2</w:t>
            </w:r>
          </w:p>
        </w:tc>
        <w:tc>
          <w:tcPr>
            <w:tcW w:w="1627" w:type="dxa"/>
            <w:shd w:val="clear" w:color="auto" w:fill="auto"/>
            <w:vAlign w:val="bottom"/>
            <w:hideMark/>
          </w:tcPr>
          <w:p w14:paraId="2F82B8E9" w14:textId="063DF304"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1.2</w:t>
            </w:r>
          </w:p>
        </w:tc>
        <w:tc>
          <w:tcPr>
            <w:tcW w:w="1627" w:type="dxa"/>
            <w:shd w:val="clear" w:color="auto" w:fill="auto"/>
            <w:vAlign w:val="bottom"/>
            <w:hideMark/>
          </w:tcPr>
          <w:p w14:paraId="44FC92F8" w14:textId="5B1B0351"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1.2</w:t>
            </w:r>
          </w:p>
        </w:tc>
        <w:tc>
          <w:tcPr>
            <w:tcW w:w="1627" w:type="dxa"/>
            <w:shd w:val="clear" w:color="auto" w:fill="auto"/>
            <w:vAlign w:val="bottom"/>
            <w:hideMark/>
          </w:tcPr>
          <w:p w14:paraId="289F0325" w14:textId="62612121"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1.2</w:t>
            </w:r>
          </w:p>
        </w:tc>
        <w:tc>
          <w:tcPr>
            <w:tcW w:w="1627" w:type="dxa"/>
            <w:shd w:val="clear" w:color="auto" w:fill="auto"/>
            <w:vAlign w:val="bottom"/>
            <w:hideMark/>
          </w:tcPr>
          <w:p w14:paraId="77486E1E" w14:textId="27AFFB54"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1.2</w:t>
            </w:r>
          </w:p>
        </w:tc>
        <w:tc>
          <w:tcPr>
            <w:tcW w:w="1627" w:type="dxa"/>
            <w:shd w:val="clear" w:color="auto" w:fill="auto"/>
            <w:vAlign w:val="bottom"/>
            <w:hideMark/>
          </w:tcPr>
          <w:p w14:paraId="30B56046" w14:textId="0FD2ED04"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1.2</w:t>
            </w:r>
          </w:p>
        </w:tc>
        <w:tc>
          <w:tcPr>
            <w:tcW w:w="1287" w:type="dxa"/>
            <w:shd w:val="clear" w:color="auto" w:fill="auto"/>
            <w:vAlign w:val="bottom"/>
            <w:hideMark/>
          </w:tcPr>
          <w:p w14:paraId="393B1C25" w14:textId="624C5CD6"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1.2</w:t>
            </w:r>
          </w:p>
        </w:tc>
      </w:tr>
      <w:tr w:rsidR="00887A1A" w:rsidRPr="00290F9C" w14:paraId="038C9379" w14:textId="77777777" w:rsidTr="00887A1A">
        <w:trPr>
          <w:trHeight w:val="20"/>
        </w:trPr>
        <w:tc>
          <w:tcPr>
            <w:tcW w:w="4106" w:type="dxa"/>
            <w:shd w:val="clear" w:color="auto" w:fill="auto"/>
            <w:hideMark/>
          </w:tcPr>
          <w:p w14:paraId="5098A574" w14:textId="77777777" w:rsidR="00887A1A" w:rsidRPr="00B8544E" w:rsidRDefault="00887A1A" w:rsidP="00290F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 xml:space="preserve">Производительность труда </w:t>
            </w:r>
          </w:p>
        </w:tc>
        <w:tc>
          <w:tcPr>
            <w:tcW w:w="5103" w:type="dxa"/>
            <w:shd w:val="clear" w:color="auto" w:fill="auto"/>
            <w:hideMark/>
          </w:tcPr>
          <w:p w14:paraId="0B102FC1" w14:textId="77777777" w:rsidR="00887A1A" w:rsidRPr="00B8544E" w:rsidRDefault="00887A1A" w:rsidP="00290F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объема реализации тепловой энергии к численности персонала</w:t>
            </w:r>
          </w:p>
        </w:tc>
        <w:tc>
          <w:tcPr>
            <w:tcW w:w="2082" w:type="dxa"/>
            <w:shd w:val="clear" w:color="auto" w:fill="auto"/>
            <w:vAlign w:val="center"/>
            <w:hideMark/>
          </w:tcPr>
          <w:p w14:paraId="0704C613" w14:textId="77777777" w:rsidR="00887A1A" w:rsidRPr="00B8544E" w:rsidRDefault="00887A1A" w:rsidP="00290F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Гкал/чел.</w:t>
            </w:r>
          </w:p>
        </w:tc>
        <w:tc>
          <w:tcPr>
            <w:tcW w:w="1254" w:type="dxa"/>
            <w:shd w:val="clear" w:color="auto" w:fill="auto"/>
            <w:vAlign w:val="bottom"/>
            <w:hideMark/>
          </w:tcPr>
          <w:p w14:paraId="5D2F7AE7" w14:textId="59D1A2CC"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4660.7</w:t>
            </w:r>
          </w:p>
        </w:tc>
        <w:tc>
          <w:tcPr>
            <w:tcW w:w="1627" w:type="dxa"/>
            <w:shd w:val="clear" w:color="auto" w:fill="auto"/>
            <w:vAlign w:val="bottom"/>
            <w:hideMark/>
          </w:tcPr>
          <w:p w14:paraId="018ACC02" w14:textId="146D088E"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4687.4</w:t>
            </w:r>
          </w:p>
        </w:tc>
        <w:tc>
          <w:tcPr>
            <w:tcW w:w="1627" w:type="dxa"/>
            <w:shd w:val="clear" w:color="auto" w:fill="auto"/>
            <w:vAlign w:val="bottom"/>
            <w:hideMark/>
          </w:tcPr>
          <w:p w14:paraId="44C12545" w14:textId="041B183F"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4714.0</w:t>
            </w:r>
          </w:p>
        </w:tc>
        <w:tc>
          <w:tcPr>
            <w:tcW w:w="1627" w:type="dxa"/>
            <w:shd w:val="clear" w:color="auto" w:fill="auto"/>
            <w:vAlign w:val="bottom"/>
            <w:hideMark/>
          </w:tcPr>
          <w:p w14:paraId="40BF98EA" w14:textId="5AAD0DCA"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4740.7</w:t>
            </w:r>
          </w:p>
        </w:tc>
        <w:tc>
          <w:tcPr>
            <w:tcW w:w="1627" w:type="dxa"/>
            <w:shd w:val="clear" w:color="auto" w:fill="auto"/>
            <w:vAlign w:val="bottom"/>
            <w:hideMark/>
          </w:tcPr>
          <w:p w14:paraId="115A2DF0" w14:textId="06EBDEBB"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4767.4</w:t>
            </w:r>
          </w:p>
        </w:tc>
        <w:tc>
          <w:tcPr>
            <w:tcW w:w="1627" w:type="dxa"/>
            <w:shd w:val="clear" w:color="auto" w:fill="auto"/>
            <w:vAlign w:val="bottom"/>
            <w:hideMark/>
          </w:tcPr>
          <w:p w14:paraId="4BA11D5D" w14:textId="360DEC7E"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4794.0</w:t>
            </w:r>
          </w:p>
        </w:tc>
        <w:tc>
          <w:tcPr>
            <w:tcW w:w="1287" w:type="dxa"/>
            <w:shd w:val="clear" w:color="auto" w:fill="auto"/>
            <w:vAlign w:val="bottom"/>
            <w:hideMark/>
          </w:tcPr>
          <w:p w14:paraId="7EF05611" w14:textId="77751541"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4798.3</w:t>
            </w:r>
          </w:p>
        </w:tc>
      </w:tr>
      <w:tr w:rsidR="00887A1A" w:rsidRPr="00290F9C" w14:paraId="178AB139" w14:textId="77777777" w:rsidTr="00887A1A">
        <w:trPr>
          <w:trHeight w:val="20"/>
        </w:trPr>
        <w:tc>
          <w:tcPr>
            <w:tcW w:w="4106" w:type="dxa"/>
            <w:shd w:val="clear" w:color="auto" w:fill="auto"/>
            <w:hideMark/>
          </w:tcPr>
          <w:p w14:paraId="48ACD64C" w14:textId="77777777" w:rsidR="00887A1A" w:rsidRPr="00B8544E" w:rsidRDefault="00887A1A" w:rsidP="00290F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Эффективность использования персонала</w:t>
            </w:r>
          </w:p>
        </w:tc>
        <w:tc>
          <w:tcPr>
            <w:tcW w:w="5103" w:type="dxa"/>
            <w:shd w:val="clear" w:color="auto" w:fill="auto"/>
            <w:hideMark/>
          </w:tcPr>
          <w:p w14:paraId="29A5F8D4" w14:textId="77777777" w:rsidR="00887A1A" w:rsidRPr="00B8544E" w:rsidRDefault="00887A1A" w:rsidP="00290F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численности персонала к протяженности сетей</w:t>
            </w:r>
          </w:p>
        </w:tc>
        <w:tc>
          <w:tcPr>
            <w:tcW w:w="2082" w:type="dxa"/>
            <w:shd w:val="clear" w:color="auto" w:fill="auto"/>
            <w:vAlign w:val="center"/>
            <w:hideMark/>
          </w:tcPr>
          <w:p w14:paraId="5F47A0F9" w14:textId="77777777" w:rsidR="00887A1A" w:rsidRPr="00B8544E" w:rsidRDefault="00887A1A" w:rsidP="00290F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чел/км</w:t>
            </w:r>
          </w:p>
        </w:tc>
        <w:tc>
          <w:tcPr>
            <w:tcW w:w="1254" w:type="dxa"/>
            <w:shd w:val="clear" w:color="auto" w:fill="auto"/>
            <w:vAlign w:val="bottom"/>
            <w:hideMark/>
          </w:tcPr>
          <w:p w14:paraId="59F766FE" w14:textId="3A83774F"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1.1</w:t>
            </w:r>
          </w:p>
        </w:tc>
        <w:tc>
          <w:tcPr>
            <w:tcW w:w="1627" w:type="dxa"/>
            <w:shd w:val="clear" w:color="auto" w:fill="auto"/>
            <w:vAlign w:val="bottom"/>
            <w:hideMark/>
          </w:tcPr>
          <w:p w14:paraId="033705C1" w14:textId="65D1445D"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1.1</w:t>
            </w:r>
          </w:p>
        </w:tc>
        <w:tc>
          <w:tcPr>
            <w:tcW w:w="1627" w:type="dxa"/>
            <w:shd w:val="clear" w:color="auto" w:fill="auto"/>
            <w:vAlign w:val="bottom"/>
            <w:hideMark/>
          </w:tcPr>
          <w:p w14:paraId="70E46AAB" w14:textId="1DB62C94"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1.1</w:t>
            </w:r>
          </w:p>
        </w:tc>
        <w:tc>
          <w:tcPr>
            <w:tcW w:w="1627" w:type="dxa"/>
            <w:shd w:val="clear" w:color="auto" w:fill="auto"/>
            <w:vAlign w:val="bottom"/>
            <w:hideMark/>
          </w:tcPr>
          <w:p w14:paraId="05DD0CC0" w14:textId="4E021EC9"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1.1</w:t>
            </w:r>
          </w:p>
        </w:tc>
        <w:tc>
          <w:tcPr>
            <w:tcW w:w="1627" w:type="dxa"/>
            <w:shd w:val="clear" w:color="auto" w:fill="auto"/>
            <w:vAlign w:val="bottom"/>
            <w:hideMark/>
          </w:tcPr>
          <w:p w14:paraId="0C3ED814" w14:textId="0CE7E9E8"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1.1</w:t>
            </w:r>
          </w:p>
        </w:tc>
        <w:tc>
          <w:tcPr>
            <w:tcW w:w="1627" w:type="dxa"/>
            <w:shd w:val="clear" w:color="auto" w:fill="auto"/>
            <w:vAlign w:val="bottom"/>
            <w:hideMark/>
          </w:tcPr>
          <w:p w14:paraId="61F41ED3" w14:textId="38AE3ED2"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1.1</w:t>
            </w:r>
          </w:p>
        </w:tc>
        <w:tc>
          <w:tcPr>
            <w:tcW w:w="1287" w:type="dxa"/>
            <w:shd w:val="clear" w:color="auto" w:fill="auto"/>
            <w:vAlign w:val="bottom"/>
            <w:hideMark/>
          </w:tcPr>
          <w:p w14:paraId="6D4F8141" w14:textId="7296568F" w:rsidR="00887A1A" w:rsidRPr="00B8544E" w:rsidRDefault="00887A1A" w:rsidP="00290F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1.1</w:t>
            </w:r>
          </w:p>
        </w:tc>
      </w:tr>
      <w:tr w:rsidR="00887A1A" w:rsidRPr="00290F9C" w14:paraId="77AD98F4" w14:textId="77777777" w:rsidTr="00887A1A">
        <w:trPr>
          <w:trHeight w:val="20"/>
        </w:trPr>
        <w:tc>
          <w:tcPr>
            <w:tcW w:w="21967" w:type="dxa"/>
            <w:gridSpan w:val="10"/>
            <w:shd w:val="clear" w:color="auto" w:fill="auto"/>
            <w:vAlign w:val="center"/>
            <w:hideMark/>
          </w:tcPr>
          <w:p w14:paraId="0BF85490" w14:textId="77777777" w:rsidR="00887A1A" w:rsidRPr="00B8544E" w:rsidRDefault="00887A1A" w:rsidP="00290F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Система водоснабжения</w:t>
            </w:r>
          </w:p>
        </w:tc>
      </w:tr>
      <w:tr w:rsidR="00887A1A" w:rsidRPr="00290F9C" w14:paraId="500A98BE" w14:textId="77777777" w:rsidTr="00887A1A">
        <w:trPr>
          <w:trHeight w:val="20"/>
        </w:trPr>
        <w:tc>
          <w:tcPr>
            <w:tcW w:w="21967" w:type="dxa"/>
            <w:gridSpan w:val="10"/>
            <w:shd w:val="clear" w:color="auto" w:fill="auto"/>
            <w:vAlign w:val="center"/>
            <w:hideMark/>
          </w:tcPr>
          <w:p w14:paraId="5F078451" w14:textId="77777777" w:rsidR="00887A1A" w:rsidRPr="00B8544E" w:rsidRDefault="00887A1A" w:rsidP="00290F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 xml:space="preserve">Производственная программа </w:t>
            </w:r>
          </w:p>
        </w:tc>
      </w:tr>
      <w:tr w:rsidR="00887A1A" w:rsidRPr="00290F9C" w14:paraId="7CE78C10" w14:textId="77777777" w:rsidTr="00887A1A">
        <w:trPr>
          <w:trHeight w:val="20"/>
        </w:trPr>
        <w:tc>
          <w:tcPr>
            <w:tcW w:w="9209" w:type="dxa"/>
            <w:gridSpan w:val="2"/>
            <w:shd w:val="clear" w:color="auto" w:fill="auto"/>
            <w:hideMark/>
          </w:tcPr>
          <w:p w14:paraId="2EFCE56A" w14:textId="77777777" w:rsidR="00887A1A" w:rsidRPr="00B8544E" w:rsidRDefault="00887A1A" w:rsidP="0055034A">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Объём добычи воды</w:t>
            </w:r>
          </w:p>
        </w:tc>
        <w:tc>
          <w:tcPr>
            <w:tcW w:w="2082" w:type="dxa"/>
            <w:shd w:val="clear" w:color="auto" w:fill="auto"/>
            <w:vAlign w:val="center"/>
          </w:tcPr>
          <w:p w14:paraId="36F9DCCA" w14:textId="10D07657" w:rsidR="00887A1A" w:rsidRPr="00B8544E" w:rsidRDefault="00887A1A" w:rsidP="0055034A">
            <w:pPr>
              <w:spacing w:after="0" w:line="240" w:lineRule="auto"/>
              <w:jc w:val="center"/>
              <w:rPr>
                <w:rFonts w:ascii="Times New Roman" w:eastAsia="Times New Roman" w:hAnsi="Times New Roman" w:cs="Times New Roman"/>
                <w:sz w:val="28"/>
                <w:szCs w:val="28"/>
                <w:lang w:eastAsia="ru-RU"/>
              </w:rPr>
            </w:pPr>
          </w:p>
        </w:tc>
        <w:tc>
          <w:tcPr>
            <w:tcW w:w="1254" w:type="dxa"/>
            <w:shd w:val="clear" w:color="auto" w:fill="auto"/>
            <w:vAlign w:val="center"/>
          </w:tcPr>
          <w:p w14:paraId="2A97FD96" w14:textId="6807DDAF" w:rsidR="00887A1A" w:rsidRPr="00B8544E" w:rsidRDefault="00887A1A" w:rsidP="0055034A">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center"/>
          </w:tcPr>
          <w:p w14:paraId="23E832EB" w14:textId="46EF5E77" w:rsidR="00887A1A" w:rsidRPr="00B8544E" w:rsidRDefault="00887A1A" w:rsidP="0055034A">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center"/>
          </w:tcPr>
          <w:p w14:paraId="1DF62988" w14:textId="4199DE3B" w:rsidR="00887A1A" w:rsidRPr="00B8544E" w:rsidRDefault="00887A1A" w:rsidP="0055034A">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center"/>
          </w:tcPr>
          <w:p w14:paraId="07A3F6D0" w14:textId="66ED887C" w:rsidR="00887A1A" w:rsidRPr="00B8544E" w:rsidRDefault="00887A1A" w:rsidP="0055034A">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center"/>
          </w:tcPr>
          <w:p w14:paraId="38404A14" w14:textId="01BA6627" w:rsidR="00887A1A" w:rsidRPr="00B8544E" w:rsidRDefault="00887A1A" w:rsidP="0055034A">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center"/>
          </w:tcPr>
          <w:p w14:paraId="1566A3CE" w14:textId="08FD8A97" w:rsidR="00887A1A" w:rsidRPr="00B8544E" w:rsidRDefault="00887A1A" w:rsidP="0055034A">
            <w:pPr>
              <w:spacing w:after="0" w:line="240" w:lineRule="auto"/>
              <w:jc w:val="right"/>
              <w:rPr>
                <w:rFonts w:ascii="Times New Roman" w:eastAsia="Times New Roman" w:hAnsi="Times New Roman" w:cs="Times New Roman"/>
                <w:sz w:val="28"/>
                <w:szCs w:val="28"/>
                <w:lang w:eastAsia="ru-RU"/>
              </w:rPr>
            </w:pPr>
          </w:p>
        </w:tc>
        <w:tc>
          <w:tcPr>
            <w:tcW w:w="1287" w:type="dxa"/>
            <w:shd w:val="clear" w:color="auto" w:fill="auto"/>
            <w:vAlign w:val="center"/>
          </w:tcPr>
          <w:p w14:paraId="1DA6D4B4" w14:textId="6F1B64F9" w:rsidR="00887A1A" w:rsidRPr="00B8544E" w:rsidRDefault="00887A1A" w:rsidP="0055034A">
            <w:pPr>
              <w:spacing w:after="0" w:line="240" w:lineRule="auto"/>
              <w:jc w:val="right"/>
              <w:rPr>
                <w:rFonts w:ascii="Times New Roman" w:eastAsia="Times New Roman" w:hAnsi="Times New Roman" w:cs="Times New Roman"/>
                <w:sz w:val="28"/>
                <w:szCs w:val="28"/>
                <w:lang w:eastAsia="ru-RU"/>
              </w:rPr>
            </w:pPr>
          </w:p>
        </w:tc>
      </w:tr>
      <w:tr w:rsidR="00887A1A" w:rsidRPr="00290F9C" w14:paraId="22B38379" w14:textId="77777777" w:rsidTr="00887A1A">
        <w:trPr>
          <w:trHeight w:val="20"/>
        </w:trPr>
        <w:tc>
          <w:tcPr>
            <w:tcW w:w="9209" w:type="dxa"/>
            <w:gridSpan w:val="2"/>
            <w:shd w:val="clear" w:color="auto" w:fill="auto"/>
            <w:vAlign w:val="bottom"/>
          </w:tcPr>
          <w:p w14:paraId="04B7F103" w14:textId="08F82483"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№1</w:t>
            </w:r>
          </w:p>
        </w:tc>
        <w:tc>
          <w:tcPr>
            <w:tcW w:w="2082" w:type="dxa"/>
            <w:shd w:val="clear" w:color="auto" w:fill="auto"/>
          </w:tcPr>
          <w:p w14:paraId="1FA5AD46" w14:textId="7B58104E"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тыс. куб.м.</w:t>
            </w:r>
          </w:p>
        </w:tc>
        <w:tc>
          <w:tcPr>
            <w:tcW w:w="1254" w:type="dxa"/>
            <w:shd w:val="clear" w:color="auto" w:fill="auto"/>
            <w:vAlign w:val="bottom"/>
          </w:tcPr>
          <w:p w14:paraId="31F51E36" w14:textId="63AE45C8"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2394D7E8" w14:textId="2FB7E9DE"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202BB467" w14:textId="3D93A5D1"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47B49415" w14:textId="644D174B"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75A1BA19" w14:textId="7C838650"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586D546E" w14:textId="5CC4A4BF"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0.00</w:t>
            </w:r>
          </w:p>
        </w:tc>
        <w:tc>
          <w:tcPr>
            <w:tcW w:w="1287" w:type="dxa"/>
            <w:shd w:val="clear" w:color="auto" w:fill="auto"/>
            <w:vAlign w:val="bottom"/>
          </w:tcPr>
          <w:p w14:paraId="754CE9D5" w14:textId="7EF10C9F"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0.00</w:t>
            </w:r>
          </w:p>
        </w:tc>
      </w:tr>
      <w:tr w:rsidR="00887A1A" w:rsidRPr="00290F9C" w14:paraId="79DFB1AB" w14:textId="77777777" w:rsidTr="00887A1A">
        <w:trPr>
          <w:trHeight w:val="20"/>
        </w:trPr>
        <w:tc>
          <w:tcPr>
            <w:tcW w:w="9209" w:type="dxa"/>
            <w:gridSpan w:val="2"/>
            <w:shd w:val="clear" w:color="auto" w:fill="auto"/>
          </w:tcPr>
          <w:p w14:paraId="49311454" w14:textId="4B8DCB84"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№2</w:t>
            </w:r>
          </w:p>
        </w:tc>
        <w:tc>
          <w:tcPr>
            <w:tcW w:w="2082" w:type="dxa"/>
            <w:shd w:val="clear" w:color="auto" w:fill="auto"/>
          </w:tcPr>
          <w:p w14:paraId="7AE5B22E" w14:textId="7C768255"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тыс. куб.м.</w:t>
            </w:r>
          </w:p>
        </w:tc>
        <w:tc>
          <w:tcPr>
            <w:tcW w:w="1254" w:type="dxa"/>
            <w:shd w:val="clear" w:color="auto" w:fill="auto"/>
            <w:vAlign w:val="bottom"/>
          </w:tcPr>
          <w:p w14:paraId="58F17C7B" w14:textId="16DF2257"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178.20</w:t>
            </w:r>
          </w:p>
        </w:tc>
        <w:tc>
          <w:tcPr>
            <w:tcW w:w="1627" w:type="dxa"/>
            <w:shd w:val="clear" w:color="auto" w:fill="auto"/>
            <w:vAlign w:val="bottom"/>
          </w:tcPr>
          <w:p w14:paraId="43415892" w14:textId="0935308F"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178.20</w:t>
            </w:r>
          </w:p>
        </w:tc>
        <w:tc>
          <w:tcPr>
            <w:tcW w:w="1627" w:type="dxa"/>
            <w:shd w:val="clear" w:color="auto" w:fill="auto"/>
            <w:vAlign w:val="bottom"/>
          </w:tcPr>
          <w:p w14:paraId="3CEFA35E" w14:textId="5894A654"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214.10</w:t>
            </w:r>
          </w:p>
        </w:tc>
        <w:tc>
          <w:tcPr>
            <w:tcW w:w="1627" w:type="dxa"/>
            <w:shd w:val="clear" w:color="auto" w:fill="auto"/>
            <w:vAlign w:val="bottom"/>
          </w:tcPr>
          <w:p w14:paraId="505B2E2E" w14:textId="59BDD030"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250.01</w:t>
            </w:r>
          </w:p>
        </w:tc>
        <w:tc>
          <w:tcPr>
            <w:tcW w:w="1627" w:type="dxa"/>
            <w:shd w:val="clear" w:color="auto" w:fill="auto"/>
            <w:vAlign w:val="bottom"/>
          </w:tcPr>
          <w:p w14:paraId="55077D2A" w14:textId="61E89BF3"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291.05</w:t>
            </w:r>
          </w:p>
        </w:tc>
        <w:tc>
          <w:tcPr>
            <w:tcW w:w="1627" w:type="dxa"/>
            <w:shd w:val="clear" w:color="auto" w:fill="auto"/>
            <w:vAlign w:val="bottom"/>
          </w:tcPr>
          <w:p w14:paraId="1B59A806" w14:textId="33B3A34D"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291.05</w:t>
            </w:r>
          </w:p>
        </w:tc>
        <w:tc>
          <w:tcPr>
            <w:tcW w:w="1287" w:type="dxa"/>
            <w:shd w:val="clear" w:color="auto" w:fill="auto"/>
            <w:vAlign w:val="bottom"/>
          </w:tcPr>
          <w:p w14:paraId="598FBA02" w14:textId="0D8C9BA4"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306.45</w:t>
            </w:r>
          </w:p>
        </w:tc>
      </w:tr>
      <w:tr w:rsidR="00887A1A" w:rsidRPr="00290F9C" w14:paraId="5B15595D" w14:textId="77777777" w:rsidTr="00887A1A">
        <w:trPr>
          <w:trHeight w:val="20"/>
        </w:trPr>
        <w:tc>
          <w:tcPr>
            <w:tcW w:w="9209" w:type="dxa"/>
            <w:gridSpan w:val="2"/>
            <w:shd w:val="clear" w:color="auto" w:fill="auto"/>
          </w:tcPr>
          <w:p w14:paraId="3EDA3EF0" w14:textId="3541537C"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w:t>
            </w:r>
            <w:r w:rsidRPr="00B8544E">
              <w:rPr>
                <w:rFonts w:ascii="Times New Roman" w:eastAsia="Times New Roman" w:hAnsi="Times New Roman"/>
                <w:color w:val="000000"/>
                <w:sz w:val="28"/>
                <w:szCs w:val="28"/>
                <w:lang w:eastAsia="ru-RU"/>
              </w:rPr>
              <w:t>3</w:t>
            </w:r>
          </w:p>
        </w:tc>
        <w:tc>
          <w:tcPr>
            <w:tcW w:w="2082" w:type="dxa"/>
            <w:shd w:val="clear" w:color="auto" w:fill="auto"/>
          </w:tcPr>
          <w:p w14:paraId="55AD414C" w14:textId="6972FCC6"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тыс. куб.м.</w:t>
            </w:r>
          </w:p>
        </w:tc>
        <w:tc>
          <w:tcPr>
            <w:tcW w:w="1254" w:type="dxa"/>
            <w:shd w:val="clear" w:color="auto" w:fill="auto"/>
            <w:vAlign w:val="bottom"/>
          </w:tcPr>
          <w:p w14:paraId="72AEDEB7" w14:textId="4386D3F3"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39A31814" w14:textId="267DF65C"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40DF8C03" w14:textId="4960DC2C"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5B0B1346" w14:textId="23EB5908"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52EF4982" w14:textId="16C3419B"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40E3DB57" w14:textId="5BB8858A"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0.00</w:t>
            </w:r>
          </w:p>
        </w:tc>
        <w:tc>
          <w:tcPr>
            <w:tcW w:w="1287" w:type="dxa"/>
            <w:shd w:val="clear" w:color="auto" w:fill="auto"/>
            <w:vAlign w:val="bottom"/>
          </w:tcPr>
          <w:p w14:paraId="00626DA7" w14:textId="50E7DBBE"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0.00</w:t>
            </w:r>
          </w:p>
        </w:tc>
      </w:tr>
      <w:tr w:rsidR="00887A1A" w:rsidRPr="00290F9C" w14:paraId="61CE5176" w14:textId="77777777" w:rsidTr="00887A1A">
        <w:trPr>
          <w:trHeight w:val="20"/>
        </w:trPr>
        <w:tc>
          <w:tcPr>
            <w:tcW w:w="9209" w:type="dxa"/>
            <w:gridSpan w:val="2"/>
            <w:shd w:val="clear" w:color="auto" w:fill="auto"/>
          </w:tcPr>
          <w:p w14:paraId="3D42FCD1" w14:textId="3EAF01E3"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№4</w:t>
            </w:r>
          </w:p>
        </w:tc>
        <w:tc>
          <w:tcPr>
            <w:tcW w:w="2082" w:type="dxa"/>
            <w:shd w:val="clear" w:color="auto" w:fill="auto"/>
          </w:tcPr>
          <w:p w14:paraId="4DE9AAE0" w14:textId="7B58288B"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тыс. куб.м.</w:t>
            </w:r>
          </w:p>
        </w:tc>
        <w:tc>
          <w:tcPr>
            <w:tcW w:w="1254" w:type="dxa"/>
            <w:shd w:val="clear" w:color="auto" w:fill="auto"/>
            <w:vAlign w:val="center"/>
          </w:tcPr>
          <w:p w14:paraId="184D421F" w14:textId="57B121E8"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17.60</w:t>
            </w:r>
          </w:p>
        </w:tc>
        <w:tc>
          <w:tcPr>
            <w:tcW w:w="1627" w:type="dxa"/>
            <w:shd w:val="clear" w:color="auto" w:fill="auto"/>
            <w:vAlign w:val="center"/>
          </w:tcPr>
          <w:p w14:paraId="66EE6491" w14:textId="39BC8457"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w:t>
            </w:r>
          </w:p>
        </w:tc>
        <w:tc>
          <w:tcPr>
            <w:tcW w:w="1627" w:type="dxa"/>
            <w:shd w:val="clear" w:color="auto" w:fill="auto"/>
            <w:vAlign w:val="center"/>
          </w:tcPr>
          <w:p w14:paraId="62950F8D" w14:textId="32704714"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w:t>
            </w:r>
          </w:p>
        </w:tc>
        <w:tc>
          <w:tcPr>
            <w:tcW w:w="1627" w:type="dxa"/>
            <w:shd w:val="clear" w:color="auto" w:fill="auto"/>
            <w:vAlign w:val="center"/>
          </w:tcPr>
          <w:p w14:paraId="0B827E40" w14:textId="12CB4CBC"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w:t>
            </w:r>
          </w:p>
        </w:tc>
        <w:tc>
          <w:tcPr>
            <w:tcW w:w="1627" w:type="dxa"/>
            <w:shd w:val="clear" w:color="auto" w:fill="auto"/>
            <w:vAlign w:val="center"/>
          </w:tcPr>
          <w:p w14:paraId="2832118D" w14:textId="1C4B7C00"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w:t>
            </w:r>
          </w:p>
        </w:tc>
        <w:tc>
          <w:tcPr>
            <w:tcW w:w="1627" w:type="dxa"/>
            <w:shd w:val="clear" w:color="auto" w:fill="auto"/>
            <w:vAlign w:val="center"/>
          </w:tcPr>
          <w:p w14:paraId="23D81FD2" w14:textId="16E0CC37"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w:t>
            </w:r>
          </w:p>
        </w:tc>
        <w:tc>
          <w:tcPr>
            <w:tcW w:w="1287" w:type="dxa"/>
            <w:shd w:val="clear" w:color="auto" w:fill="auto"/>
            <w:vAlign w:val="center"/>
          </w:tcPr>
          <w:p w14:paraId="35498DB6" w14:textId="49072702"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w:t>
            </w:r>
          </w:p>
        </w:tc>
      </w:tr>
      <w:tr w:rsidR="00887A1A" w:rsidRPr="00290F9C" w14:paraId="06078706" w14:textId="77777777" w:rsidTr="00887A1A">
        <w:trPr>
          <w:trHeight w:val="20"/>
        </w:trPr>
        <w:tc>
          <w:tcPr>
            <w:tcW w:w="9209" w:type="dxa"/>
            <w:gridSpan w:val="2"/>
            <w:shd w:val="clear" w:color="auto" w:fill="auto"/>
          </w:tcPr>
          <w:p w14:paraId="6DE8F6CB" w14:textId="7D77A77F"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№5</w:t>
            </w:r>
          </w:p>
        </w:tc>
        <w:tc>
          <w:tcPr>
            <w:tcW w:w="2082" w:type="dxa"/>
            <w:shd w:val="clear" w:color="auto" w:fill="auto"/>
          </w:tcPr>
          <w:p w14:paraId="1D50CB3A" w14:textId="00185CED"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тыс. куб.м.</w:t>
            </w:r>
          </w:p>
        </w:tc>
        <w:tc>
          <w:tcPr>
            <w:tcW w:w="1254" w:type="dxa"/>
            <w:shd w:val="clear" w:color="auto" w:fill="auto"/>
            <w:vAlign w:val="bottom"/>
          </w:tcPr>
          <w:p w14:paraId="3F9135D4" w14:textId="4FBEBC1E"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31.64</w:t>
            </w:r>
          </w:p>
        </w:tc>
        <w:tc>
          <w:tcPr>
            <w:tcW w:w="1627" w:type="dxa"/>
            <w:shd w:val="clear" w:color="auto" w:fill="auto"/>
            <w:vAlign w:val="bottom"/>
          </w:tcPr>
          <w:p w14:paraId="40CAE3FA" w14:textId="6343A569"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31.64</w:t>
            </w:r>
          </w:p>
        </w:tc>
        <w:tc>
          <w:tcPr>
            <w:tcW w:w="1627" w:type="dxa"/>
            <w:shd w:val="clear" w:color="auto" w:fill="auto"/>
            <w:vAlign w:val="bottom"/>
          </w:tcPr>
          <w:p w14:paraId="4298BF1E" w14:textId="352D972B"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31.64</w:t>
            </w:r>
          </w:p>
        </w:tc>
        <w:tc>
          <w:tcPr>
            <w:tcW w:w="1627" w:type="dxa"/>
            <w:shd w:val="clear" w:color="auto" w:fill="auto"/>
            <w:vAlign w:val="bottom"/>
          </w:tcPr>
          <w:p w14:paraId="78E8BECE" w14:textId="310D2749"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31.64</w:t>
            </w:r>
          </w:p>
        </w:tc>
        <w:tc>
          <w:tcPr>
            <w:tcW w:w="1627" w:type="dxa"/>
            <w:shd w:val="clear" w:color="auto" w:fill="auto"/>
            <w:vAlign w:val="bottom"/>
          </w:tcPr>
          <w:p w14:paraId="13ECEE08" w14:textId="60A8ED1D"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31.64</w:t>
            </w:r>
          </w:p>
        </w:tc>
        <w:tc>
          <w:tcPr>
            <w:tcW w:w="1627" w:type="dxa"/>
            <w:shd w:val="clear" w:color="auto" w:fill="auto"/>
            <w:vAlign w:val="bottom"/>
          </w:tcPr>
          <w:p w14:paraId="037472DD" w14:textId="4B9D6A52"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31.64</w:t>
            </w:r>
          </w:p>
        </w:tc>
        <w:tc>
          <w:tcPr>
            <w:tcW w:w="1287" w:type="dxa"/>
            <w:shd w:val="clear" w:color="auto" w:fill="auto"/>
            <w:vAlign w:val="bottom"/>
          </w:tcPr>
          <w:p w14:paraId="2567467A" w14:textId="71049E22"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31.64</w:t>
            </w:r>
          </w:p>
        </w:tc>
      </w:tr>
      <w:tr w:rsidR="00887A1A" w:rsidRPr="00290F9C" w14:paraId="611DA183" w14:textId="77777777" w:rsidTr="00887A1A">
        <w:trPr>
          <w:trHeight w:val="20"/>
        </w:trPr>
        <w:tc>
          <w:tcPr>
            <w:tcW w:w="9209" w:type="dxa"/>
            <w:gridSpan w:val="2"/>
            <w:shd w:val="clear" w:color="auto" w:fill="auto"/>
            <w:hideMark/>
          </w:tcPr>
          <w:p w14:paraId="31FDB919"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Объём реализации воды</w:t>
            </w:r>
          </w:p>
        </w:tc>
        <w:tc>
          <w:tcPr>
            <w:tcW w:w="2082" w:type="dxa"/>
            <w:shd w:val="clear" w:color="auto" w:fill="auto"/>
            <w:vAlign w:val="center"/>
          </w:tcPr>
          <w:p w14:paraId="6DB2CDD8" w14:textId="1FD2C4ED"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p>
        </w:tc>
        <w:tc>
          <w:tcPr>
            <w:tcW w:w="1254" w:type="dxa"/>
            <w:shd w:val="clear" w:color="auto" w:fill="auto"/>
            <w:vAlign w:val="center"/>
          </w:tcPr>
          <w:p w14:paraId="7F8FC888" w14:textId="4EA37063"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center"/>
          </w:tcPr>
          <w:p w14:paraId="4A0D0D5B" w14:textId="074A762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center"/>
          </w:tcPr>
          <w:p w14:paraId="71C630F3" w14:textId="1AF01460"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center"/>
          </w:tcPr>
          <w:p w14:paraId="5B50D2C3" w14:textId="062A2C3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center"/>
          </w:tcPr>
          <w:p w14:paraId="46B25FAD" w14:textId="235EC7F8"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center"/>
          </w:tcPr>
          <w:p w14:paraId="440D4BB6" w14:textId="0EFD381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287" w:type="dxa"/>
            <w:shd w:val="clear" w:color="auto" w:fill="auto"/>
            <w:vAlign w:val="bottom"/>
          </w:tcPr>
          <w:p w14:paraId="4D1E531E" w14:textId="6579DC16"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r>
      <w:tr w:rsidR="00887A1A" w:rsidRPr="00290F9C" w14:paraId="76DD94F7" w14:textId="77777777" w:rsidTr="00887A1A">
        <w:trPr>
          <w:trHeight w:val="20"/>
        </w:trPr>
        <w:tc>
          <w:tcPr>
            <w:tcW w:w="9209" w:type="dxa"/>
            <w:gridSpan w:val="2"/>
            <w:shd w:val="clear" w:color="auto" w:fill="auto"/>
            <w:vAlign w:val="bottom"/>
          </w:tcPr>
          <w:p w14:paraId="72557B2A" w14:textId="2C1B6D6D"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№1</w:t>
            </w:r>
          </w:p>
        </w:tc>
        <w:tc>
          <w:tcPr>
            <w:tcW w:w="2082" w:type="dxa"/>
            <w:shd w:val="clear" w:color="auto" w:fill="auto"/>
          </w:tcPr>
          <w:p w14:paraId="5462FD3B" w14:textId="40862E99"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тыс. куб.м.</w:t>
            </w:r>
          </w:p>
        </w:tc>
        <w:tc>
          <w:tcPr>
            <w:tcW w:w="1254" w:type="dxa"/>
            <w:shd w:val="clear" w:color="auto" w:fill="auto"/>
            <w:vAlign w:val="bottom"/>
          </w:tcPr>
          <w:p w14:paraId="7499ADC0" w14:textId="4B3ED8A5"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379.15</w:t>
            </w:r>
          </w:p>
        </w:tc>
        <w:tc>
          <w:tcPr>
            <w:tcW w:w="1627" w:type="dxa"/>
            <w:shd w:val="clear" w:color="auto" w:fill="auto"/>
            <w:vAlign w:val="bottom"/>
          </w:tcPr>
          <w:p w14:paraId="46AB9F7A" w14:textId="450A02B7"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396.75</w:t>
            </w:r>
          </w:p>
        </w:tc>
        <w:tc>
          <w:tcPr>
            <w:tcW w:w="1627" w:type="dxa"/>
            <w:shd w:val="clear" w:color="auto" w:fill="auto"/>
            <w:vAlign w:val="bottom"/>
          </w:tcPr>
          <w:p w14:paraId="4111E78F" w14:textId="2C16F8FA"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396.75</w:t>
            </w:r>
          </w:p>
        </w:tc>
        <w:tc>
          <w:tcPr>
            <w:tcW w:w="1627" w:type="dxa"/>
            <w:shd w:val="clear" w:color="auto" w:fill="auto"/>
            <w:vAlign w:val="bottom"/>
          </w:tcPr>
          <w:p w14:paraId="66ED236D" w14:textId="085A6823"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396.75</w:t>
            </w:r>
          </w:p>
        </w:tc>
        <w:tc>
          <w:tcPr>
            <w:tcW w:w="1627" w:type="dxa"/>
            <w:shd w:val="clear" w:color="auto" w:fill="auto"/>
            <w:vAlign w:val="bottom"/>
          </w:tcPr>
          <w:p w14:paraId="3274FB91" w14:textId="0F59CDFA"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396.75</w:t>
            </w:r>
          </w:p>
        </w:tc>
        <w:tc>
          <w:tcPr>
            <w:tcW w:w="1627" w:type="dxa"/>
            <w:shd w:val="clear" w:color="auto" w:fill="auto"/>
            <w:vAlign w:val="bottom"/>
          </w:tcPr>
          <w:p w14:paraId="4CE3C3E4" w14:textId="033F9956"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396.75</w:t>
            </w:r>
          </w:p>
        </w:tc>
        <w:tc>
          <w:tcPr>
            <w:tcW w:w="1287" w:type="dxa"/>
            <w:shd w:val="clear" w:color="auto" w:fill="auto"/>
            <w:vAlign w:val="bottom"/>
          </w:tcPr>
          <w:p w14:paraId="58DECFFA" w14:textId="39EA1D7B"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740.14</w:t>
            </w:r>
          </w:p>
        </w:tc>
      </w:tr>
      <w:tr w:rsidR="00887A1A" w:rsidRPr="00290F9C" w14:paraId="7C1F4CA9" w14:textId="77777777" w:rsidTr="00887A1A">
        <w:trPr>
          <w:trHeight w:val="20"/>
        </w:trPr>
        <w:tc>
          <w:tcPr>
            <w:tcW w:w="9209" w:type="dxa"/>
            <w:gridSpan w:val="2"/>
            <w:shd w:val="clear" w:color="auto" w:fill="auto"/>
          </w:tcPr>
          <w:p w14:paraId="5017F386" w14:textId="3341B1A9"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№2</w:t>
            </w:r>
          </w:p>
        </w:tc>
        <w:tc>
          <w:tcPr>
            <w:tcW w:w="2082" w:type="dxa"/>
            <w:shd w:val="clear" w:color="auto" w:fill="auto"/>
          </w:tcPr>
          <w:p w14:paraId="41E64A80" w14:textId="76B67CAB"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тыс. куб.м.</w:t>
            </w:r>
          </w:p>
        </w:tc>
        <w:tc>
          <w:tcPr>
            <w:tcW w:w="1254" w:type="dxa"/>
            <w:shd w:val="clear" w:color="auto" w:fill="auto"/>
            <w:vAlign w:val="bottom"/>
          </w:tcPr>
          <w:p w14:paraId="3AC4DCC7" w14:textId="4C7D074A"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178.20</w:t>
            </w:r>
          </w:p>
        </w:tc>
        <w:tc>
          <w:tcPr>
            <w:tcW w:w="1627" w:type="dxa"/>
            <w:shd w:val="clear" w:color="auto" w:fill="auto"/>
            <w:vAlign w:val="bottom"/>
          </w:tcPr>
          <w:p w14:paraId="2D5694B0" w14:textId="738D7906"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178.20</w:t>
            </w:r>
          </w:p>
        </w:tc>
        <w:tc>
          <w:tcPr>
            <w:tcW w:w="1627" w:type="dxa"/>
            <w:shd w:val="clear" w:color="auto" w:fill="auto"/>
            <w:vAlign w:val="bottom"/>
          </w:tcPr>
          <w:p w14:paraId="6D92E7F8" w14:textId="1568BE8A"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214.10</w:t>
            </w:r>
          </w:p>
        </w:tc>
        <w:tc>
          <w:tcPr>
            <w:tcW w:w="1627" w:type="dxa"/>
            <w:shd w:val="clear" w:color="auto" w:fill="auto"/>
            <w:vAlign w:val="bottom"/>
          </w:tcPr>
          <w:p w14:paraId="37DA1299" w14:textId="6E626236"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250.01</w:t>
            </w:r>
          </w:p>
        </w:tc>
        <w:tc>
          <w:tcPr>
            <w:tcW w:w="1627" w:type="dxa"/>
            <w:shd w:val="clear" w:color="auto" w:fill="auto"/>
            <w:vAlign w:val="bottom"/>
          </w:tcPr>
          <w:p w14:paraId="44085B03" w14:textId="4F5EA6A8"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291.05</w:t>
            </w:r>
          </w:p>
        </w:tc>
        <w:tc>
          <w:tcPr>
            <w:tcW w:w="1627" w:type="dxa"/>
            <w:shd w:val="clear" w:color="auto" w:fill="auto"/>
            <w:vAlign w:val="bottom"/>
          </w:tcPr>
          <w:p w14:paraId="0F985D5B" w14:textId="7D2C4A60"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291.05</w:t>
            </w:r>
          </w:p>
        </w:tc>
        <w:tc>
          <w:tcPr>
            <w:tcW w:w="1287" w:type="dxa"/>
            <w:shd w:val="clear" w:color="auto" w:fill="auto"/>
            <w:vAlign w:val="bottom"/>
          </w:tcPr>
          <w:p w14:paraId="634228AC" w14:textId="272E52CB"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306.45</w:t>
            </w:r>
          </w:p>
        </w:tc>
      </w:tr>
      <w:tr w:rsidR="00887A1A" w:rsidRPr="00290F9C" w14:paraId="31A7630C" w14:textId="77777777" w:rsidTr="00887A1A">
        <w:trPr>
          <w:trHeight w:val="20"/>
        </w:trPr>
        <w:tc>
          <w:tcPr>
            <w:tcW w:w="9209" w:type="dxa"/>
            <w:gridSpan w:val="2"/>
            <w:shd w:val="clear" w:color="auto" w:fill="auto"/>
          </w:tcPr>
          <w:p w14:paraId="7F6DC21B" w14:textId="7A4969AC"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№3</w:t>
            </w:r>
          </w:p>
        </w:tc>
        <w:tc>
          <w:tcPr>
            <w:tcW w:w="2082" w:type="dxa"/>
            <w:shd w:val="clear" w:color="auto" w:fill="auto"/>
          </w:tcPr>
          <w:p w14:paraId="30BC70CF" w14:textId="51D9AB33"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тыс. куб.м.</w:t>
            </w:r>
          </w:p>
        </w:tc>
        <w:tc>
          <w:tcPr>
            <w:tcW w:w="1254" w:type="dxa"/>
            <w:shd w:val="clear" w:color="auto" w:fill="auto"/>
            <w:vAlign w:val="bottom"/>
          </w:tcPr>
          <w:p w14:paraId="4840775C" w14:textId="4CB5A676"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28.38</w:t>
            </w:r>
          </w:p>
        </w:tc>
        <w:tc>
          <w:tcPr>
            <w:tcW w:w="1627" w:type="dxa"/>
            <w:shd w:val="clear" w:color="auto" w:fill="auto"/>
            <w:vAlign w:val="bottom"/>
          </w:tcPr>
          <w:p w14:paraId="6C2FED2B" w14:textId="6FBFE5D7"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28.38</w:t>
            </w:r>
          </w:p>
        </w:tc>
        <w:tc>
          <w:tcPr>
            <w:tcW w:w="1627" w:type="dxa"/>
            <w:shd w:val="clear" w:color="auto" w:fill="auto"/>
            <w:vAlign w:val="bottom"/>
          </w:tcPr>
          <w:p w14:paraId="05AA8848" w14:textId="2FE1554E"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28.38</w:t>
            </w:r>
          </w:p>
        </w:tc>
        <w:tc>
          <w:tcPr>
            <w:tcW w:w="1627" w:type="dxa"/>
            <w:shd w:val="clear" w:color="auto" w:fill="auto"/>
            <w:vAlign w:val="bottom"/>
          </w:tcPr>
          <w:p w14:paraId="7A3AD6CB" w14:textId="72924FE6"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28.38</w:t>
            </w:r>
          </w:p>
        </w:tc>
        <w:tc>
          <w:tcPr>
            <w:tcW w:w="1627" w:type="dxa"/>
            <w:shd w:val="clear" w:color="auto" w:fill="auto"/>
            <w:vAlign w:val="bottom"/>
          </w:tcPr>
          <w:p w14:paraId="3E4F2321" w14:textId="72101E17"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28.38</w:t>
            </w:r>
          </w:p>
        </w:tc>
        <w:tc>
          <w:tcPr>
            <w:tcW w:w="1627" w:type="dxa"/>
            <w:shd w:val="clear" w:color="auto" w:fill="auto"/>
            <w:vAlign w:val="bottom"/>
          </w:tcPr>
          <w:p w14:paraId="7D038CB7" w14:textId="6F5F5C27"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28.38</w:t>
            </w:r>
          </w:p>
        </w:tc>
        <w:tc>
          <w:tcPr>
            <w:tcW w:w="1287" w:type="dxa"/>
            <w:shd w:val="clear" w:color="auto" w:fill="auto"/>
            <w:vAlign w:val="bottom"/>
          </w:tcPr>
          <w:p w14:paraId="0C3A3F9F" w14:textId="385F317D"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110.29</w:t>
            </w:r>
          </w:p>
        </w:tc>
      </w:tr>
      <w:tr w:rsidR="00887A1A" w:rsidRPr="00290F9C" w14:paraId="414D7117" w14:textId="77777777" w:rsidTr="00887A1A">
        <w:trPr>
          <w:trHeight w:val="20"/>
        </w:trPr>
        <w:tc>
          <w:tcPr>
            <w:tcW w:w="9209" w:type="dxa"/>
            <w:gridSpan w:val="2"/>
            <w:shd w:val="clear" w:color="auto" w:fill="auto"/>
          </w:tcPr>
          <w:p w14:paraId="4B2FEA9F" w14:textId="6D67DE0C"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№4</w:t>
            </w:r>
          </w:p>
        </w:tc>
        <w:tc>
          <w:tcPr>
            <w:tcW w:w="2082" w:type="dxa"/>
            <w:shd w:val="clear" w:color="auto" w:fill="auto"/>
          </w:tcPr>
          <w:p w14:paraId="0848B5F9" w14:textId="26899FC4"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тыс. куб.м.</w:t>
            </w:r>
          </w:p>
        </w:tc>
        <w:tc>
          <w:tcPr>
            <w:tcW w:w="1254" w:type="dxa"/>
            <w:shd w:val="clear" w:color="auto" w:fill="auto"/>
            <w:vAlign w:val="center"/>
          </w:tcPr>
          <w:p w14:paraId="6879CD9F" w14:textId="3FC357D6"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17.60</w:t>
            </w:r>
          </w:p>
        </w:tc>
        <w:tc>
          <w:tcPr>
            <w:tcW w:w="1627" w:type="dxa"/>
            <w:shd w:val="clear" w:color="auto" w:fill="auto"/>
            <w:vAlign w:val="center"/>
          </w:tcPr>
          <w:p w14:paraId="23D2477F" w14:textId="440D7C3E"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w:t>
            </w:r>
          </w:p>
        </w:tc>
        <w:tc>
          <w:tcPr>
            <w:tcW w:w="1627" w:type="dxa"/>
            <w:shd w:val="clear" w:color="auto" w:fill="auto"/>
            <w:vAlign w:val="center"/>
          </w:tcPr>
          <w:p w14:paraId="550D9AD8" w14:textId="546425A6"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w:t>
            </w:r>
          </w:p>
        </w:tc>
        <w:tc>
          <w:tcPr>
            <w:tcW w:w="1627" w:type="dxa"/>
            <w:shd w:val="clear" w:color="auto" w:fill="auto"/>
            <w:vAlign w:val="center"/>
          </w:tcPr>
          <w:p w14:paraId="05FA23CB" w14:textId="210523F4"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w:t>
            </w:r>
          </w:p>
        </w:tc>
        <w:tc>
          <w:tcPr>
            <w:tcW w:w="1627" w:type="dxa"/>
            <w:shd w:val="clear" w:color="auto" w:fill="auto"/>
            <w:vAlign w:val="center"/>
          </w:tcPr>
          <w:p w14:paraId="683BD59F" w14:textId="5D410887"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w:t>
            </w:r>
          </w:p>
        </w:tc>
        <w:tc>
          <w:tcPr>
            <w:tcW w:w="1627" w:type="dxa"/>
            <w:shd w:val="clear" w:color="auto" w:fill="auto"/>
            <w:vAlign w:val="center"/>
          </w:tcPr>
          <w:p w14:paraId="5A7F1B6A" w14:textId="22F1086C"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w:t>
            </w:r>
          </w:p>
        </w:tc>
        <w:tc>
          <w:tcPr>
            <w:tcW w:w="1287" w:type="dxa"/>
            <w:shd w:val="clear" w:color="auto" w:fill="auto"/>
            <w:vAlign w:val="center"/>
          </w:tcPr>
          <w:p w14:paraId="594B8580" w14:textId="13DCE7DC"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w:t>
            </w:r>
          </w:p>
        </w:tc>
      </w:tr>
      <w:tr w:rsidR="00887A1A" w:rsidRPr="00290F9C" w14:paraId="0509E8E3" w14:textId="77777777" w:rsidTr="00887A1A">
        <w:trPr>
          <w:trHeight w:val="20"/>
        </w:trPr>
        <w:tc>
          <w:tcPr>
            <w:tcW w:w="9209" w:type="dxa"/>
            <w:gridSpan w:val="2"/>
            <w:shd w:val="clear" w:color="auto" w:fill="auto"/>
          </w:tcPr>
          <w:p w14:paraId="09E6053A" w14:textId="672DD691"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w:t>
            </w:r>
            <w:r w:rsidRPr="00B8544E">
              <w:rPr>
                <w:rFonts w:ascii="Times New Roman" w:eastAsia="Times New Roman" w:hAnsi="Times New Roman"/>
                <w:color w:val="000000"/>
                <w:sz w:val="28"/>
                <w:szCs w:val="28"/>
                <w:lang w:eastAsia="ru-RU"/>
              </w:rPr>
              <w:t>5</w:t>
            </w:r>
          </w:p>
        </w:tc>
        <w:tc>
          <w:tcPr>
            <w:tcW w:w="2082" w:type="dxa"/>
            <w:shd w:val="clear" w:color="auto" w:fill="auto"/>
          </w:tcPr>
          <w:p w14:paraId="58633FBC" w14:textId="08C2ECAF"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тыс. куб.м.</w:t>
            </w:r>
          </w:p>
        </w:tc>
        <w:tc>
          <w:tcPr>
            <w:tcW w:w="1254" w:type="dxa"/>
            <w:shd w:val="clear" w:color="auto" w:fill="auto"/>
            <w:vAlign w:val="bottom"/>
          </w:tcPr>
          <w:p w14:paraId="7290FBF1" w14:textId="1B6004E5"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31.64</w:t>
            </w:r>
          </w:p>
        </w:tc>
        <w:tc>
          <w:tcPr>
            <w:tcW w:w="1627" w:type="dxa"/>
            <w:shd w:val="clear" w:color="auto" w:fill="auto"/>
            <w:vAlign w:val="bottom"/>
          </w:tcPr>
          <w:p w14:paraId="3F1E34ED" w14:textId="4DA88421"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31.64</w:t>
            </w:r>
          </w:p>
        </w:tc>
        <w:tc>
          <w:tcPr>
            <w:tcW w:w="1627" w:type="dxa"/>
            <w:shd w:val="clear" w:color="auto" w:fill="auto"/>
            <w:vAlign w:val="bottom"/>
          </w:tcPr>
          <w:p w14:paraId="04E142FD" w14:textId="54E1D601"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31.64</w:t>
            </w:r>
          </w:p>
        </w:tc>
        <w:tc>
          <w:tcPr>
            <w:tcW w:w="1627" w:type="dxa"/>
            <w:shd w:val="clear" w:color="auto" w:fill="auto"/>
            <w:vAlign w:val="bottom"/>
          </w:tcPr>
          <w:p w14:paraId="50D3A40C" w14:textId="76DBD367"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31.64</w:t>
            </w:r>
          </w:p>
        </w:tc>
        <w:tc>
          <w:tcPr>
            <w:tcW w:w="1627" w:type="dxa"/>
            <w:shd w:val="clear" w:color="auto" w:fill="auto"/>
            <w:vAlign w:val="bottom"/>
          </w:tcPr>
          <w:p w14:paraId="62494CC7" w14:textId="6A4A1DF6"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31.64</w:t>
            </w:r>
          </w:p>
        </w:tc>
        <w:tc>
          <w:tcPr>
            <w:tcW w:w="1627" w:type="dxa"/>
            <w:shd w:val="clear" w:color="auto" w:fill="auto"/>
            <w:vAlign w:val="bottom"/>
          </w:tcPr>
          <w:p w14:paraId="31136821" w14:textId="386C56D6"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31.64</w:t>
            </w:r>
          </w:p>
        </w:tc>
        <w:tc>
          <w:tcPr>
            <w:tcW w:w="1287" w:type="dxa"/>
            <w:shd w:val="clear" w:color="auto" w:fill="auto"/>
            <w:vAlign w:val="bottom"/>
          </w:tcPr>
          <w:p w14:paraId="508E7ACD" w14:textId="2F4C1BDF" w:rsidR="00887A1A" w:rsidRPr="00B8544E" w:rsidRDefault="00887A1A" w:rsidP="00340B9C">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31.64</w:t>
            </w:r>
          </w:p>
        </w:tc>
      </w:tr>
      <w:tr w:rsidR="00887A1A" w:rsidRPr="00290F9C" w14:paraId="4D308B31" w14:textId="77777777" w:rsidTr="00887A1A">
        <w:trPr>
          <w:trHeight w:val="20"/>
        </w:trPr>
        <w:tc>
          <w:tcPr>
            <w:tcW w:w="4106" w:type="dxa"/>
            <w:shd w:val="clear" w:color="auto" w:fill="auto"/>
            <w:hideMark/>
          </w:tcPr>
          <w:p w14:paraId="082F7B6B"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 xml:space="preserve">Уровень обеспеченности </w:t>
            </w:r>
            <w:proofErr w:type="gramStart"/>
            <w:r w:rsidRPr="00B8544E">
              <w:rPr>
                <w:rFonts w:ascii="Times New Roman" w:eastAsia="Times New Roman" w:hAnsi="Times New Roman" w:cs="Times New Roman"/>
                <w:sz w:val="28"/>
                <w:szCs w:val="28"/>
                <w:lang w:eastAsia="ru-RU"/>
              </w:rPr>
              <w:t>населения  централизованным</w:t>
            </w:r>
            <w:proofErr w:type="gramEnd"/>
            <w:r w:rsidRPr="00B8544E">
              <w:rPr>
                <w:rFonts w:ascii="Times New Roman" w:eastAsia="Times New Roman" w:hAnsi="Times New Roman" w:cs="Times New Roman"/>
                <w:sz w:val="28"/>
                <w:szCs w:val="28"/>
                <w:lang w:eastAsia="ru-RU"/>
              </w:rPr>
              <w:t xml:space="preserve"> водоснабжением</w:t>
            </w:r>
          </w:p>
        </w:tc>
        <w:tc>
          <w:tcPr>
            <w:tcW w:w="5103" w:type="dxa"/>
            <w:shd w:val="clear" w:color="auto" w:fill="auto"/>
            <w:hideMark/>
          </w:tcPr>
          <w:p w14:paraId="209E7E9B"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proofErr w:type="gramStart"/>
            <w:r w:rsidRPr="00B8544E">
              <w:rPr>
                <w:rFonts w:ascii="Times New Roman" w:eastAsia="Times New Roman" w:hAnsi="Times New Roman" w:cs="Times New Roman"/>
                <w:sz w:val="28"/>
                <w:szCs w:val="28"/>
                <w:lang w:eastAsia="ru-RU"/>
              </w:rPr>
              <w:t>Отношение  численности</w:t>
            </w:r>
            <w:proofErr w:type="gramEnd"/>
            <w:r w:rsidRPr="00B8544E">
              <w:rPr>
                <w:rFonts w:ascii="Times New Roman" w:eastAsia="Times New Roman" w:hAnsi="Times New Roman" w:cs="Times New Roman"/>
                <w:sz w:val="28"/>
                <w:szCs w:val="28"/>
                <w:lang w:eastAsia="ru-RU"/>
              </w:rPr>
              <w:t xml:space="preserve"> населения, получающего услугу централизованного водоснабжения к общей численности населения</w:t>
            </w:r>
          </w:p>
        </w:tc>
        <w:tc>
          <w:tcPr>
            <w:tcW w:w="2082" w:type="dxa"/>
            <w:shd w:val="clear" w:color="auto" w:fill="auto"/>
            <w:vAlign w:val="center"/>
            <w:hideMark/>
          </w:tcPr>
          <w:p w14:paraId="7B6BC5C4"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708ED8A7" w14:textId="0B131EC4"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85.0</w:t>
            </w:r>
          </w:p>
        </w:tc>
        <w:tc>
          <w:tcPr>
            <w:tcW w:w="1627" w:type="dxa"/>
            <w:shd w:val="clear" w:color="auto" w:fill="auto"/>
            <w:vAlign w:val="bottom"/>
            <w:hideMark/>
          </w:tcPr>
          <w:p w14:paraId="331A609A" w14:textId="67DF8CEB"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85.0</w:t>
            </w:r>
          </w:p>
        </w:tc>
        <w:tc>
          <w:tcPr>
            <w:tcW w:w="1627" w:type="dxa"/>
            <w:shd w:val="clear" w:color="auto" w:fill="auto"/>
            <w:vAlign w:val="bottom"/>
            <w:hideMark/>
          </w:tcPr>
          <w:p w14:paraId="15F8B702" w14:textId="2CBDED99"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82.0</w:t>
            </w:r>
          </w:p>
        </w:tc>
        <w:tc>
          <w:tcPr>
            <w:tcW w:w="1627" w:type="dxa"/>
            <w:shd w:val="clear" w:color="auto" w:fill="auto"/>
            <w:vAlign w:val="bottom"/>
            <w:hideMark/>
          </w:tcPr>
          <w:p w14:paraId="01919103" w14:textId="71992E18"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81.0</w:t>
            </w:r>
          </w:p>
        </w:tc>
        <w:tc>
          <w:tcPr>
            <w:tcW w:w="1627" w:type="dxa"/>
            <w:shd w:val="clear" w:color="auto" w:fill="auto"/>
            <w:vAlign w:val="bottom"/>
            <w:hideMark/>
          </w:tcPr>
          <w:p w14:paraId="4874C5EE" w14:textId="00B2091B"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80.0</w:t>
            </w:r>
          </w:p>
        </w:tc>
        <w:tc>
          <w:tcPr>
            <w:tcW w:w="1627" w:type="dxa"/>
            <w:shd w:val="clear" w:color="auto" w:fill="auto"/>
            <w:vAlign w:val="bottom"/>
            <w:hideMark/>
          </w:tcPr>
          <w:p w14:paraId="42DA0AE3" w14:textId="20FACA6D"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80.0</w:t>
            </w:r>
          </w:p>
        </w:tc>
        <w:tc>
          <w:tcPr>
            <w:tcW w:w="1287" w:type="dxa"/>
            <w:shd w:val="clear" w:color="auto" w:fill="auto"/>
            <w:vAlign w:val="bottom"/>
            <w:hideMark/>
          </w:tcPr>
          <w:p w14:paraId="41E07A16" w14:textId="08EDA7B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80.0</w:t>
            </w:r>
          </w:p>
        </w:tc>
      </w:tr>
      <w:tr w:rsidR="00887A1A" w:rsidRPr="00290F9C" w14:paraId="70393E61" w14:textId="77777777" w:rsidTr="00887A1A">
        <w:trPr>
          <w:trHeight w:val="20"/>
        </w:trPr>
        <w:tc>
          <w:tcPr>
            <w:tcW w:w="4106" w:type="dxa"/>
            <w:shd w:val="clear" w:color="auto" w:fill="auto"/>
            <w:hideMark/>
          </w:tcPr>
          <w:p w14:paraId="16D69CC1"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Обеспеченность водоснабжения приборами учета</w:t>
            </w:r>
          </w:p>
        </w:tc>
        <w:tc>
          <w:tcPr>
            <w:tcW w:w="5103" w:type="dxa"/>
            <w:shd w:val="clear" w:color="auto" w:fill="auto"/>
            <w:hideMark/>
          </w:tcPr>
          <w:p w14:paraId="424853FB"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объема воды, реализованной по приборам учета, к общему объему реализации воды</w:t>
            </w:r>
          </w:p>
        </w:tc>
        <w:tc>
          <w:tcPr>
            <w:tcW w:w="2082" w:type="dxa"/>
            <w:shd w:val="clear" w:color="auto" w:fill="auto"/>
            <w:vAlign w:val="center"/>
            <w:hideMark/>
          </w:tcPr>
          <w:p w14:paraId="6BCAA30A"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57DDB530" w14:textId="5F9D4018"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68.0</w:t>
            </w:r>
          </w:p>
        </w:tc>
        <w:tc>
          <w:tcPr>
            <w:tcW w:w="1627" w:type="dxa"/>
            <w:shd w:val="clear" w:color="auto" w:fill="auto"/>
            <w:vAlign w:val="bottom"/>
            <w:hideMark/>
          </w:tcPr>
          <w:p w14:paraId="6F7CC455" w14:textId="4F178315"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70.0</w:t>
            </w:r>
          </w:p>
        </w:tc>
        <w:tc>
          <w:tcPr>
            <w:tcW w:w="1627" w:type="dxa"/>
            <w:shd w:val="clear" w:color="auto" w:fill="auto"/>
            <w:vAlign w:val="bottom"/>
            <w:hideMark/>
          </w:tcPr>
          <w:p w14:paraId="2084DF2D" w14:textId="01D2CCD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80.0</w:t>
            </w:r>
          </w:p>
        </w:tc>
        <w:tc>
          <w:tcPr>
            <w:tcW w:w="1627" w:type="dxa"/>
            <w:shd w:val="clear" w:color="auto" w:fill="auto"/>
            <w:vAlign w:val="bottom"/>
            <w:hideMark/>
          </w:tcPr>
          <w:p w14:paraId="24728336" w14:textId="4D4E2983"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90.0</w:t>
            </w:r>
          </w:p>
        </w:tc>
        <w:tc>
          <w:tcPr>
            <w:tcW w:w="1627" w:type="dxa"/>
            <w:shd w:val="clear" w:color="auto" w:fill="auto"/>
            <w:vAlign w:val="bottom"/>
            <w:hideMark/>
          </w:tcPr>
          <w:p w14:paraId="58207B7E" w14:textId="47BAB785"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712E788C" w14:textId="052FA06D"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287" w:type="dxa"/>
            <w:shd w:val="clear" w:color="auto" w:fill="auto"/>
            <w:vAlign w:val="bottom"/>
            <w:hideMark/>
          </w:tcPr>
          <w:p w14:paraId="1ED382A8" w14:textId="5F17B3D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r>
      <w:tr w:rsidR="00887A1A" w:rsidRPr="00290F9C" w14:paraId="67A45F4B" w14:textId="77777777" w:rsidTr="00887A1A">
        <w:trPr>
          <w:trHeight w:val="20"/>
        </w:trPr>
        <w:tc>
          <w:tcPr>
            <w:tcW w:w="4106" w:type="dxa"/>
            <w:shd w:val="clear" w:color="auto" w:fill="auto"/>
            <w:hideMark/>
          </w:tcPr>
          <w:p w14:paraId="29A29107"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Уровень потерь</w:t>
            </w:r>
          </w:p>
        </w:tc>
        <w:tc>
          <w:tcPr>
            <w:tcW w:w="5103" w:type="dxa"/>
            <w:shd w:val="clear" w:color="auto" w:fill="auto"/>
          </w:tcPr>
          <w:p w14:paraId="5CA27E2D" w14:textId="3878A9E9" w:rsidR="00887A1A" w:rsidRPr="00B8544E" w:rsidRDefault="00887A1A" w:rsidP="00340B9C">
            <w:pPr>
              <w:spacing w:after="0" w:line="240" w:lineRule="auto"/>
              <w:rPr>
                <w:rFonts w:ascii="Times New Roman" w:eastAsia="Times New Roman" w:hAnsi="Times New Roman" w:cs="Times New Roman"/>
                <w:sz w:val="28"/>
                <w:szCs w:val="28"/>
                <w:lang w:eastAsia="ru-RU"/>
              </w:rPr>
            </w:pPr>
          </w:p>
        </w:tc>
        <w:tc>
          <w:tcPr>
            <w:tcW w:w="2082" w:type="dxa"/>
            <w:shd w:val="clear" w:color="auto" w:fill="auto"/>
            <w:vAlign w:val="center"/>
          </w:tcPr>
          <w:p w14:paraId="60CF6CDF" w14:textId="20715FE5"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p>
        </w:tc>
        <w:tc>
          <w:tcPr>
            <w:tcW w:w="1254" w:type="dxa"/>
            <w:shd w:val="clear" w:color="auto" w:fill="auto"/>
            <w:vAlign w:val="bottom"/>
          </w:tcPr>
          <w:p w14:paraId="10908FC4" w14:textId="381533C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14E80322" w14:textId="2F0D9B8D"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23CCFA48" w14:textId="3C1C91AE"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09AA6836" w14:textId="36D8F42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696CA11A" w14:textId="0771E13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076D5936" w14:textId="3B1DF5F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287" w:type="dxa"/>
            <w:shd w:val="clear" w:color="auto" w:fill="auto"/>
            <w:vAlign w:val="bottom"/>
          </w:tcPr>
          <w:p w14:paraId="09041C46" w14:textId="555F110D"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r>
      <w:tr w:rsidR="00887A1A" w:rsidRPr="00290F9C" w14:paraId="4BD99A83" w14:textId="77777777" w:rsidTr="00887A1A">
        <w:trPr>
          <w:trHeight w:val="20"/>
        </w:trPr>
        <w:tc>
          <w:tcPr>
            <w:tcW w:w="9209" w:type="dxa"/>
            <w:gridSpan w:val="2"/>
            <w:shd w:val="clear" w:color="auto" w:fill="auto"/>
            <w:vAlign w:val="bottom"/>
          </w:tcPr>
          <w:p w14:paraId="7EFECF25" w14:textId="71829CA3"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№1</w:t>
            </w:r>
          </w:p>
        </w:tc>
        <w:tc>
          <w:tcPr>
            <w:tcW w:w="2082" w:type="dxa"/>
            <w:shd w:val="clear" w:color="auto" w:fill="auto"/>
          </w:tcPr>
          <w:p w14:paraId="105DAA1E" w14:textId="3AC00AF5"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тыс. куб.м.</w:t>
            </w:r>
          </w:p>
        </w:tc>
        <w:tc>
          <w:tcPr>
            <w:tcW w:w="1254" w:type="dxa"/>
            <w:shd w:val="clear" w:color="auto" w:fill="auto"/>
            <w:vAlign w:val="bottom"/>
          </w:tcPr>
          <w:p w14:paraId="7453F51F" w14:textId="1AFD098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43.73</w:t>
            </w:r>
          </w:p>
        </w:tc>
        <w:tc>
          <w:tcPr>
            <w:tcW w:w="1627" w:type="dxa"/>
            <w:shd w:val="clear" w:color="auto" w:fill="auto"/>
            <w:vAlign w:val="bottom"/>
          </w:tcPr>
          <w:p w14:paraId="53EF9741" w14:textId="78628C4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47.00</w:t>
            </w:r>
          </w:p>
        </w:tc>
        <w:tc>
          <w:tcPr>
            <w:tcW w:w="1627" w:type="dxa"/>
            <w:shd w:val="clear" w:color="auto" w:fill="auto"/>
            <w:vAlign w:val="bottom"/>
          </w:tcPr>
          <w:p w14:paraId="298A6F28" w14:textId="77AC67A4"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46.06</w:t>
            </w:r>
          </w:p>
        </w:tc>
        <w:tc>
          <w:tcPr>
            <w:tcW w:w="1627" w:type="dxa"/>
            <w:shd w:val="clear" w:color="auto" w:fill="auto"/>
            <w:vAlign w:val="bottom"/>
          </w:tcPr>
          <w:p w14:paraId="3ED72381" w14:textId="2C10F57E"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45.14</w:t>
            </w:r>
          </w:p>
        </w:tc>
        <w:tc>
          <w:tcPr>
            <w:tcW w:w="1627" w:type="dxa"/>
            <w:shd w:val="clear" w:color="auto" w:fill="auto"/>
            <w:vAlign w:val="bottom"/>
          </w:tcPr>
          <w:p w14:paraId="5E79DAC3" w14:textId="21A6A071"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45.14</w:t>
            </w:r>
          </w:p>
        </w:tc>
        <w:tc>
          <w:tcPr>
            <w:tcW w:w="1627" w:type="dxa"/>
            <w:shd w:val="clear" w:color="auto" w:fill="auto"/>
            <w:vAlign w:val="bottom"/>
          </w:tcPr>
          <w:p w14:paraId="03CA4EF3" w14:textId="1065D556"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45.14</w:t>
            </w:r>
          </w:p>
        </w:tc>
        <w:tc>
          <w:tcPr>
            <w:tcW w:w="1287" w:type="dxa"/>
            <w:shd w:val="clear" w:color="auto" w:fill="auto"/>
            <w:vAlign w:val="bottom"/>
          </w:tcPr>
          <w:p w14:paraId="0343672B" w14:textId="2DB60641"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85.12</w:t>
            </w:r>
          </w:p>
        </w:tc>
      </w:tr>
      <w:tr w:rsidR="00887A1A" w:rsidRPr="00290F9C" w14:paraId="761A6B4F" w14:textId="77777777" w:rsidTr="00887A1A">
        <w:trPr>
          <w:trHeight w:val="20"/>
        </w:trPr>
        <w:tc>
          <w:tcPr>
            <w:tcW w:w="9209" w:type="dxa"/>
            <w:gridSpan w:val="2"/>
            <w:shd w:val="clear" w:color="auto" w:fill="auto"/>
          </w:tcPr>
          <w:p w14:paraId="452BB600" w14:textId="747128A6"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№2</w:t>
            </w:r>
          </w:p>
        </w:tc>
        <w:tc>
          <w:tcPr>
            <w:tcW w:w="2082" w:type="dxa"/>
            <w:shd w:val="clear" w:color="auto" w:fill="auto"/>
          </w:tcPr>
          <w:p w14:paraId="38F1F55E" w14:textId="34316BBB"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тыс. куб.м.</w:t>
            </w:r>
          </w:p>
        </w:tc>
        <w:tc>
          <w:tcPr>
            <w:tcW w:w="1254" w:type="dxa"/>
            <w:shd w:val="clear" w:color="auto" w:fill="auto"/>
            <w:vAlign w:val="bottom"/>
          </w:tcPr>
          <w:p w14:paraId="355EE90C" w14:textId="6BBE7A0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151F394B" w14:textId="055C530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69E5B41B" w14:textId="41EB2B4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2C3B630D" w14:textId="75E94CC3"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7D53AB22" w14:textId="1232D798"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0DD92726" w14:textId="43859459"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287" w:type="dxa"/>
            <w:shd w:val="clear" w:color="auto" w:fill="auto"/>
            <w:vAlign w:val="bottom"/>
          </w:tcPr>
          <w:p w14:paraId="5EBF9094" w14:textId="7698E1A9"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r>
      <w:tr w:rsidR="00887A1A" w:rsidRPr="00290F9C" w14:paraId="383AE7A0" w14:textId="77777777" w:rsidTr="00887A1A">
        <w:trPr>
          <w:trHeight w:val="20"/>
        </w:trPr>
        <w:tc>
          <w:tcPr>
            <w:tcW w:w="9209" w:type="dxa"/>
            <w:gridSpan w:val="2"/>
            <w:shd w:val="clear" w:color="auto" w:fill="auto"/>
          </w:tcPr>
          <w:p w14:paraId="70D02467" w14:textId="66FEAF7C"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№3</w:t>
            </w:r>
          </w:p>
        </w:tc>
        <w:tc>
          <w:tcPr>
            <w:tcW w:w="2082" w:type="dxa"/>
            <w:shd w:val="clear" w:color="auto" w:fill="auto"/>
          </w:tcPr>
          <w:p w14:paraId="7C11838B" w14:textId="539F1DFC"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тыс. куб.м.</w:t>
            </w:r>
          </w:p>
        </w:tc>
        <w:tc>
          <w:tcPr>
            <w:tcW w:w="1254" w:type="dxa"/>
            <w:shd w:val="clear" w:color="auto" w:fill="auto"/>
            <w:vAlign w:val="bottom"/>
          </w:tcPr>
          <w:p w14:paraId="46F05CB6" w14:textId="46D02B0E"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0E219DA5" w14:textId="3B108A0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3AA96928" w14:textId="048D305A"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1033EF70" w14:textId="3784AA70"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33754F3D" w14:textId="778B57E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366DAFCD" w14:textId="37B97671"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287" w:type="dxa"/>
            <w:shd w:val="clear" w:color="auto" w:fill="auto"/>
            <w:vAlign w:val="bottom"/>
          </w:tcPr>
          <w:p w14:paraId="28FE20BE" w14:textId="6101A863"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r>
      <w:tr w:rsidR="00887A1A" w:rsidRPr="00290F9C" w14:paraId="5BC797D1" w14:textId="77777777" w:rsidTr="00887A1A">
        <w:trPr>
          <w:trHeight w:val="20"/>
        </w:trPr>
        <w:tc>
          <w:tcPr>
            <w:tcW w:w="9209" w:type="dxa"/>
            <w:gridSpan w:val="2"/>
            <w:shd w:val="clear" w:color="auto" w:fill="auto"/>
          </w:tcPr>
          <w:p w14:paraId="35351B3C" w14:textId="1A4E22A4"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№4</w:t>
            </w:r>
          </w:p>
        </w:tc>
        <w:tc>
          <w:tcPr>
            <w:tcW w:w="2082" w:type="dxa"/>
            <w:shd w:val="clear" w:color="auto" w:fill="auto"/>
          </w:tcPr>
          <w:p w14:paraId="5162A8F5" w14:textId="4293BC1A"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тыс. куб.м.</w:t>
            </w:r>
          </w:p>
        </w:tc>
        <w:tc>
          <w:tcPr>
            <w:tcW w:w="1254" w:type="dxa"/>
            <w:shd w:val="clear" w:color="auto" w:fill="auto"/>
            <w:vAlign w:val="bottom"/>
          </w:tcPr>
          <w:p w14:paraId="50F8A8E0" w14:textId="5D682036"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6E738C76" w14:textId="7EA89799"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61E08B11" w14:textId="24CCBC93"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7E440348" w14:textId="5D6B0DC5"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123EE7E1" w14:textId="6EFC2B8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12526CFF" w14:textId="5B1E1E79"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287" w:type="dxa"/>
            <w:shd w:val="clear" w:color="auto" w:fill="auto"/>
            <w:vAlign w:val="bottom"/>
          </w:tcPr>
          <w:p w14:paraId="7F2C2655" w14:textId="2D83F8BA"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r>
      <w:tr w:rsidR="00887A1A" w:rsidRPr="00290F9C" w14:paraId="33CCDDA0" w14:textId="77777777" w:rsidTr="00887A1A">
        <w:trPr>
          <w:trHeight w:val="20"/>
        </w:trPr>
        <w:tc>
          <w:tcPr>
            <w:tcW w:w="9209" w:type="dxa"/>
            <w:gridSpan w:val="2"/>
            <w:shd w:val="clear" w:color="auto" w:fill="auto"/>
          </w:tcPr>
          <w:p w14:paraId="3C08419C" w14:textId="38A41912"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№5</w:t>
            </w:r>
          </w:p>
        </w:tc>
        <w:tc>
          <w:tcPr>
            <w:tcW w:w="2082" w:type="dxa"/>
            <w:shd w:val="clear" w:color="auto" w:fill="auto"/>
          </w:tcPr>
          <w:p w14:paraId="23C9D02C" w14:textId="0A62A966"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тыс. куб.м.</w:t>
            </w:r>
          </w:p>
        </w:tc>
        <w:tc>
          <w:tcPr>
            <w:tcW w:w="1254" w:type="dxa"/>
            <w:shd w:val="clear" w:color="auto" w:fill="auto"/>
            <w:vAlign w:val="bottom"/>
          </w:tcPr>
          <w:p w14:paraId="1043DAF0" w14:textId="3AE9B935"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1632F072" w14:textId="3373049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3B3F154A" w14:textId="5E83E2A1"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7E20837B" w14:textId="049A2929"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40611073" w14:textId="2929C83D"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66C0F4E6" w14:textId="42F3846E"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287" w:type="dxa"/>
            <w:shd w:val="clear" w:color="auto" w:fill="auto"/>
            <w:vAlign w:val="bottom"/>
          </w:tcPr>
          <w:p w14:paraId="138015B1" w14:textId="132C599D"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r>
      <w:tr w:rsidR="00887A1A" w:rsidRPr="00290F9C" w14:paraId="07E71157" w14:textId="77777777" w:rsidTr="00887A1A">
        <w:trPr>
          <w:trHeight w:val="20"/>
        </w:trPr>
        <w:tc>
          <w:tcPr>
            <w:tcW w:w="4106" w:type="dxa"/>
            <w:shd w:val="clear" w:color="auto" w:fill="auto"/>
            <w:hideMark/>
          </w:tcPr>
          <w:p w14:paraId="22970237"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Коэффициент потерь</w:t>
            </w:r>
          </w:p>
        </w:tc>
        <w:tc>
          <w:tcPr>
            <w:tcW w:w="5103" w:type="dxa"/>
            <w:shd w:val="clear" w:color="auto" w:fill="auto"/>
            <w:hideMark/>
          </w:tcPr>
          <w:p w14:paraId="163CCAC7"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объема потерь к протяженности сети</w:t>
            </w:r>
          </w:p>
        </w:tc>
        <w:tc>
          <w:tcPr>
            <w:tcW w:w="2082" w:type="dxa"/>
            <w:shd w:val="clear" w:color="auto" w:fill="auto"/>
            <w:vAlign w:val="center"/>
            <w:hideMark/>
          </w:tcPr>
          <w:p w14:paraId="353C031E"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куб.м./км</w:t>
            </w:r>
          </w:p>
        </w:tc>
        <w:tc>
          <w:tcPr>
            <w:tcW w:w="1254" w:type="dxa"/>
            <w:shd w:val="clear" w:color="auto" w:fill="auto"/>
            <w:noWrap/>
            <w:vAlign w:val="bottom"/>
            <w:hideMark/>
          </w:tcPr>
          <w:p w14:paraId="5A507308" w14:textId="63E98A4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c>
          <w:tcPr>
            <w:tcW w:w="1627" w:type="dxa"/>
            <w:shd w:val="clear" w:color="auto" w:fill="auto"/>
            <w:vAlign w:val="bottom"/>
            <w:hideMark/>
          </w:tcPr>
          <w:p w14:paraId="5B59F1A4" w14:textId="46494FA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c>
          <w:tcPr>
            <w:tcW w:w="1627" w:type="dxa"/>
            <w:shd w:val="clear" w:color="auto" w:fill="auto"/>
            <w:vAlign w:val="bottom"/>
            <w:hideMark/>
          </w:tcPr>
          <w:p w14:paraId="24980476" w14:textId="028D1E8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c>
          <w:tcPr>
            <w:tcW w:w="1627" w:type="dxa"/>
            <w:shd w:val="clear" w:color="auto" w:fill="auto"/>
            <w:vAlign w:val="bottom"/>
            <w:hideMark/>
          </w:tcPr>
          <w:p w14:paraId="76EFDB36" w14:textId="4BD34F44"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c>
          <w:tcPr>
            <w:tcW w:w="1627" w:type="dxa"/>
            <w:shd w:val="clear" w:color="auto" w:fill="auto"/>
            <w:vAlign w:val="bottom"/>
            <w:hideMark/>
          </w:tcPr>
          <w:p w14:paraId="6AB9973B" w14:textId="5B26B8EC"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c>
          <w:tcPr>
            <w:tcW w:w="1627" w:type="dxa"/>
            <w:shd w:val="clear" w:color="auto" w:fill="auto"/>
            <w:vAlign w:val="bottom"/>
            <w:hideMark/>
          </w:tcPr>
          <w:p w14:paraId="6CEBB2EF" w14:textId="16006A3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c>
          <w:tcPr>
            <w:tcW w:w="1287" w:type="dxa"/>
            <w:shd w:val="clear" w:color="auto" w:fill="auto"/>
            <w:vAlign w:val="bottom"/>
            <w:hideMark/>
          </w:tcPr>
          <w:p w14:paraId="293C685F" w14:textId="1A707699"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r>
      <w:tr w:rsidR="00887A1A" w:rsidRPr="00290F9C" w14:paraId="566CE53A" w14:textId="77777777" w:rsidTr="00887A1A">
        <w:trPr>
          <w:trHeight w:val="20"/>
        </w:trPr>
        <w:tc>
          <w:tcPr>
            <w:tcW w:w="4106" w:type="dxa"/>
            <w:shd w:val="clear" w:color="auto" w:fill="auto"/>
            <w:hideMark/>
          </w:tcPr>
          <w:p w14:paraId="40BBB5F0"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Удельное водопотребление</w:t>
            </w:r>
          </w:p>
        </w:tc>
        <w:tc>
          <w:tcPr>
            <w:tcW w:w="5103" w:type="dxa"/>
            <w:shd w:val="clear" w:color="auto" w:fill="auto"/>
            <w:hideMark/>
          </w:tcPr>
          <w:p w14:paraId="7C3F9984"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объема реализации воды к численности населения, получающего услугу централизованного водоснабжения</w:t>
            </w:r>
          </w:p>
        </w:tc>
        <w:tc>
          <w:tcPr>
            <w:tcW w:w="2082" w:type="dxa"/>
            <w:shd w:val="clear" w:color="auto" w:fill="auto"/>
            <w:vAlign w:val="center"/>
            <w:hideMark/>
          </w:tcPr>
          <w:p w14:paraId="2EF15B49"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куб.м./чел</w:t>
            </w:r>
          </w:p>
        </w:tc>
        <w:tc>
          <w:tcPr>
            <w:tcW w:w="1254" w:type="dxa"/>
            <w:shd w:val="clear" w:color="auto" w:fill="auto"/>
            <w:vAlign w:val="bottom"/>
            <w:hideMark/>
          </w:tcPr>
          <w:p w14:paraId="7C47BC95" w14:textId="17A9CD96"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36.24</w:t>
            </w:r>
          </w:p>
        </w:tc>
        <w:tc>
          <w:tcPr>
            <w:tcW w:w="1627" w:type="dxa"/>
            <w:shd w:val="clear" w:color="auto" w:fill="auto"/>
            <w:vAlign w:val="bottom"/>
            <w:hideMark/>
          </w:tcPr>
          <w:p w14:paraId="671AA1C1" w14:textId="132FCB5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36.78</w:t>
            </w:r>
          </w:p>
        </w:tc>
        <w:tc>
          <w:tcPr>
            <w:tcW w:w="1627" w:type="dxa"/>
            <w:shd w:val="clear" w:color="auto" w:fill="auto"/>
            <w:vAlign w:val="bottom"/>
            <w:hideMark/>
          </w:tcPr>
          <w:p w14:paraId="03BC4C3F" w14:textId="78B67C0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38.70</w:t>
            </w:r>
          </w:p>
        </w:tc>
        <w:tc>
          <w:tcPr>
            <w:tcW w:w="1627" w:type="dxa"/>
            <w:shd w:val="clear" w:color="auto" w:fill="auto"/>
            <w:vAlign w:val="bottom"/>
            <w:hideMark/>
          </w:tcPr>
          <w:p w14:paraId="69C5CC46" w14:textId="6B9985CB"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39.76</w:t>
            </w:r>
          </w:p>
        </w:tc>
        <w:tc>
          <w:tcPr>
            <w:tcW w:w="1627" w:type="dxa"/>
            <w:shd w:val="clear" w:color="auto" w:fill="auto"/>
            <w:vAlign w:val="bottom"/>
            <w:hideMark/>
          </w:tcPr>
          <w:p w14:paraId="643A8CE4" w14:textId="784EB6B6"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38.06</w:t>
            </w:r>
          </w:p>
        </w:tc>
        <w:tc>
          <w:tcPr>
            <w:tcW w:w="1627" w:type="dxa"/>
            <w:shd w:val="clear" w:color="auto" w:fill="auto"/>
            <w:vAlign w:val="bottom"/>
            <w:hideMark/>
          </w:tcPr>
          <w:p w14:paraId="353C0383" w14:textId="4C5E1129"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38.63</w:t>
            </w:r>
          </w:p>
        </w:tc>
        <w:tc>
          <w:tcPr>
            <w:tcW w:w="1287" w:type="dxa"/>
            <w:shd w:val="clear" w:color="auto" w:fill="auto"/>
            <w:vAlign w:val="bottom"/>
            <w:hideMark/>
          </w:tcPr>
          <w:p w14:paraId="5A5F75A8" w14:textId="5AC1163E"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38.20</w:t>
            </w:r>
          </w:p>
        </w:tc>
      </w:tr>
      <w:tr w:rsidR="00887A1A" w:rsidRPr="00290F9C" w14:paraId="12BEF0C5" w14:textId="77777777" w:rsidTr="00887A1A">
        <w:trPr>
          <w:trHeight w:val="20"/>
        </w:trPr>
        <w:tc>
          <w:tcPr>
            <w:tcW w:w="21967" w:type="dxa"/>
            <w:gridSpan w:val="10"/>
            <w:shd w:val="clear" w:color="auto" w:fill="auto"/>
            <w:vAlign w:val="center"/>
            <w:hideMark/>
          </w:tcPr>
          <w:p w14:paraId="3FC20ECF"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lastRenderedPageBreak/>
              <w:t>Качество водоснабжения</w:t>
            </w:r>
          </w:p>
        </w:tc>
      </w:tr>
      <w:tr w:rsidR="00887A1A" w:rsidRPr="00290F9C" w14:paraId="69BA9872" w14:textId="77777777" w:rsidTr="00887A1A">
        <w:trPr>
          <w:trHeight w:val="20"/>
        </w:trPr>
        <w:tc>
          <w:tcPr>
            <w:tcW w:w="4106" w:type="dxa"/>
            <w:shd w:val="clear" w:color="auto" w:fill="auto"/>
            <w:hideMark/>
          </w:tcPr>
          <w:p w14:paraId="7F73BFF4"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Уровень контроля качества воды.</w:t>
            </w:r>
          </w:p>
        </w:tc>
        <w:tc>
          <w:tcPr>
            <w:tcW w:w="5103" w:type="dxa"/>
            <w:shd w:val="clear" w:color="auto" w:fill="auto"/>
            <w:hideMark/>
          </w:tcPr>
          <w:p w14:paraId="1697F93E"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фактического количества проб на системах водоснабжения к нормативному</w:t>
            </w:r>
          </w:p>
        </w:tc>
        <w:tc>
          <w:tcPr>
            <w:tcW w:w="2082" w:type="dxa"/>
            <w:shd w:val="clear" w:color="auto" w:fill="auto"/>
            <w:vAlign w:val="center"/>
            <w:hideMark/>
          </w:tcPr>
          <w:p w14:paraId="5F416DE7"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6C222177" w14:textId="76A640D0"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746AB74E" w14:textId="2D911943"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3D072CE3" w14:textId="651151B8"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5751DC8D" w14:textId="0CB6AF91"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7A86F020" w14:textId="7F4B9E2C"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25B6F2D6" w14:textId="0093B6F4"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287" w:type="dxa"/>
            <w:shd w:val="clear" w:color="auto" w:fill="auto"/>
            <w:vAlign w:val="bottom"/>
            <w:hideMark/>
          </w:tcPr>
          <w:p w14:paraId="768ED547" w14:textId="146D2CD9"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r>
      <w:tr w:rsidR="00887A1A" w:rsidRPr="00290F9C" w14:paraId="56DC2546" w14:textId="77777777" w:rsidTr="00887A1A">
        <w:trPr>
          <w:trHeight w:val="20"/>
        </w:trPr>
        <w:tc>
          <w:tcPr>
            <w:tcW w:w="4106" w:type="dxa"/>
            <w:shd w:val="clear" w:color="auto" w:fill="auto"/>
            <w:hideMark/>
          </w:tcPr>
          <w:p w14:paraId="1A0916A6"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Соответствие качества воды установленным требованиям</w:t>
            </w:r>
          </w:p>
        </w:tc>
        <w:tc>
          <w:tcPr>
            <w:tcW w:w="5103" w:type="dxa"/>
            <w:shd w:val="clear" w:color="auto" w:fill="auto"/>
            <w:hideMark/>
          </w:tcPr>
          <w:p w14:paraId="69B6B0B9"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количества проб, соответствующих нормативам, к общему количеству проб</w:t>
            </w:r>
          </w:p>
        </w:tc>
        <w:tc>
          <w:tcPr>
            <w:tcW w:w="2082" w:type="dxa"/>
            <w:shd w:val="clear" w:color="auto" w:fill="auto"/>
            <w:vAlign w:val="center"/>
            <w:hideMark/>
          </w:tcPr>
          <w:p w14:paraId="20A6A1EB"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339E7FC0" w14:textId="269F5CAB"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6297B83F" w14:textId="496F7F98"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71843E5F" w14:textId="7C5977ED"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7959BB85" w14:textId="2797BCA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027BC4A6" w14:textId="73E98D3C"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6133B3FF" w14:textId="5936B83D"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287" w:type="dxa"/>
            <w:shd w:val="clear" w:color="auto" w:fill="auto"/>
            <w:vAlign w:val="bottom"/>
            <w:hideMark/>
          </w:tcPr>
          <w:p w14:paraId="178D377A" w14:textId="71B196F8"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r>
      <w:tr w:rsidR="00887A1A" w:rsidRPr="00290F9C" w14:paraId="6C982848" w14:textId="77777777" w:rsidTr="00887A1A">
        <w:trPr>
          <w:trHeight w:val="20"/>
        </w:trPr>
        <w:tc>
          <w:tcPr>
            <w:tcW w:w="21967" w:type="dxa"/>
            <w:gridSpan w:val="10"/>
            <w:shd w:val="clear" w:color="auto" w:fill="auto"/>
            <w:vAlign w:val="center"/>
            <w:hideMark/>
          </w:tcPr>
          <w:p w14:paraId="3E01F81C"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Надёжность водоснабжения</w:t>
            </w:r>
          </w:p>
        </w:tc>
      </w:tr>
      <w:tr w:rsidR="00887A1A" w:rsidRPr="00290F9C" w14:paraId="5455BCF1" w14:textId="77777777" w:rsidTr="00887A1A">
        <w:trPr>
          <w:trHeight w:val="20"/>
        </w:trPr>
        <w:tc>
          <w:tcPr>
            <w:tcW w:w="4106" w:type="dxa"/>
            <w:shd w:val="clear" w:color="auto" w:fill="auto"/>
            <w:hideMark/>
          </w:tcPr>
          <w:p w14:paraId="66C99E12"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Аварийность системы водоснабжения</w:t>
            </w:r>
          </w:p>
        </w:tc>
        <w:tc>
          <w:tcPr>
            <w:tcW w:w="5103" w:type="dxa"/>
            <w:shd w:val="clear" w:color="auto" w:fill="auto"/>
            <w:hideMark/>
          </w:tcPr>
          <w:p w14:paraId="5FC20316"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количества аварий на системах водоснабжения к протяженности сетей</w:t>
            </w:r>
          </w:p>
        </w:tc>
        <w:tc>
          <w:tcPr>
            <w:tcW w:w="2082" w:type="dxa"/>
            <w:shd w:val="clear" w:color="auto" w:fill="auto"/>
            <w:vAlign w:val="center"/>
          </w:tcPr>
          <w:p w14:paraId="30FD4812" w14:textId="4EF4B364"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p>
        </w:tc>
        <w:tc>
          <w:tcPr>
            <w:tcW w:w="1254" w:type="dxa"/>
            <w:shd w:val="clear" w:color="auto" w:fill="auto"/>
            <w:vAlign w:val="bottom"/>
          </w:tcPr>
          <w:p w14:paraId="7FC2B5A6" w14:textId="4694A116"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6BBF9CB6" w14:textId="3F62A65A"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30EBD240" w14:textId="371F1B2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61EDBCE3" w14:textId="326DBE0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78742FEC" w14:textId="1A57B955"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1C5F5A50" w14:textId="1336048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287" w:type="dxa"/>
            <w:shd w:val="clear" w:color="auto" w:fill="auto"/>
            <w:vAlign w:val="bottom"/>
          </w:tcPr>
          <w:p w14:paraId="11185FFE" w14:textId="77D0756E"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r>
      <w:tr w:rsidR="00887A1A" w:rsidRPr="00290F9C" w14:paraId="7E979B55" w14:textId="77777777" w:rsidTr="00887A1A">
        <w:trPr>
          <w:trHeight w:val="20"/>
        </w:trPr>
        <w:tc>
          <w:tcPr>
            <w:tcW w:w="9209" w:type="dxa"/>
            <w:gridSpan w:val="2"/>
            <w:shd w:val="clear" w:color="auto" w:fill="auto"/>
            <w:vAlign w:val="bottom"/>
          </w:tcPr>
          <w:p w14:paraId="71AAD147" w14:textId="02AE93DA"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№1</w:t>
            </w:r>
          </w:p>
        </w:tc>
        <w:tc>
          <w:tcPr>
            <w:tcW w:w="2082" w:type="dxa"/>
            <w:shd w:val="clear" w:color="auto" w:fill="auto"/>
          </w:tcPr>
          <w:p w14:paraId="412B9065" w14:textId="43DAE03F"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ед./км.</w:t>
            </w:r>
          </w:p>
        </w:tc>
        <w:tc>
          <w:tcPr>
            <w:tcW w:w="1254" w:type="dxa"/>
            <w:shd w:val="clear" w:color="auto" w:fill="auto"/>
            <w:vAlign w:val="bottom"/>
          </w:tcPr>
          <w:p w14:paraId="3F4F596B" w14:textId="65B9136E"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0.71</w:t>
            </w:r>
          </w:p>
        </w:tc>
        <w:tc>
          <w:tcPr>
            <w:tcW w:w="1627" w:type="dxa"/>
            <w:shd w:val="clear" w:color="auto" w:fill="auto"/>
            <w:vAlign w:val="bottom"/>
          </w:tcPr>
          <w:p w14:paraId="622638D5" w14:textId="082B6005"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0.68</w:t>
            </w:r>
          </w:p>
        </w:tc>
        <w:tc>
          <w:tcPr>
            <w:tcW w:w="1627" w:type="dxa"/>
            <w:shd w:val="clear" w:color="auto" w:fill="auto"/>
            <w:vAlign w:val="bottom"/>
          </w:tcPr>
          <w:p w14:paraId="6F5F30D9" w14:textId="030F595E"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0.64</w:t>
            </w:r>
          </w:p>
        </w:tc>
        <w:tc>
          <w:tcPr>
            <w:tcW w:w="1627" w:type="dxa"/>
            <w:shd w:val="clear" w:color="auto" w:fill="auto"/>
            <w:vAlign w:val="bottom"/>
          </w:tcPr>
          <w:p w14:paraId="31E1DD22" w14:textId="7EE40B70"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0.64</w:t>
            </w:r>
          </w:p>
        </w:tc>
        <w:tc>
          <w:tcPr>
            <w:tcW w:w="1627" w:type="dxa"/>
            <w:shd w:val="clear" w:color="auto" w:fill="auto"/>
            <w:vAlign w:val="bottom"/>
          </w:tcPr>
          <w:p w14:paraId="40ED3532" w14:textId="0D97D2E9"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0.64</w:t>
            </w:r>
          </w:p>
        </w:tc>
        <w:tc>
          <w:tcPr>
            <w:tcW w:w="1627" w:type="dxa"/>
            <w:shd w:val="clear" w:color="auto" w:fill="auto"/>
            <w:vAlign w:val="bottom"/>
          </w:tcPr>
          <w:p w14:paraId="671EA2D1" w14:textId="1482EB9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0.64</w:t>
            </w:r>
          </w:p>
        </w:tc>
        <w:tc>
          <w:tcPr>
            <w:tcW w:w="1287" w:type="dxa"/>
            <w:shd w:val="clear" w:color="auto" w:fill="auto"/>
            <w:vAlign w:val="bottom"/>
          </w:tcPr>
          <w:p w14:paraId="1D591C19" w14:textId="7D93F8FB"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0.74</w:t>
            </w:r>
          </w:p>
        </w:tc>
      </w:tr>
      <w:tr w:rsidR="00887A1A" w:rsidRPr="00290F9C" w14:paraId="36AC6EE7" w14:textId="77777777" w:rsidTr="00887A1A">
        <w:trPr>
          <w:trHeight w:val="20"/>
        </w:trPr>
        <w:tc>
          <w:tcPr>
            <w:tcW w:w="9209" w:type="dxa"/>
            <w:gridSpan w:val="2"/>
            <w:shd w:val="clear" w:color="auto" w:fill="auto"/>
          </w:tcPr>
          <w:p w14:paraId="4B683099" w14:textId="7E6AC598"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№2</w:t>
            </w:r>
          </w:p>
        </w:tc>
        <w:tc>
          <w:tcPr>
            <w:tcW w:w="2082" w:type="dxa"/>
            <w:shd w:val="clear" w:color="auto" w:fill="auto"/>
          </w:tcPr>
          <w:p w14:paraId="771D298E" w14:textId="3ED998D1"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ед./км.</w:t>
            </w:r>
          </w:p>
        </w:tc>
        <w:tc>
          <w:tcPr>
            <w:tcW w:w="1254" w:type="dxa"/>
            <w:shd w:val="clear" w:color="auto" w:fill="auto"/>
            <w:vAlign w:val="bottom"/>
          </w:tcPr>
          <w:p w14:paraId="34D033D5" w14:textId="7C3E0FEC"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326146F9" w14:textId="73F5B9B5"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58EC9B11" w14:textId="34E2410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0805C880" w14:textId="66E56F26"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60E98A80" w14:textId="0AE5FB3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7A732C95" w14:textId="33E2605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287" w:type="dxa"/>
            <w:shd w:val="clear" w:color="auto" w:fill="auto"/>
            <w:vAlign w:val="bottom"/>
          </w:tcPr>
          <w:p w14:paraId="2F825966" w14:textId="0E96C5C5"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r>
      <w:tr w:rsidR="00887A1A" w:rsidRPr="00290F9C" w14:paraId="40CC956C" w14:textId="77777777" w:rsidTr="00887A1A">
        <w:trPr>
          <w:trHeight w:val="20"/>
        </w:trPr>
        <w:tc>
          <w:tcPr>
            <w:tcW w:w="9209" w:type="dxa"/>
            <w:gridSpan w:val="2"/>
            <w:shd w:val="clear" w:color="auto" w:fill="auto"/>
          </w:tcPr>
          <w:p w14:paraId="2F12F19F" w14:textId="612B4949"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№3</w:t>
            </w:r>
          </w:p>
        </w:tc>
        <w:tc>
          <w:tcPr>
            <w:tcW w:w="2082" w:type="dxa"/>
            <w:shd w:val="clear" w:color="auto" w:fill="auto"/>
          </w:tcPr>
          <w:p w14:paraId="04CC2613" w14:textId="3CC8722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ед./км.</w:t>
            </w:r>
          </w:p>
        </w:tc>
        <w:tc>
          <w:tcPr>
            <w:tcW w:w="1254" w:type="dxa"/>
            <w:shd w:val="clear" w:color="auto" w:fill="auto"/>
            <w:vAlign w:val="bottom"/>
          </w:tcPr>
          <w:p w14:paraId="26DD668E" w14:textId="492DDA14"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16B427E6" w14:textId="7F13FDFD"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186B5745" w14:textId="3D03D31D"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68FFB071" w14:textId="56C6D148"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3420D45A" w14:textId="24579784"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6A7F5510" w14:textId="4F5C6D0E"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287" w:type="dxa"/>
            <w:shd w:val="clear" w:color="auto" w:fill="auto"/>
            <w:vAlign w:val="bottom"/>
          </w:tcPr>
          <w:p w14:paraId="31EF34E2" w14:textId="27D0A494"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r>
      <w:tr w:rsidR="00887A1A" w:rsidRPr="00290F9C" w14:paraId="7AA3B391" w14:textId="77777777" w:rsidTr="00887A1A">
        <w:trPr>
          <w:trHeight w:val="20"/>
        </w:trPr>
        <w:tc>
          <w:tcPr>
            <w:tcW w:w="9209" w:type="dxa"/>
            <w:gridSpan w:val="2"/>
            <w:shd w:val="clear" w:color="auto" w:fill="auto"/>
          </w:tcPr>
          <w:p w14:paraId="747A37E4" w14:textId="54A76A08"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№4</w:t>
            </w:r>
          </w:p>
        </w:tc>
        <w:tc>
          <w:tcPr>
            <w:tcW w:w="2082" w:type="dxa"/>
            <w:shd w:val="clear" w:color="auto" w:fill="auto"/>
          </w:tcPr>
          <w:p w14:paraId="0FBF2655" w14:textId="70D00F0B"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ед./км.</w:t>
            </w:r>
          </w:p>
        </w:tc>
        <w:tc>
          <w:tcPr>
            <w:tcW w:w="1254" w:type="dxa"/>
            <w:shd w:val="clear" w:color="auto" w:fill="auto"/>
            <w:vAlign w:val="bottom"/>
          </w:tcPr>
          <w:p w14:paraId="332E5223" w14:textId="0A468A3A"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1311D897" w14:textId="4F3178FC"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2EAEE476" w14:textId="37FB31F1"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067F40E9" w14:textId="3AB7AE96"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5AE9ED68" w14:textId="33B187A3"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5B45828D" w14:textId="3CAD3535"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287" w:type="dxa"/>
            <w:shd w:val="clear" w:color="auto" w:fill="auto"/>
            <w:vAlign w:val="bottom"/>
          </w:tcPr>
          <w:p w14:paraId="14AE37E9" w14:textId="5BDF068C"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r>
      <w:tr w:rsidR="00887A1A" w:rsidRPr="00290F9C" w14:paraId="01A916AB" w14:textId="77777777" w:rsidTr="00887A1A">
        <w:trPr>
          <w:trHeight w:val="20"/>
        </w:trPr>
        <w:tc>
          <w:tcPr>
            <w:tcW w:w="9209" w:type="dxa"/>
            <w:gridSpan w:val="2"/>
            <w:shd w:val="clear" w:color="auto" w:fill="auto"/>
          </w:tcPr>
          <w:p w14:paraId="764C4539" w14:textId="359BA00E"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№5</w:t>
            </w:r>
          </w:p>
        </w:tc>
        <w:tc>
          <w:tcPr>
            <w:tcW w:w="2082" w:type="dxa"/>
            <w:shd w:val="clear" w:color="auto" w:fill="auto"/>
          </w:tcPr>
          <w:p w14:paraId="6708819C" w14:textId="78DE00C5"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ед./км.</w:t>
            </w:r>
          </w:p>
        </w:tc>
        <w:tc>
          <w:tcPr>
            <w:tcW w:w="1254" w:type="dxa"/>
            <w:shd w:val="clear" w:color="auto" w:fill="auto"/>
            <w:vAlign w:val="bottom"/>
          </w:tcPr>
          <w:p w14:paraId="4C6118B6" w14:textId="160B0FF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43FDCC31" w14:textId="417027C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7A8F57FA" w14:textId="06B40911"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682F0C67" w14:textId="43CC94FC"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6FFBAB8C" w14:textId="1A7C7026"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627" w:type="dxa"/>
            <w:shd w:val="clear" w:color="auto" w:fill="auto"/>
            <w:vAlign w:val="bottom"/>
          </w:tcPr>
          <w:p w14:paraId="24F11BC9" w14:textId="32E72B29"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c>
          <w:tcPr>
            <w:tcW w:w="1287" w:type="dxa"/>
            <w:shd w:val="clear" w:color="auto" w:fill="auto"/>
            <w:vAlign w:val="bottom"/>
          </w:tcPr>
          <w:p w14:paraId="50C3C6A9" w14:textId="696F9710"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0.00</w:t>
            </w:r>
          </w:p>
        </w:tc>
      </w:tr>
      <w:tr w:rsidR="00887A1A" w:rsidRPr="00290F9C" w14:paraId="6DE35D5C" w14:textId="77777777" w:rsidTr="00887A1A">
        <w:trPr>
          <w:trHeight w:val="20"/>
        </w:trPr>
        <w:tc>
          <w:tcPr>
            <w:tcW w:w="4106" w:type="dxa"/>
            <w:shd w:val="clear" w:color="auto" w:fill="auto"/>
            <w:hideMark/>
          </w:tcPr>
          <w:p w14:paraId="09C88CB1"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Удельный вес сетей, нуждающихся в замене</w:t>
            </w:r>
          </w:p>
        </w:tc>
        <w:tc>
          <w:tcPr>
            <w:tcW w:w="5103" w:type="dxa"/>
            <w:shd w:val="clear" w:color="auto" w:fill="auto"/>
            <w:hideMark/>
          </w:tcPr>
          <w:p w14:paraId="6DCA0DFB"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протяженности сетей, нуждающихся в замене, к протяженности сети</w:t>
            </w:r>
          </w:p>
        </w:tc>
        <w:tc>
          <w:tcPr>
            <w:tcW w:w="2082" w:type="dxa"/>
            <w:shd w:val="clear" w:color="auto" w:fill="auto"/>
            <w:vAlign w:val="center"/>
            <w:hideMark/>
          </w:tcPr>
          <w:p w14:paraId="7B875269"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11718CA5" w14:textId="0AB46138"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80.00</w:t>
            </w:r>
          </w:p>
        </w:tc>
        <w:tc>
          <w:tcPr>
            <w:tcW w:w="1627" w:type="dxa"/>
            <w:shd w:val="clear" w:color="auto" w:fill="auto"/>
            <w:vAlign w:val="bottom"/>
            <w:hideMark/>
          </w:tcPr>
          <w:p w14:paraId="4C2D4B37" w14:textId="047FD958"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60.00</w:t>
            </w:r>
          </w:p>
        </w:tc>
        <w:tc>
          <w:tcPr>
            <w:tcW w:w="1627" w:type="dxa"/>
            <w:shd w:val="clear" w:color="auto" w:fill="auto"/>
            <w:vAlign w:val="bottom"/>
            <w:hideMark/>
          </w:tcPr>
          <w:p w14:paraId="00AB5C71" w14:textId="205761DC"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55.00</w:t>
            </w:r>
          </w:p>
        </w:tc>
        <w:tc>
          <w:tcPr>
            <w:tcW w:w="1627" w:type="dxa"/>
            <w:shd w:val="clear" w:color="auto" w:fill="auto"/>
            <w:vAlign w:val="bottom"/>
            <w:hideMark/>
          </w:tcPr>
          <w:p w14:paraId="49061E43" w14:textId="0C63B3A8"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50.00</w:t>
            </w:r>
          </w:p>
        </w:tc>
        <w:tc>
          <w:tcPr>
            <w:tcW w:w="1627" w:type="dxa"/>
            <w:shd w:val="clear" w:color="auto" w:fill="auto"/>
            <w:vAlign w:val="bottom"/>
            <w:hideMark/>
          </w:tcPr>
          <w:p w14:paraId="0AC3C790" w14:textId="78EA7F65"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45.00</w:t>
            </w:r>
          </w:p>
        </w:tc>
        <w:tc>
          <w:tcPr>
            <w:tcW w:w="1627" w:type="dxa"/>
            <w:shd w:val="clear" w:color="auto" w:fill="auto"/>
            <w:vAlign w:val="bottom"/>
            <w:hideMark/>
          </w:tcPr>
          <w:p w14:paraId="13CB8860" w14:textId="73962573"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50.00</w:t>
            </w:r>
          </w:p>
        </w:tc>
        <w:tc>
          <w:tcPr>
            <w:tcW w:w="1287" w:type="dxa"/>
            <w:shd w:val="clear" w:color="auto" w:fill="auto"/>
            <w:vAlign w:val="bottom"/>
            <w:hideMark/>
          </w:tcPr>
          <w:p w14:paraId="023B9309" w14:textId="27F001D3"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50.00</w:t>
            </w:r>
          </w:p>
        </w:tc>
      </w:tr>
      <w:tr w:rsidR="00887A1A" w:rsidRPr="00290F9C" w14:paraId="271A04CF" w14:textId="77777777" w:rsidTr="00887A1A">
        <w:trPr>
          <w:trHeight w:val="20"/>
        </w:trPr>
        <w:tc>
          <w:tcPr>
            <w:tcW w:w="21967" w:type="dxa"/>
            <w:gridSpan w:val="10"/>
            <w:shd w:val="clear" w:color="auto" w:fill="auto"/>
            <w:vAlign w:val="center"/>
            <w:hideMark/>
          </w:tcPr>
          <w:p w14:paraId="73D75663" w14:textId="744A3CC1"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Доступность услуги водоснабжения для потребителей</w:t>
            </w:r>
          </w:p>
        </w:tc>
      </w:tr>
      <w:tr w:rsidR="00887A1A" w:rsidRPr="00290F9C" w14:paraId="396A5F50" w14:textId="77777777" w:rsidTr="00887A1A">
        <w:trPr>
          <w:trHeight w:val="20"/>
        </w:trPr>
        <w:tc>
          <w:tcPr>
            <w:tcW w:w="4106" w:type="dxa"/>
            <w:shd w:val="clear" w:color="auto" w:fill="auto"/>
            <w:hideMark/>
          </w:tcPr>
          <w:p w14:paraId="5EEA15CA" w14:textId="77777777" w:rsidR="00887A1A" w:rsidRPr="00B8544E" w:rsidRDefault="00887A1A" w:rsidP="00887A1A">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Доля расходов на оплату услуг водоснабжения в совокупном доходе населения</w:t>
            </w:r>
          </w:p>
        </w:tc>
        <w:tc>
          <w:tcPr>
            <w:tcW w:w="5103" w:type="dxa"/>
            <w:shd w:val="clear" w:color="auto" w:fill="auto"/>
            <w:hideMark/>
          </w:tcPr>
          <w:p w14:paraId="5552D2A7" w14:textId="550016C4" w:rsidR="00887A1A" w:rsidRPr="00B8544E" w:rsidRDefault="00887A1A" w:rsidP="00887A1A">
            <w:pPr>
              <w:spacing w:after="0" w:line="240" w:lineRule="auto"/>
              <w:jc w:val="both"/>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среднемесячного платежа за услуги водоснабжения к среднемесячным денежным доходам населения, проживающего в домах с централизованным холодным и горячим водоснабжением, водоотведением оборудованными унитазами, мойками, раковинами, ваннами длиной 1650-1700мм с душами</w:t>
            </w:r>
          </w:p>
        </w:tc>
        <w:tc>
          <w:tcPr>
            <w:tcW w:w="2082" w:type="dxa"/>
            <w:shd w:val="clear" w:color="auto" w:fill="auto"/>
            <w:vAlign w:val="center"/>
            <w:hideMark/>
          </w:tcPr>
          <w:p w14:paraId="65683C90" w14:textId="77777777" w:rsidR="00887A1A" w:rsidRPr="00B8544E" w:rsidRDefault="00887A1A" w:rsidP="00887A1A">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E84FBB" w14:textId="130C3CB1" w:rsidR="00887A1A" w:rsidRPr="00887A1A" w:rsidRDefault="00887A1A" w:rsidP="00887A1A">
            <w:pPr>
              <w:spacing w:after="0" w:line="240" w:lineRule="auto"/>
              <w:jc w:val="right"/>
              <w:rPr>
                <w:rFonts w:ascii="Times New Roman" w:eastAsia="Times New Roman" w:hAnsi="Times New Roman"/>
                <w:color w:val="000000"/>
                <w:sz w:val="28"/>
                <w:szCs w:val="28"/>
                <w:lang w:eastAsia="ru-RU"/>
              </w:rPr>
            </w:pPr>
            <w:r w:rsidRPr="00887A1A">
              <w:rPr>
                <w:rFonts w:ascii="Times New Roman" w:eastAsia="Times New Roman" w:hAnsi="Times New Roman"/>
                <w:color w:val="000000"/>
                <w:sz w:val="28"/>
                <w:szCs w:val="28"/>
                <w:lang w:eastAsia="ru-RU"/>
              </w:rPr>
              <w:t>0.471</w:t>
            </w:r>
          </w:p>
        </w:tc>
        <w:tc>
          <w:tcPr>
            <w:tcW w:w="1627" w:type="dxa"/>
            <w:tcBorders>
              <w:top w:val="single" w:sz="4" w:space="0" w:color="auto"/>
              <w:left w:val="nil"/>
              <w:bottom w:val="single" w:sz="4" w:space="0" w:color="auto"/>
              <w:right w:val="single" w:sz="4" w:space="0" w:color="auto"/>
            </w:tcBorders>
            <w:shd w:val="clear" w:color="auto" w:fill="auto"/>
            <w:vAlign w:val="bottom"/>
          </w:tcPr>
          <w:p w14:paraId="6D479697" w14:textId="379854B4" w:rsidR="00887A1A" w:rsidRPr="00887A1A" w:rsidRDefault="00887A1A" w:rsidP="00887A1A">
            <w:pPr>
              <w:spacing w:after="0" w:line="240" w:lineRule="auto"/>
              <w:jc w:val="right"/>
              <w:rPr>
                <w:rFonts w:ascii="Times New Roman" w:eastAsia="Times New Roman" w:hAnsi="Times New Roman"/>
                <w:color w:val="000000"/>
                <w:sz w:val="28"/>
                <w:szCs w:val="28"/>
                <w:lang w:eastAsia="ru-RU"/>
              </w:rPr>
            </w:pPr>
            <w:r w:rsidRPr="00887A1A">
              <w:rPr>
                <w:rFonts w:ascii="Times New Roman" w:eastAsia="Times New Roman" w:hAnsi="Times New Roman"/>
                <w:color w:val="000000"/>
                <w:sz w:val="28"/>
                <w:szCs w:val="28"/>
                <w:lang w:eastAsia="ru-RU"/>
              </w:rPr>
              <w:t>0.471</w:t>
            </w:r>
          </w:p>
        </w:tc>
        <w:tc>
          <w:tcPr>
            <w:tcW w:w="1627" w:type="dxa"/>
            <w:tcBorders>
              <w:top w:val="single" w:sz="4" w:space="0" w:color="auto"/>
              <w:left w:val="nil"/>
              <w:bottom w:val="single" w:sz="4" w:space="0" w:color="auto"/>
              <w:right w:val="single" w:sz="4" w:space="0" w:color="auto"/>
            </w:tcBorders>
            <w:shd w:val="clear" w:color="auto" w:fill="auto"/>
            <w:vAlign w:val="bottom"/>
          </w:tcPr>
          <w:p w14:paraId="6E692127" w14:textId="58A85D87" w:rsidR="00887A1A" w:rsidRPr="00887A1A" w:rsidRDefault="00887A1A" w:rsidP="00887A1A">
            <w:pPr>
              <w:spacing w:after="0" w:line="240" w:lineRule="auto"/>
              <w:jc w:val="right"/>
              <w:rPr>
                <w:rFonts w:ascii="Times New Roman" w:eastAsia="Times New Roman" w:hAnsi="Times New Roman"/>
                <w:color w:val="000000"/>
                <w:sz w:val="28"/>
                <w:szCs w:val="28"/>
                <w:lang w:eastAsia="ru-RU"/>
              </w:rPr>
            </w:pPr>
            <w:r w:rsidRPr="00887A1A">
              <w:rPr>
                <w:rFonts w:ascii="Times New Roman" w:eastAsia="Times New Roman" w:hAnsi="Times New Roman"/>
                <w:color w:val="000000"/>
                <w:sz w:val="28"/>
                <w:szCs w:val="28"/>
                <w:lang w:eastAsia="ru-RU"/>
              </w:rPr>
              <w:t>0.453</w:t>
            </w:r>
          </w:p>
        </w:tc>
        <w:tc>
          <w:tcPr>
            <w:tcW w:w="1627" w:type="dxa"/>
            <w:tcBorders>
              <w:top w:val="single" w:sz="4" w:space="0" w:color="auto"/>
              <w:left w:val="nil"/>
              <w:bottom w:val="single" w:sz="4" w:space="0" w:color="auto"/>
              <w:right w:val="single" w:sz="4" w:space="0" w:color="auto"/>
            </w:tcBorders>
            <w:shd w:val="clear" w:color="auto" w:fill="auto"/>
            <w:vAlign w:val="bottom"/>
          </w:tcPr>
          <w:p w14:paraId="5229D093" w14:textId="4E18DE7B" w:rsidR="00887A1A" w:rsidRPr="00887A1A" w:rsidRDefault="00887A1A" w:rsidP="00887A1A">
            <w:pPr>
              <w:spacing w:after="0" w:line="240" w:lineRule="auto"/>
              <w:jc w:val="right"/>
              <w:rPr>
                <w:rFonts w:ascii="Times New Roman" w:eastAsia="Times New Roman" w:hAnsi="Times New Roman"/>
                <w:color w:val="000000"/>
                <w:sz w:val="28"/>
                <w:szCs w:val="28"/>
                <w:lang w:eastAsia="ru-RU"/>
              </w:rPr>
            </w:pPr>
            <w:r w:rsidRPr="00887A1A">
              <w:rPr>
                <w:rFonts w:ascii="Times New Roman" w:eastAsia="Times New Roman" w:hAnsi="Times New Roman"/>
                <w:color w:val="000000"/>
                <w:sz w:val="28"/>
                <w:szCs w:val="28"/>
                <w:lang w:eastAsia="ru-RU"/>
              </w:rPr>
              <w:t>0.436</w:t>
            </w:r>
          </w:p>
        </w:tc>
        <w:tc>
          <w:tcPr>
            <w:tcW w:w="1627" w:type="dxa"/>
            <w:tcBorders>
              <w:top w:val="single" w:sz="4" w:space="0" w:color="auto"/>
              <w:left w:val="nil"/>
              <w:bottom w:val="single" w:sz="4" w:space="0" w:color="auto"/>
              <w:right w:val="single" w:sz="4" w:space="0" w:color="auto"/>
            </w:tcBorders>
            <w:shd w:val="clear" w:color="auto" w:fill="auto"/>
            <w:vAlign w:val="bottom"/>
          </w:tcPr>
          <w:p w14:paraId="29337789" w14:textId="2B1BF7BE" w:rsidR="00887A1A" w:rsidRPr="00887A1A" w:rsidRDefault="00887A1A" w:rsidP="00887A1A">
            <w:pPr>
              <w:spacing w:after="0" w:line="240" w:lineRule="auto"/>
              <w:jc w:val="right"/>
              <w:rPr>
                <w:rFonts w:ascii="Times New Roman" w:eastAsia="Times New Roman" w:hAnsi="Times New Roman"/>
                <w:color w:val="000000"/>
                <w:sz w:val="28"/>
                <w:szCs w:val="28"/>
                <w:lang w:eastAsia="ru-RU"/>
              </w:rPr>
            </w:pPr>
            <w:r w:rsidRPr="00887A1A">
              <w:rPr>
                <w:rFonts w:ascii="Times New Roman" w:eastAsia="Times New Roman" w:hAnsi="Times New Roman"/>
                <w:color w:val="000000"/>
                <w:sz w:val="28"/>
                <w:szCs w:val="28"/>
                <w:lang w:eastAsia="ru-RU"/>
              </w:rPr>
              <w:t>0.420</w:t>
            </w:r>
          </w:p>
        </w:tc>
        <w:tc>
          <w:tcPr>
            <w:tcW w:w="1627" w:type="dxa"/>
            <w:tcBorders>
              <w:top w:val="single" w:sz="4" w:space="0" w:color="auto"/>
              <w:left w:val="nil"/>
              <w:bottom w:val="single" w:sz="4" w:space="0" w:color="auto"/>
              <w:right w:val="single" w:sz="4" w:space="0" w:color="auto"/>
            </w:tcBorders>
            <w:shd w:val="clear" w:color="auto" w:fill="auto"/>
            <w:vAlign w:val="bottom"/>
          </w:tcPr>
          <w:p w14:paraId="367D9E55" w14:textId="6AFBEC71" w:rsidR="00887A1A" w:rsidRPr="00887A1A" w:rsidRDefault="00887A1A" w:rsidP="00887A1A">
            <w:pPr>
              <w:spacing w:after="0" w:line="240" w:lineRule="auto"/>
              <w:jc w:val="right"/>
              <w:rPr>
                <w:rFonts w:ascii="Times New Roman" w:eastAsia="Times New Roman" w:hAnsi="Times New Roman"/>
                <w:color w:val="000000"/>
                <w:sz w:val="28"/>
                <w:szCs w:val="28"/>
                <w:lang w:eastAsia="ru-RU"/>
              </w:rPr>
            </w:pPr>
            <w:r w:rsidRPr="00887A1A">
              <w:rPr>
                <w:rFonts w:ascii="Times New Roman" w:eastAsia="Times New Roman" w:hAnsi="Times New Roman"/>
                <w:color w:val="000000"/>
                <w:sz w:val="28"/>
                <w:szCs w:val="28"/>
                <w:lang w:eastAsia="ru-RU"/>
              </w:rPr>
              <w:t>0.405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2FFB5F" w14:textId="762E1D28" w:rsidR="00887A1A" w:rsidRPr="00887A1A" w:rsidRDefault="00887A1A" w:rsidP="00887A1A">
            <w:pPr>
              <w:spacing w:after="0" w:line="240" w:lineRule="auto"/>
              <w:jc w:val="right"/>
              <w:rPr>
                <w:rFonts w:ascii="Times New Roman" w:eastAsia="Times New Roman" w:hAnsi="Times New Roman"/>
                <w:color w:val="000000"/>
                <w:sz w:val="28"/>
                <w:szCs w:val="28"/>
                <w:lang w:eastAsia="ru-RU"/>
              </w:rPr>
            </w:pPr>
            <w:r w:rsidRPr="00887A1A">
              <w:rPr>
                <w:rFonts w:ascii="Times New Roman" w:eastAsia="Times New Roman" w:hAnsi="Times New Roman"/>
                <w:color w:val="000000"/>
                <w:sz w:val="28"/>
                <w:szCs w:val="28"/>
                <w:lang w:eastAsia="ru-RU"/>
              </w:rPr>
              <w:t>0.229</w:t>
            </w:r>
          </w:p>
        </w:tc>
      </w:tr>
      <w:tr w:rsidR="00887A1A" w:rsidRPr="00290F9C" w14:paraId="493F5708" w14:textId="77777777" w:rsidTr="00887A1A">
        <w:trPr>
          <w:trHeight w:val="20"/>
        </w:trPr>
        <w:tc>
          <w:tcPr>
            <w:tcW w:w="21967" w:type="dxa"/>
            <w:gridSpan w:val="10"/>
            <w:shd w:val="clear" w:color="auto" w:fill="auto"/>
            <w:vAlign w:val="center"/>
            <w:hideMark/>
          </w:tcPr>
          <w:p w14:paraId="1DE08447"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Эффективность деятельности</w:t>
            </w:r>
          </w:p>
        </w:tc>
      </w:tr>
      <w:tr w:rsidR="00887A1A" w:rsidRPr="00290F9C" w14:paraId="59A868E0" w14:textId="77777777" w:rsidTr="00887A1A">
        <w:trPr>
          <w:trHeight w:val="20"/>
        </w:trPr>
        <w:tc>
          <w:tcPr>
            <w:tcW w:w="4106" w:type="dxa"/>
            <w:shd w:val="clear" w:color="auto" w:fill="auto"/>
            <w:hideMark/>
          </w:tcPr>
          <w:p w14:paraId="35C287E2"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Эффективность использования электрической энергии</w:t>
            </w:r>
          </w:p>
        </w:tc>
        <w:tc>
          <w:tcPr>
            <w:tcW w:w="5103" w:type="dxa"/>
            <w:shd w:val="clear" w:color="auto" w:fill="auto"/>
            <w:hideMark/>
          </w:tcPr>
          <w:p w14:paraId="02E3CBC9"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расхода электрической энергии к объёму реализации воды</w:t>
            </w:r>
          </w:p>
        </w:tc>
        <w:tc>
          <w:tcPr>
            <w:tcW w:w="2082" w:type="dxa"/>
            <w:shd w:val="clear" w:color="auto" w:fill="auto"/>
            <w:vAlign w:val="center"/>
          </w:tcPr>
          <w:p w14:paraId="780D99F6" w14:textId="6C2A42BB"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p>
        </w:tc>
        <w:tc>
          <w:tcPr>
            <w:tcW w:w="1254" w:type="dxa"/>
            <w:shd w:val="clear" w:color="auto" w:fill="auto"/>
            <w:vAlign w:val="bottom"/>
          </w:tcPr>
          <w:p w14:paraId="3CD85833" w14:textId="23B4DA5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52BC613C" w14:textId="0C57E9E6"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1FEB2A4B" w14:textId="4D77E9FA"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1BC23D84" w14:textId="1D4A7BB1"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05BEA243" w14:textId="1FE7DE5E"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7D638561" w14:textId="3A851E4A"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287" w:type="dxa"/>
            <w:shd w:val="clear" w:color="auto" w:fill="auto"/>
            <w:vAlign w:val="bottom"/>
          </w:tcPr>
          <w:p w14:paraId="6E00DE69" w14:textId="5ED55E0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r>
      <w:tr w:rsidR="00887A1A" w:rsidRPr="00290F9C" w14:paraId="2785A9E3" w14:textId="77777777" w:rsidTr="00887A1A">
        <w:trPr>
          <w:trHeight w:val="20"/>
        </w:trPr>
        <w:tc>
          <w:tcPr>
            <w:tcW w:w="9209" w:type="dxa"/>
            <w:gridSpan w:val="2"/>
            <w:shd w:val="clear" w:color="auto" w:fill="auto"/>
            <w:vAlign w:val="bottom"/>
          </w:tcPr>
          <w:p w14:paraId="26D89C7B" w14:textId="184F70F5" w:rsidR="00887A1A" w:rsidRPr="00B8544E" w:rsidRDefault="00887A1A" w:rsidP="00635119">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№1</w:t>
            </w:r>
          </w:p>
        </w:tc>
        <w:tc>
          <w:tcPr>
            <w:tcW w:w="2082" w:type="dxa"/>
            <w:shd w:val="clear" w:color="auto" w:fill="auto"/>
          </w:tcPr>
          <w:p w14:paraId="5EF7D966" w14:textId="225A8377" w:rsidR="00887A1A" w:rsidRPr="00B8544E" w:rsidRDefault="00887A1A" w:rsidP="00635119">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кВтч/</w:t>
            </w:r>
            <w:proofErr w:type="gramStart"/>
            <w:r w:rsidRPr="00B8544E">
              <w:rPr>
                <w:rFonts w:ascii="Times New Roman" w:eastAsia="Times New Roman" w:hAnsi="Times New Roman" w:cs="Times New Roman"/>
                <w:sz w:val="28"/>
                <w:szCs w:val="28"/>
                <w:lang w:eastAsia="ru-RU"/>
              </w:rPr>
              <w:t>куб.м</w:t>
            </w:r>
            <w:proofErr w:type="gramEnd"/>
          </w:p>
        </w:tc>
        <w:tc>
          <w:tcPr>
            <w:tcW w:w="1254" w:type="dxa"/>
            <w:tcBorders>
              <w:top w:val="nil"/>
              <w:left w:val="nil"/>
              <w:bottom w:val="single" w:sz="4" w:space="0" w:color="auto"/>
              <w:right w:val="single" w:sz="4" w:space="0" w:color="auto"/>
            </w:tcBorders>
            <w:shd w:val="clear" w:color="auto" w:fill="auto"/>
            <w:vAlign w:val="bottom"/>
          </w:tcPr>
          <w:p w14:paraId="655BF92A" w14:textId="06FE2B43"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0.13</w:t>
            </w:r>
          </w:p>
        </w:tc>
        <w:tc>
          <w:tcPr>
            <w:tcW w:w="1627" w:type="dxa"/>
            <w:tcBorders>
              <w:top w:val="nil"/>
              <w:left w:val="nil"/>
              <w:bottom w:val="single" w:sz="4" w:space="0" w:color="auto"/>
              <w:right w:val="single" w:sz="4" w:space="0" w:color="auto"/>
            </w:tcBorders>
            <w:shd w:val="clear" w:color="auto" w:fill="auto"/>
            <w:vAlign w:val="bottom"/>
          </w:tcPr>
          <w:p w14:paraId="1472BBAB" w14:textId="5FCE6176"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0.13</w:t>
            </w:r>
          </w:p>
        </w:tc>
        <w:tc>
          <w:tcPr>
            <w:tcW w:w="1627" w:type="dxa"/>
            <w:tcBorders>
              <w:top w:val="nil"/>
              <w:left w:val="nil"/>
              <w:bottom w:val="single" w:sz="4" w:space="0" w:color="auto"/>
              <w:right w:val="single" w:sz="4" w:space="0" w:color="auto"/>
            </w:tcBorders>
            <w:shd w:val="clear" w:color="auto" w:fill="auto"/>
            <w:vAlign w:val="bottom"/>
          </w:tcPr>
          <w:p w14:paraId="109648D2" w14:textId="0B7DC795"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0.13</w:t>
            </w:r>
          </w:p>
        </w:tc>
        <w:tc>
          <w:tcPr>
            <w:tcW w:w="1627" w:type="dxa"/>
            <w:tcBorders>
              <w:top w:val="nil"/>
              <w:left w:val="nil"/>
              <w:bottom w:val="single" w:sz="4" w:space="0" w:color="auto"/>
              <w:right w:val="single" w:sz="4" w:space="0" w:color="auto"/>
            </w:tcBorders>
            <w:shd w:val="clear" w:color="auto" w:fill="auto"/>
            <w:vAlign w:val="bottom"/>
          </w:tcPr>
          <w:p w14:paraId="70744E84" w14:textId="735E5F31"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0.13</w:t>
            </w:r>
          </w:p>
        </w:tc>
        <w:tc>
          <w:tcPr>
            <w:tcW w:w="1627" w:type="dxa"/>
            <w:tcBorders>
              <w:top w:val="nil"/>
              <w:left w:val="nil"/>
              <w:bottom w:val="single" w:sz="4" w:space="0" w:color="auto"/>
              <w:right w:val="single" w:sz="4" w:space="0" w:color="auto"/>
            </w:tcBorders>
            <w:shd w:val="clear" w:color="auto" w:fill="auto"/>
            <w:vAlign w:val="bottom"/>
          </w:tcPr>
          <w:p w14:paraId="38F520EE" w14:textId="0676C042"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0.13</w:t>
            </w:r>
          </w:p>
        </w:tc>
        <w:tc>
          <w:tcPr>
            <w:tcW w:w="1627" w:type="dxa"/>
            <w:tcBorders>
              <w:top w:val="nil"/>
              <w:left w:val="nil"/>
              <w:bottom w:val="single" w:sz="4" w:space="0" w:color="auto"/>
              <w:right w:val="single" w:sz="4" w:space="0" w:color="auto"/>
            </w:tcBorders>
            <w:shd w:val="clear" w:color="auto" w:fill="auto"/>
            <w:vAlign w:val="bottom"/>
          </w:tcPr>
          <w:p w14:paraId="2EFD116B" w14:textId="14BA555B"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0.13</w:t>
            </w:r>
          </w:p>
        </w:tc>
        <w:tc>
          <w:tcPr>
            <w:tcW w:w="1287" w:type="dxa"/>
            <w:tcBorders>
              <w:top w:val="nil"/>
              <w:left w:val="nil"/>
              <w:bottom w:val="single" w:sz="4" w:space="0" w:color="auto"/>
              <w:right w:val="single" w:sz="4" w:space="0" w:color="auto"/>
            </w:tcBorders>
            <w:shd w:val="clear" w:color="auto" w:fill="auto"/>
            <w:vAlign w:val="bottom"/>
          </w:tcPr>
          <w:p w14:paraId="3D92103C" w14:textId="4B69526F"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0.13</w:t>
            </w:r>
          </w:p>
        </w:tc>
      </w:tr>
      <w:tr w:rsidR="00887A1A" w:rsidRPr="00290F9C" w14:paraId="51EE8B78" w14:textId="77777777" w:rsidTr="00887A1A">
        <w:trPr>
          <w:trHeight w:val="20"/>
        </w:trPr>
        <w:tc>
          <w:tcPr>
            <w:tcW w:w="9209" w:type="dxa"/>
            <w:gridSpan w:val="2"/>
            <w:shd w:val="clear" w:color="auto" w:fill="auto"/>
          </w:tcPr>
          <w:p w14:paraId="4054842B" w14:textId="3AAD2B1D" w:rsidR="00887A1A" w:rsidRPr="00B8544E" w:rsidRDefault="00887A1A" w:rsidP="00635119">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№2</w:t>
            </w:r>
          </w:p>
        </w:tc>
        <w:tc>
          <w:tcPr>
            <w:tcW w:w="2082" w:type="dxa"/>
            <w:shd w:val="clear" w:color="auto" w:fill="auto"/>
          </w:tcPr>
          <w:p w14:paraId="055F3832" w14:textId="0572216F" w:rsidR="00887A1A" w:rsidRPr="00B8544E" w:rsidRDefault="00887A1A" w:rsidP="00635119">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кВтч/</w:t>
            </w:r>
            <w:proofErr w:type="gramStart"/>
            <w:r w:rsidRPr="00B8544E">
              <w:rPr>
                <w:rFonts w:ascii="Times New Roman" w:eastAsia="Times New Roman" w:hAnsi="Times New Roman" w:cs="Times New Roman"/>
                <w:sz w:val="28"/>
                <w:szCs w:val="28"/>
                <w:lang w:eastAsia="ru-RU"/>
              </w:rPr>
              <w:t>куб.м</w:t>
            </w:r>
            <w:proofErr w:type="gramEnd"/>
          </w:p>
        </w:tc>
        <w:tc>
          <w:tcPr>
            <w:tcW w:w="1254" w:type="dxa"/>
            <w:tcBorders>
              <w:top w:val="nil"/>
              <w:left w:val="nil"/>
              <w:bottom w:val="single" w:sz="4" w:space="0" w:color="auto"/>
              <w:right w:val="single" w:sz="4" w:space="0" w:color="auto"/>
            </w:tcBorders>
            <w:shd w:val="clear" w:color="auto" w:fill="auto"/>
            <w:vAlign w:val="bottom"/>
          </w:tcPr>
          <w:p w14:paraId="30FB9016" w14:textId="5C9B3BEB"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0.21</w:t>
            </w:r>
          </w:p>
        </w:tc>
        <w:tc>
          <w:tcPr>
            <w:tcW w:w="1627" w:type="dxa"/>
            <w:tcBorders>
              <w:top w:val="nil"/>
              <w:left w:val="nil"/>
              <w:bottom w:val="single" w:sz="4" w:space="0" w:color="auto"/>
              <w:right w:val="single" w:sz="4" w:space="0" w:color="auto"/>
            </w:tcBorders>
            <w:shd w:val="clear" w:color="auto" w:fill="auto"/>
            <w:vAlign w:val="bottom"/>
          </w:tcPr>
          <w:p w14:paraId="3DD35F21" w14:textId="4A5699FC"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0.21</w:t>
            </w:r>
          </w:p>
        </w:tc>
        <w:tc>
          <w:tcPr>
            <w:tcW w:w="1627" w:type="dxa"/>
            <w:tcBorders>
              <w:top w:val="nil"/>
              <w:left w:val="nil"/>
              <w:bottom w:val="single" w:sz="4" w:space="0" w:color="auto"/>
              <w:right w:val="single" w:sz="4" w:space="0" w:color="auto"/>
            </w:tcBorders>
            <w:shd w:val="clear" w:color="auto" w:fill="auto"/>
            <w:vAlign w:val="bottom"/>
          </w:tcPr>
          <w:p w14:paraId="70F5453C" w14:textId="775E3CCC"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0.21</w:t>
            </w:r>
          </w:p>
        </w:tc>
        <w:tc>
          <w:tcPr>
            <w:tcW w:w="1627" w:type="dxa"/>
            <w:tcBorders>
              <w:top w:val="nil"/>
              <w:left w:val="nil"/>
              <w:bottom w:val="single" w:sz="4" w:space="0" w:color="auto"/>
              <w:right w:val="single" w:sz="4" w:space="0" w:color="auto"/>
            </w:tcBorders>
            <w:shd w:val="clear" w:color="auto" w:fill="auto"/>
            <w:vAlign w:val="bottom"/>
          </w:tcPr>
          <w:p w14:paraId="0C6DFD3F" w14:textId="754F5FA8"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0.21</w:t>
            </w:r>
          </w:p>
        </w:tc>
        <w:tc>
          <w:tcPr>
            <w:tcW w:w="1627" w:type="dxa"/>
            <w:tcBorders>
              <w:top w:val="nil"/>
              <w:left w:val="nil"/>
              <w:bottom w:val="single" w:sz="4" w:space="0" w:color="auto"/>
              <w:right w:val="single" w:sz="4" w:space="0" w:color="auto"/>
            </w:tcBorders>
            <w:shd w:val="clear" w:color="auto" w:fill="auto"/>
            <w:vAlign w:val="bottom"/>
          </w:tcPr>
          <w:p w14:paraId="72990378" w14:textId="0115B27C"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0.21</w:t>
            </w:r>
          </w:p>
        </w:tc>
        <w:tc>
          <w:tcPr>
            <w:tcW w:w="1627" w:type="dxa"/>
            <w:tcBorders>
              <w:top w:val="nil"/>
              <w:left w:val="nil"/>
              <w:bottom w:val="single" w:sz="4" w:space="0" w:color="auto"/>
              <w:right w:val="single" w:sz="4" w:space="0" w:color="auto"/>
            </w:tcBorders>
            <w:shd w:val="clear" w:color="auto" w:fill="auto"/>
            <w:vAlign w:val="bottom"/>
          </w:tcPr>
          <w:p w14:paraId="73270B86" w14:textId="386CFBAA"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0.21</w:t>
            </w:r>
          </w:p>
        </w:tc>
        <w:tc>
          <w:tcPr>
            <w:tcW w:w="1287" w:type="dxa"/>
            <w:tcBorders>
              <w:top w:val="nil"/>
              <w:left w:val="nil"/>
              <w:bottom w:val="single" w:sz="4" w:space="0" w:color="auto"/>
              <w:right w:val="single" w:sz="4" w:space="0" w:color="auto"/>
            </w:tcBorders>
            <w:shd w:val="clear" w:color="auto" w:fill="auto"/>
            <w:vAlign w:val="bottom"/>
          </w:tcPr>
          <w:p w14:paraId="3BF21A7A" w14:textId="47FF8093"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0.21</w:t>
            </w:r>
          </w:p>
        </w:tc>
      </w:tr>
      <w:tr w:rsidR="00887A1A" w:rsidRPr="00290F9C" w14:paraId="6B228D12" w14:textId="77777777" w:rsidTr="00887A1A">
        <w:trPr>
          <w:trHeight w:val="20"/>
        </w:trPr>
        <w:tc>
          <w:tcPr>
            <w:tcW w:w="9209" w:type="dxa"/>
            <w:gridSpan w:val="2"/>
            <w:shd w:val="clear" w:color="auto" w:fill="auto"/>
          </w:tcPr>
          <w:p w14:paraId="47021CAC" w14:textId="205BD5A6" w:rsidR="00887A1A" w:rsidRPr="00B8544E" w:rsidRDefault="00887A1A" w:rsidP="00635119">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№3</w:t>
            </w:r>
          </w:p>
        </w:tc>
        <w:tc>
          <w:tcPr>
            <w:tcW w:w="2082" w:type="dxa"/>
            <w:shd w:val="clear" w:color="auto" w:fill="auto"/>
          </w:tcPr>
          <w:p w14:paraId="3712CAAD" w14:textId="06795175" w:rsidR="00887A1A" w:rsidRPr="00B8544E" w:rsidRDefault="00887A1A" w:rsidP="00635119">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кВтч/</w:t>
            </w:r>
            <w:proofErr w:type="gramStart"/>
            <w:r w:rsidRPr="00B8544E">
              <w:rPr>
                <w:rFonts w:ascii="Times New Roman" w:eastAsia="Times New Roman" w:hAnsi="Times New Roman" w:cs="Times New Roman"/>
                <w:sz w:val="28"/>
                <w:szCs w:val="28"/>
                <w:lang w:eastAsia="ru-RU"/>
              </w:rPr>
              <w:t>куб.м</w:t>
            </w:r>
            <w:proofErr w:type="gramEnd"/>
          </w:p>
        </w:tc>
        <w:tc>
          <w:tcPr>
            <w:tcW w:w="1254" w:type="dxa"/>
            <w:tcBorders>
              <w:top w:val="nil"/>
              <w:left w:val="nil"/>
              <w:bottom w:val="single" w:sz="4" w:space="0" w:color="auto"/>
              <w:right w:val="single" w:sz="4" w:space="0" w:color="auto"/>
            </w:tcBorders>
            <w:shd w:val="clear" w:color="auto" w:fill="auto"/>
            <w:vAlign w:val="bottom"/>
          </w:tcPr>
          <w:p w14:paraId="66F620AB" w14:textId="19D6394B"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0.00</w:t>
            </w:r>
          </w:p>
        </w:tc>
        <w:tc>
          <w:tcPr>
            <w:tcW w:w="1627" w:type="dxa"/>
            <w:tcBorders>
              <w:top w:val="nil"/>
              <w:left w:val="nil"/>
              <w:bottom w:val="single" w:sz="4" w:space="0" w:color="auto"/>
              <w:right w:val="single" w:sz="4" w:space="0" w:color="auto"/>
            </w:tcBorders>
            <w:shd w:val="clear" w:color="auto" w:fill="auto"/>
            <w:vAlign w:val="bottom"/>
          </w:tcPr>
          <w:p w14:paraId="0B502773" w14:textId="4A60B768"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0.00</w:t>
            </w:r>
          </w:p>
        </w:tc>
        <w:tc>
          <w:tcPr>
            <w:tcW w:w="1627" w:type="dxa"/>
            <w:tcBorders>
              <w:top w:val="nil"/>
              <w:left w:val="nil"/>
              <w:bottom w:val="single" w:sz="4" w:space="0" w:color="auto"/>
              <w:right w:val="single" w:sz="4" w:space="0" w:color="auto"/>
            </w:tcBorders>
            <w:shd w:val="clear" w:color="auto" w:fill="auto"/>
            <w:vAlign w:val="bottom"/>
          </w:tcPr>
          <w:p w14:paraId="1D062CC3" w14:textId="7B68DD5B"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0.00</w:t>
            </w:r>
          </w:p>
        </w:tc>
        <w:tc>
          <w:tcPr>
            <w:tcW w:w="1627" w:type="dxa"/>
            <w:tcBorders>
              <w:top w:val="nil"/>
              <w:left w:val="nil"/>
              <w:bottom w:val="single" w:sz="4" w:space="0" w:color="auto"/>
              <w:right w:val="single" w:sz="4" w:space="0" w:color="auto"/>
            </w:tcBorders>
            <w:shd w:val="clear" w:color="auto" w:fill="auto"/>
            <w:vAlign w:val="bottom"/>
          </w:tcPr>
          <w:p w14:paraId="10F00158" w14:textId="0100DE54"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0.00</w:t>
            </w:r>
          </w:p>
        </w:tc>
        <w:tc>
          <w:tcPr>
            <w:tcW w:w="1627" w:type="dxa"/>
            <w:tcBorders>
              <w:top w:val="nil"/>
              <w:left w:val="nil"/>
              <w:bottom w:val="single" w:sz="4" w:space="0" w:color="auto"/>
              <w:right w:val="single" w:sz="4" w:space="0" w:color="auto"/>
            </w:tcBorders>
            <w:shd w:val="clear" w:color="auto" w:fill="auto"/>
            <w:vAlign w:val="bottom"/>
          </w:tcPr>
          <w:p w14:paraId="627051E7" w14:textId="195DF025"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0.00</w:t>
            </w:r>
          </w:p>
        </w:tc>
        <w:tc>
          <w:tcPr>
            <w:tcW w:w="1627" w:type="dxa"/>
            <w:tcBorders>
              <w:top w:val="nil"/>
              <w:left w:val="nil"/>
              <w:bottom w:val="single" w:sz="4" w:space="0" w:color="auto"/>
              <w:right w:val="single" w:sz="4" w:space="0" w:color="auto"/>
            </w:tcBorders>
            <w:shd w:val="clear" w:color="auto" w:fill="auto"/>
            <w:vAlign w:val="bottom"/>
          </w:tcPr>
          <w:p w14:paraId="0A02E8F5" w14:textId="43D274B0"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0.00</w:t>
            </w:r>
          </w:p>
        </w:tc>
        <w:tc>
          <w:tcPr>
            <w:tcW w:w="1287" w:type="dxa"/>
            <w:tcBorders>
              <w:top w:val="nil"/>
              <w:left w:val="nil"/>
              <w:bottom w:val="single" w:sz="4" w:space="0" w:color="auto"/>
              <w:right w:val="single" w:sz="4" w:space="0" w:color="auto"/>
            </w:tcBorders>
            <w:shd w:val="clear" w:color="auto" w:fill="auto"/>
            <w:vAlign w:val="bottom"/>
          </w:tcPr>
          <w:p w14:paraId="2CAFB0E8" w14:textId="7BD36095"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0.00</w:t>
            </w:r>
          </w:p>
        </w:tc>
      </w:tr>
      <w:tr w:rsidR="00887A1A" w:rsidRPr="00290F9C" w14:paraId="091ABB24" w14:textId="77777777" w:rsidTr="00887A1A">
        <w:trPr>
          <w:trHeight w:val="20"/>
        </w:trPr>
        <w:tc>
          <w:tcPr>
            <w:tcW w:w="9209" w:type="dxa"/>
            <w:gridSpan w:val="2"/>
            <w:shd w:val="clear" w:color="auto" w:fill="auto"/>
          </w:tcPr>
          <w:p w14:paraId="008611BD" w14:textId="7E1FFA2C" w:rsidR="00887A1A" w:rsidRPr="00B8544E" w:rsidRDefault="00887A1A" w:rsidP="00635119">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№4</w:t>
            </w:r>
          </w:p>
        </w:tc>
        <w:tc>
          <w:tcPr>
            <w:tcW w:w="2082" w:type="dxa"/>
            <w:shd w:val="clear" w:color="auto" w:fill="auto"/>
          </w:tcPr>
          <w:p w14:paraId="32633B9B" w14:textId="77369678" w:rsidR="00887A1A" w:rsidRPr="00B8544E" w:rsidRDefault="00887A1A" w:rsidP="00635119">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кВтч/</w:t>
            </w:r>
            <w:proofErr w:type="gramStart"/>
            <w:r w:rsidRPr="00B8544E">
              <w:rPr>
                <w:rFonts w:ascii="Times New Roman" w:eastAsia="Times New Roman" w:hAnsi="Times New Roman" w:cs="Times New Roman"/>
                <w:sz w:val="28"/>
                <w:szCs w:val="28"/>
                <w:lang w:eastAsia="ru-RU"/>
              </w:rPr>
              <w:t>куб.м</w:t>
            </w:r>
            <w:proofErr w:type="gramEnd"/>
          </w:p>
        </w:tc>
        <w:tc>
          <w:tcPr>
            <w:tcW w:w="1254" w:type="dxa"/>
            <w:tcBorders>
              <w:top w:val="nil"/>
              <w:left w:val="nil"/>
              <w:bottom w:val="single" w:sz="4" w:space="0" w:color="auto"/>
              <w:right w:val="single" w:sz="4" w:space="0" w:color="auto"/>
            </w:tcBorders>
            <w:shd w:val="clear" w:color="auto" w:fill="auto"/>
            <w:vAlign w:val="bottom"/>
          </w:tcPr>
          <w:p w14:paraId="23F268C7" w14:textId="7B622764"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0.177</w:t>
            </w:r>
          </w:p>
        </w:tc>
        <w:tc>
          <w:tcPr>
            <w:tcW w:w="1627" w:type="dxa"/>
            <w:tcBorders>
              <w:top w:val="nil"/>
              <w:left w:val="nil"/>
              <w:bottom w:val="single" w:sz="4" w:space="0" w:color="auto"/>
              <w:right w:val="single" w:sz="4" w:space="0" w:color="auto"/>
            </w:tcBorders>
            <w:shd w:val="clear" w:color="auto" w:fill="auto"/>
            <w:vAlign w:val="bottom"/>
          </w:tcPr>
          <w:p w14:paraId="25AA5381" w14:textId="7F8E22BB"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0.177</w:t>
            </w:r>
          </w:p>
        </w:tc>
        <w:tc>
          <w:tcPr>
            <w:tcW w:w="1627" w:type="dxa"/>
            <w:tcBorders>
              <w:top w:val="nil"/>
              <w:left w:val="nil"/>
              <w:bottom w:val="single" w:sz="4" w:space="0" w:color="auto"/>
              <w:right w:val="single" w:sz="4" w:space="0" w:color="auto"/>
            </w:tcBorders>
            <w:shd w:val="clear" w:color="auto" w:fill="auto"/>
            <w:vAlign w:val="bottom"/>
          </w:tcPr>
          <w:p w14:paraId="12523659" w14:textId="0AD7666F"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0.177</w:t>
            </w:r>
          </w:p>
        </w:tc>
        <w:tc>
          <w:tcPr>
            <w:tcW w:w="1627" w:type="dxa"/>
            <w:tcBorders>
              <w:top w:val="nil"/>
              <w:left w:val="nil"/>
              <w:bottom w:val="single" w:sz="4" w:space="0" w:color="auto"/>
              <w:right w:val="single" w:sz="4" w:space="0" w:color="auto"/>
            </w:tcBorders>
            <w:shd w:val="clear" w:color="auto" w:fill="auto"/>
            <w:vAlign w:val="bottom"/>
          </w:tcPr>
          <w:p w14:paraId="76FBB22F" w14:textId="0481659A"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0.177</w:t>
            </w:r>
          </w:p>
        </w:tc>
        <w:tc>
          <w:tcPr>
            <w:tcW w:w="1627" w:type="dxa"/>
            <w:tcBorders>
              <w:top w:val="nil"/>
              <w:left w:val="nil"/>
              <w:bottom w:val="single" w:sz="4" w:space="0" w:color="auto"/>
              <w:right w:val="single" w:sz="4" w:space="0" w:color="auto"/>
            </w:tcBorders>
            <w:shd w:val="clear" w:color="auto" w:fill="auto"/>
            <w:vAlign w:val="bottom"/>
          </w:tcPr>
          <w:p w14:paraId="30EF9FF6" w14:textId="73237E0A"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0.177</w:t>
            </w:r>
          </w:p>
        </w:tc>
        <w:tc>
          <w:tcPr>
            <w:tcW w:w="1627" w:type="dxa"/>
            <w:tcBorders>
              <w:top w:val="nil"/>
              <w:left w:val="nil"/>
              <w:bottom w:val="single" w:sz="4" w:space="0" w:color="auto"/>
              <w:right w:val="single" w:sz="4" w:space="0" w:color="auto"/>
            </w:tcBorders>
            <w:shd w:val="clear" w:color="auto" w:fill="auto"/>
            <w:vAlign w:val="bottom"/>
          </w:tcPr>
          <w:p w14:paraId="73D86B5E" w14:textId="33A72F35"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0.177</w:t>
            </w:r>
          </w:p>
        </w:tc>
        <w:tc>
          <w:tcPr>
            <w:tcW w:w="1287" w:type="dxa"/>
            <w:tcBorders>
              <w:top w:val="nil"/>
              <w:left w:val="nil"/>
              <w:bottom w:val="single" w:sz="4" w:space="0" w:color="auto"/>
              <w:right w:val="single" w:sz="4" w:space="0" w:color="auto"/>
            </w:tcBorders>
            <w:shd w:val="clear" w:color="auto" w:fill="auto"/>
            <w:vAlign w:val="bottom"/>
          </w:tcPr>
          <w:p w14:paraId="509BEE88" w14:textId="2FCADB8C"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0.177</w:t>
            </w:r>
          </w:p>
        </w:tc>
      </w:tr>
      <w:tr w:rsidR="00887A1A" w:rsidRPr="00290F9C" w14:paraId="1BCEA7B2" w14:textId="77777777" w:rsidTr="00887A1A">
        <w:trPr>
          <w:trHeight w:val="20"/>
        </w:trPr>
        <w:tc>
          <w:tcPr>
            <w:tcW w:w="9209" w:type="dxa"/>
            <w:gridSpan w:val="2"/>
            <w:shd w:val="clear" w:color="auto" w:fill="auto"/>
          </w:tcPr>
          <w:p w14:paraId="3C1BB722" w14:textId="2BCD6505" w:rsidR="00887A1A" w:rsidRPr="00B8544E" w:rsidRDefault="00887A1A" w:rsidP="00635119">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№5</w:t>
            </w:r>
          </w:p>
        </w:tc>
        <w:tc>
          <w:tcPr>
            <w:tcW w:w="2082" w:type="dxa"/>
            <w:shd w:val="clear" w:color="auto" w:fill="auto"/>
          </w:tcPr>
          <w:p w14:paraId="0E4D6481" w14:textId="043776CE" w:rsidR="00887A1A" w:rsidRPr="00B8544E" w:rsidRDefault="00887A1A" w:rsidP="00635119">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кВтч/</w:t>
            </w:r>
            <w:proofErr w:type="gramStart"/>
            <w:r w:rsidRPr="00B8544E">
              <w:rPr>
                <w:rFonts w:ascii="Times New Roman" w:eastAsia="Times New Roman" w:hAnsi="Times New Roman" w:cs="Times New Roman"/>
                <w:sz w:val="28"/>
                <w:szCs w:val="28"/>
                <w:lang w:eastAsia="ru-RU"/>
              </w:rPr>
              <w:t>куб.м</w:t>
            </w:r>
            <w:proofErr w:type="gramEnd"/>
          </w:p>
        </w:tc>
        <w:tc>
          <w:tcPr>
            <w:tcW w:w="1254" w:type="dxa"/>
            <w:tcBorders>
              <w:top w:val="nil"/>
              <w:left w:val="nil"/>
              <w:bottom w:val="single" w:sz="4" w:space="0" w:color="auto"/>
              <w:right w:val="single" w:sz="4" w:space="0" w:color="auto"/>
            </w:tcBorders>
            <w:shd w:val="clear" w:color="auto" w:fill="auto"/>
            <w:vAlign w:val="bottom"/>
          </w:tcPr>
          <w:p w14:paraId="4A155179" w14:textId="0BF987F0"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1.189</w:t>
            </w:r>
          </w:p>
        </w:tc>
        <w:tc>
          <w:tcPr>
            <w:tcW w:w="1627" w:type="dxa"/>
            <w:tcBorders>
              <w:top w:val="nil"/>
              <w:left w:val="nil"/>
              <w:bottom w:val="single" w:sz="4" w:space="0" w:color="auto"/>
              <w:right w:val="single" w:sz="4" w:space="0" w:color="auto"/>
            </w:tcBorders>
            <w:shd w:val="clear" w:color="auto" w:fill="auto"/>
            <w:vAlign w:val="bottom"/>
          </w:tcPr>
          <w:p w14:paraId="2EE37A08" w14:textId="7EE0B296"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1.189</w:t>
            </w:r>
          </w:p>
        </w:tc>
        <w:tc>
          <w:tcPr>
            <w:tcW w:w="1627" w:type="dxa"/>
            <w:tcBorders>
              <w:top w:val="nil"/>
              <w:left w:val="nil"/>
              <w:bottom w:val="single" w:sz="4" w:space="0" w:color="auto"/>
              <w:right w:val="single" w:sz="4" w:space="0" w:color="auto"/>
            </w:tcBorders>
            <w:shd w:val="clear" w:color="auto" w:fill="auto"/>
            <w:vAlign w:val="bottom"/>
          </w:tcPr>
          <w:p w14:paraId="67CD4E09" w14:textId="0D3031BC"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1.189</w:t>
            </w:r>
          </w:p>
        </w:tc>
        <w:tc>
          <w:tcPr>
            <w:tcW w:w="1627" w:type="dxa"/>
            <w:tcBorders>
              <w:top w:val="nil"/>
              <w:left w:val="nil"/>
              <w:bottom w:val="single" w:sz="4" w:space="0" w:color="auto"/>
              <w:right w:val="single" w:sz="4" w:space="0" w:color="auto"/>
            </w:tcBorders>
            <w:shd w:val="clear" w:color="auto" w:fill="auto"/>
            <w:vAlign w:val="bottom"/>
          </w:tcPr>
          <w:p w14:paraId="4A3793E6" w14:textId="0CF0BBE9"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1.189</w:t>
            </w:r>
          </w:p>
        </w:tc>
        <w:tc>
          <w:tcPr>
            <w:tcW w:w="1627" w:type="dxa"/>
            <w:tcBorders>
              <w:top w:val="nil"/>
              <w:left w:val="nil"/>
              <w:bottom w:val="single" w:sz="4" w:space="0" w:color="auto"/>
              <w:right w:val="single" w:sz="4" w:space="0" w:color="auto"/>
            </w:tcBorders>
            <w:shd w:val="clear" w:color="auto" w:fill="auto"/>
            <w:vAlign w:val="bottom"/>
          </w:tcPr>
          <w:p w14:paraId="5131B638" w14:textId="0A659F7B"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1.189</w:t>
            </w:r>
          </w:p>
        </w:tc>
        <w:tc>
          <w:tcPr>
            <w:tcW w:w="1627" w:type="dxa"/>
            <w:tcBorders>
              <w:top w:val="nil"/>
              <w:left w:val="nil"/>
              <w:bottom w:val="single" w:sz="4" w:space="0" w:color="auto"/>
              <w:right w:val="single" w:sz="4" w:space="0" w:color="auto"/>
            </w:tcBorders>
            <w:shd w:val="clear" w:color="auto" w:fill="auto"/>
            <w:vAlign w:val="bottom"/>
          </w:tcPr>
          <w:p w14:paraId="7B28701C" w14:textId="77A3F03F"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1.189</w:t>
            </w:r>
          </w:p>
        </w:tc>
        <w:tc>
          <w:tcPr>
            <w:tcW w:w="1287" w:type="dxa"/>
            <w:tcBorders>
              <w:top w:val="nil"/>
              <w:left w:val="nil"/>
              <w:bottom w:val="single" w:sz="4" w:space="0" w:color="auto"/>
              <w:right w:val="single" w:sz="4" w:space="0" w:color="auto"/>
            </w:tcBorders>
            <w:shd w:val="clear" w:color="auto" w:fill="auto"/>
            <w:vAlign w:val="bottom"/>
          </w:tcPr>
          <w:p w14:paraId="5961E658" w14:textId="6744946D"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1.189</w:t>
            </w:r>
          </w:p>
        </w:tc>
      </w:tr>
      <w:tr w:rsidR="00887A1A" w:rsidRPr="00290F9C" w14:paraId="7625AB9B" w14:textId="77777777" w:rsidTr="00887A1A">
        <w:trPr>
          <w:trHeight w:val="20"/>
        </w:trPr>
        <w:tc>
          <w:tcPr>
            <w:tcW w:w="4106" w:type="dxa"/>
            <w:shd w:val="clear" w:color="auto" w:fill="auto"/>
            <w:hideMark/>
          </w:tcPr>
          <w:p w14:paraId="331D1C66"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 xml:space="preserve">Производительность труда </w:t>
            </w:r>
          </w:p>
        </w:tc>
        <w:tc>
          <w:tcPr>
            <w:tcW w:w="5103" w:type="dxa"/>
            <w:shd w:val="clear" w:color="auto" w:fill="auto"/>
            <w:hideMark/>
          </w:tcPr>
          <w:p w14:paraId="7ED755DC"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объема реализации воды к численности персонала</w:t>
            </w:r>
          </w:p>
        </w:tc>
        <w:tc>
          <w:tcPr>
            <w:tcW w:w="2082" w:type="dxa"/>
            <w:shd w:val="clear" w:color="auto" w:fill="auto"/>
            <w:vAlign w:val="center"/>
            <w:hideMark/>
          </w:tcPr>
          <w:p w14:paraId="2605CCD6" w14:textId="6775B032"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тыс. куб. м/чел</w:t>
            </w:r>
          </w:p>
        </w:tc>
        <w:tc>
          <w:tcPr>
            <w:tcW w:w="1254" w:type="dxa"/>
            <w:shd w:val="clear" w:color="auto" w:fill="auto"/>
            <w:vAlign w:val="bottom"/>
            <w:hideMark/>
          </w:tcPr>
          <w:p w14:paraId="47900795" w14:textId="6C57DB26"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46.5</w:t>
            </w:r>
          </w:p>
        </w:tc>
        <w:tc>
          <w:tcPr>
            <w:tcW w:w="1627" w:type="dxa"/>
            <w:shd w:val="clear" w:color="auto" w:fill="auto"/>
            <w:vAlign w:val="bottom"/>
            <w:hideMark/>
          </w:tcPr>
          <w:p w14:paraId="7B7FB0CC" w14:textId="08F68699"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47.2</w:t>
            </w:r>
          </w:p>
        </w:tc>
        <w:tc>
          <w:tcPr>
            <w:tcW w:w="1627" w:type="dxa"/>
            <w:shd w:val="clear" w:color="auto" w:fill="auto"/>
            <w:vAlign w:val="bottom"/>
            <w:hideMark/>
          </w:tcPr>
          <w:p w14:paraId="6CAE81DC" w14:textId="47BC9498"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47.9</w:t>
            </w:r>
          </w:p>
        </w:tc>
        <w:tc>
          <w:tcPr>
            <w:tcW w:w="1627" w:type="dxa"/>
            <w:shd w:val="clear" w:color="auto" w:fill="auto"/>
            <w:vAlign w:val="bottom"/>
            <w:hideMark/>
          </w:tcPr>
          <w:p w14:paraId="7DB8C995" w14:textId="38C7C74B"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48.7</w:t>
            </w:r>
          </w:p>
        </w:tc>
        <w:tc>
          <w:tcPr>
            <w:tcW w:w="1627" w:type="dxa"/>
            <w:shd w:val="clear" w:color="auto" w:fill="auto"/>
            <w:vAlign w:val="bottom"/>
            <w:hideMark/>
          </w:tcPr>
          <w:p w14:paraId="351A524A" w14:textId="13A464C9"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49.4</w:t>
            </w:r>
          </w:p>
        </w:tc>
        <w:tc>
          <w:tcPr>
            <w:tcW w:w="1627" w:type="dxa"/>
            <w:shd w:val="clear" w:color="auto" w:fill="auto"/>
            <w:vAlign w:val="bottom"/>
            <w:hideMark/>
          </w:tcPr>
          <w:p w14:paraId="4DD3AFC8" w14:textId="3C8113A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50.1</w:t>
            </w:r>
          </w:p>
        </w:tc>
        <w:tc>
          <w:tcPr>
            <w:tcW w:w="1287" w:type="dxa"/>
            <w:shd w:val="clear" w:color="auto" w:fill="auto"/>
            <w:vAlign w:val="bottom"/>
            <w:hideMark/>
          </w:tcPr>
          <w:p w14:paraId="4D0B6FC3" w14:textId="751613B6"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53.6</w:t>
            </w:r>
          </w:p>
        </w:tc>
      </w:tr>
      <w:tr w:rsidR="00887A1A" w:rsidRPr="00290F9C" w14:paraId="6BB1EF34" w14:textId="77777777" w:rsidTr="00887A1A">
        <w:trPr>
          <w:trHeight w:val="20"/>
        </w:trPr>
        <w:tc>
          <w:tcPr>
            <w:tcW w:w="4106" w:type="dxa"/>
            <w:shd w:val="clear" w:color="auto" w:fill="auto"/>
            <w:hideMark/>
          </w:tcPr>
          <w:p w14:paraId="7FEB8601"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Эффективность использования персонала</w:t>
            </w:r>
          </w:p>
        </w:tc>
        <w:tc>
          <w:tcPr>
            <w:tcW w:w="5103" w:type="dxa"/>
            <w:shd w:val="clear" w:color="auto" w:fill="auto"/>
            <w:hideMark/>
          </w:tcPr>
          <w:p w14:paraId="0980DDA3"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численности персонала к протяженности сетей</w:t>
            </w:r>
          </w:p>
        </w:tc>
        <w:tc>
          <w:tcPr>
            <w:tcW w:w="2082" w:type="dxa"/>
            <w:shd w:val="clear" w:color="auto" w:fill="auto"/>
            <w:vAlign w:val="center"/>
            <w:hideMark/>
          </w:tcPr>
          <w:p w14:paraId="2FC360B3"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чел/км</w:t>
            </w:r>
          </w:p>
        </w:tc>
        <w:tc>
          <w:tcPr>
            <w:tcW w:w="1254" w:type="dxa"/>
            <w:shd w:val="clear" w:color="auto" w:fill="auto"/>
            <w:vAlign w:val="bottom"/>
            <w:hideMark/>
          </w:tcPr>
          <w:p w14:paraId="75618C7D" w14:textId="5686A20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0.4</w:t>
            </w:r>
          </w:p>
        </w:tc>
        <w:tc>
          <w:tcPr>
            <w:tcW w:w="1627" w:type="dxa"/>
            <w:shd w:val="clear" w:color="auto" w:fill="auto"/>
            <w:vAlign w:val="bottom"/>
            <w:hideMark/>
          </w:tcPr>
          <w:p w14:paraId="3A5792F8" w14:textId="60823096"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0.4</w:t>
            </w:r>
          </w:p>
        </w:tc>
        <w:tc>
          <w:tcPr>
            <w:tcW w:w="1627" w:type="dxa"/>
            <w:shd w:val="clear" w:color="auto" w:fill="auto"/>
            <w:vAlign w:val="bottom"/>
            <w:hideMark/>
          </w:tcPr>
          <w:p w14:paraId="4CADFBCD" w14:textId="6DEE4A6C"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0.4</w:t>
            </w:r>
          </w:p>
        </w:tc>
        <w:tc>
          <w:tcPr>
            <w:tcW w:w="1627" w:type="dxa"/>
            <w:shd w:val="clear" w:color="auto" w:fill="auto"/>
            <w:vAlign w:val="bottom"/>
            <w:hideMark/>
          </w:tcPr>
          <w:p w14:paraId="49A1BACB" w14:textId="38C87156"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0.4</w:t>
            </w:r>
          </w:p>
        </w:tc>
        <w:tc>
          <w:tcPr>
            <w:tcW w:w="1627" w:type="dxa"/>
            <w:shd w:val="clear" w:color="auto" w:fill="auto"/>
            <w:vAlign w:val="bottom"/>
            <w:hideMark/>
          </w:tcPr>
          <w:p w14:paraId="5C87D6FC" w14:textId="251FFAFC"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0.4</w:t>
            </w:r>
          </w:p>
        </w:tc>
        <w:tc>
          <w:tcPr>
            <w:tcW w:w="1627" w:type="dxa"/>
            <w:shd w:val="clear" w:color="auto" w:fill="auto"/>
            <w:vAlign w:val="bottom"/>
            <w:hideMark/>
          </w:tcPr>
          <w:p w14:paraId="624F6832" w14:textId="43F3633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0.4</w:t>
            </w:r>
          </w:p>
        </w:tc>
        <w:tc>
          <w:tcPr>
            <w:tcW w:w="1287" w:type="dxa"/>
            <w:shd w:val="clear" w:color="auto" w:fill="auto"/>
            <w:vAlign w:val="bottom"/>
            <w:hideMark/>
          </w:tcPr>
          <w:p w14:paraId="1B5D4086" w14:textId="26CF60DE"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0.4</w:t>
            </w:r>
          </w:p>
        </w:tc>
      </w:tr>
      <w:tr w:rsidR="00887A1A" w:rsidRPr="00290F9C" w14:paraId="55247F11" w14:textId="77777777" w:rsidTr="00887A1A">
        <w:trPr>
          <w:trHeight w:val="20"/>
        </w:trPr>
        <w:tc>
          <w:tcPr>
            <w:tcW w:w="21967" w:type="dxa"/>
            <w:gridSpan w:val="10"/>
            <w:shd w:val="clear" w:color="auto" w:fill="auto"/>
            <w:vAlign w:val="center"/>
            <w:hideMark/>
          </w:tcPr>
          <w:p w14:paraId="4488F4CF"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Система водоотведения</w:t>
            </w:r>
          </w:p>
        </w:tc>
      </w:tr>
      <w:tr w:rsidR="00887A1A" w:rsidRPr="00290F9C" w14:paraId="50B5000C" w14:textId="77777777" w:rsidTr="00887A1A">
        <w:trPr>
          <w:trHeight w:val="20"/>
        </w:trPr>
        <w:tc>
          <w:tcPr>
            <w:tcW w:w="21967" w:type="dxa"/>
            <w:gridSpan w:val="10"/>
            <w:shd w:val="clear" w:color="auto" w:fill="auto"/>
            <w:vAlign w:val="center"/>
            <w:hideMark/>
          </w:tcPr>
          <w:p w14:paraId="461FE585"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Производственная программа</w:t>
            </w:r>
          </w:p>
        </w:tc>
      </w:tr>
      <w:tr w:rsidR="00887A1A" w:rsidRPr="00290F9C" w14:paraId="137C77E9" w14:textId="77777777" w:rsidTr="00887A1A">
        <w:trPr>
          <w:trHeight w:val="20"/>
        </w:trPr>
        <w:tc>
          <w:tcPr>
            <w:tcW w:w="9209" w:type="dxa"/>
            <w:gridSpan w:val="2"/>
            <w:shd w:val="clear" w:color="auto" w:fill="auto"/>
            <w:hideMark/>
          </w:tcPr>
          <w:p w14:paraId="1E04C339"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Объём водоотведения</w:t>
            </w:r>
          </w:p>
        </w:tc>
        <w:tc>
          <w:tcPr>
            <w:tcW w:w="2082" w:type="dxa"/>
            <w:shd w:val="clear" w:color="auto" w:fill="auto"/>
            <w:vAlign w:val="center"/>
            <w:hideMark/>
          </w:tcPr>
          <w:p w14:paraId="37C22C09" w14:textId="57FE4FE3"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p>
        </w:tc>
        <w:tc>
          <w:tcPr>
            <w:tcW w:w="1254" w:type="dxa"/>
            <w:shd w:val="clear" w:color="auto" w:fill="auto"/>
            <w:vAlign w:val="bottom"/>
          </w:tcPr>
          <w:p w14:paraId="2F20364E" w14:textId="7ABFC07B"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01D00A6F" w14:textId="6320C20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252CEB5D" w14:textId="25EBD395"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474E1A9D" w14:textId="37648269"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1A5FE2FD" w14:textId="5B752049"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6B93B13D" w14:textId="19408683"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287" w:type="dxa"/>
            <w:shd w:val="clear" w:color="auto" w:fill="auto"/>
            <w:vAlign w:val="bottom"/>
          </w:tcPr>
          <w:p w14:paraId="1C036D3E" w14:textId="7E658F89"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r>
      <w:tr w:rsidR="00887A1A" w:rsidRPr="00290F9C" w14:paraId="3D5E4908" w14:textId="77777777" w:rsidTr="00887A1A">
        <w:trPr>
          <w:trHeight w:val="20"/>
        </w:trPr>
        <w:tc>
          <w:tcPr>
            <w:tcW w:w="9209" w:type="dxa"/>
            <w:gridSpan w:val="2"/>
            <w:shd w:val="clear" w:color="auto" w:fill="auto"/>
            <w:vAlign w:val="bottom"/>
          </w:tcPr>
          <w:p w14:paraId="7CCAF469" w14:textId="1ECAE0FB" w:rsidR="00887A1A" w:rsidRPr="00B8544E" w:rsidRDefault="00887A1A" w:rsidP="00635119">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lastRenderedPageBreak/>
              <w:t>Эксплуатационная зона №1</w:t>
            </w:r>
            <w:r w:rsidRPr="00B8544E">
              <w:rPr>
                <w:rFonts w:ascii="Times New Roman" w:eastAsia="Times New Roman" w:hAnsi="Times New Roman"/>
                <w:color w:val="000000"/>
                <w:sz w:val="28"/>
                <w:szCs w:val="28"/>
                <w:lang w:eastAsia="ru-RU"/>
              </w:rPr>
              <w:t>, 2</w:t>
            </w:r>
          </w:p>
        </w:tc>
        <w:tc>
          <w:tcPr>
            <w:tcW w:w="2082" w:type="dxa"/>
            <w:shd w:val="clear" w:color="auto" w:fill="auto"/>
          </w:tcPr>
          <w:p w14:paraId="110F4EAB" w14:textId="517632A7" w:rsidR="00887A1A" w:rsidRPr="00B8544E" w:rsidRDefault="00887A1A" w:rsidP="00635119">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тыс. куб.м.</w:t>
            </w:r>
          </w:p>
        </w:tc>
        <w:tc>
          <w:tcPr>
            <w:tcW w:w="1254" w:type="dxa"/>
            <w:shd w:val="clear" w:color="auto" w:fill="auto"/>
            <w:vAlign w:val="bottom"/>
          </w:tcPr>
          <w:p w14:paraId="1349A69A" w14:textId="74788D9C"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315.42</w:t>
            </w:r>
          </w:p>
        </w:tc>
        <w:tc>
          <w:tcPr>
            <w:tcW w:w="1627" w:type="dxa"/>
            <w:shd w:val="clear" w:color="auto" w:fill="auto"/>
            <w:vAlign w:val="bottom"/>
          </w:tcPr>
          <w:p w14:paraId="0B89296E" w14:textId="4FDD9647"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315.42</w:t>
            </w:r>
          </w:p>
        </w:tc>
        <w:tc>
          <w:tcPr>
            <w:tcW w:w="1627" w:type="dxa"/>
            <w:shd w:val="clear" w:color="auto" w:fill="auto"/>
            <w:vAlign w:val="bottom"/>
          </w:tcPr>
          <w:p w14:paraId="28071F61" w14:textId="02DAFE55"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315.42</w:t>
            </w:r>
          </w:p>
        </w:tc>
        <w:tc>
          <w:tcPr>
            <w:tcW w:w="1627" w:type="dxa"/>
            <w:shd w:val="clear" w:color="auto" w:fill="auto"/>
            <w:vAlign w:val="bottom"/>
          </w:tcPr>
          <w:p w14:paraId="344B8B7B" w14:textId="265BC2DF"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315.42</w:t>
            </w:r>
          </w:p>
        </w:tc>
        <w:tc>
          <w:tcPr>
            <w:tcW w:w="1627" w:type="dxa"/>
            <w:shd w:val="clear" w:color="auto" w:fill="auto"/>
            <w:vAlign w:val="bottom"/>
          </w:tcPr>
          <w:p w14:paraId="5132ACD9" w14:textId="294F9D23"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315.42</w:t>
            </w:r>
          </w:p>
        </w:tc>
        <w:tc>
          <w:tcPr>
            <w:tcW w:w="1627" w:type="dxa"/>
            <w:shd w:val="clear" w:color="auto" w:fill="auto"/>
            <w:vAlign w:val="bottom"/>
          </w:tcPr>
          <w:p w14:paraId="201DDF65" w14:textId="6E4C1410"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315.42</w:t>
            </w:r>
          </w:p>
        </w:tc>
        <w:tc>
          <w:tcPr>
            <w:tcW w:w="1287" w:type="dxa"/>
            <w:shd w:val="clear" w:color="auto" w:fill="auto"/>
            <w:vAlign w:val="bottom"/>
          </w:tcPr>
          <w:p w14:paraId="350FE202" w14:textId="77AAAD89"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515.42</w:t>
            </w:r>
          </w:p>
        </w:tc>
      </w:tr>
      <w:tr w:rsidR="00887A1A" w:rsidRPr="00290F9C" w14:paraId="499D4D56" w14:textId="77777777" w:rsidTr="00887A1A">
        <w:trPr>
          <w:trHeight w:val="20"/>
        </w:trPr>
        <w:tc>
          <w:tcPr>
            <w:tcW w:w="9209" w:type="dxa"/>
            <w:gridSpan w:val="2"/>
            <w:shd w:val="clear" w:color="auto" w:fill="auto"/>
          </w:tcPr>
          <w:p w14:paraId="06C7B377" w14:textId="291BA85A" w:rsidR="00887A1A" w:rsidRPr="00B8544E" w:rsidRDefault="00887A1A" w:rsidP="00635119">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№3</w:t>
            </w:r>
          </w:p>
        </w:tc>
        <w:tc>
          <w:tcPr>
            <w:tcW w:w="2082" w:type="dxa"/>
            <w:shd w:val="clear" w:color="auto" w:fill="auto"/>
          </w:tcPr>
          <w:p w14:paraId="363C8AC3" w14:textId="3E822269" w:rsidR="00887A1A" w:rsidRPr="00B8544E" w:rsidRDefault="00887A1A" w:rsidP="00635119">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тыс. куб.м.</w:t>
            </w:r>
          </w:p>
        </w:tc>
        <w:tc>
          <w:tcPr>
            <w:tcW w:w="1254" w:type="dxa"/>
            <w:shd w:val="clear" w:color="auto" w:fill="auto"/>
            <w:vAlign w:val="bottom"/>
          </w:tcPr>
          <w:p w14:paraId="4BA42CF6" w14:textId="3B39E7B4"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28.72</w:t>
            </w:r>
          </w:p>
        </w:tc>
        <w:tc>
          <w:tcPr>
            <w:tcW w:w="1627" w:type="dxa"/>
            <w:shd w:val="clear" w:color="auto" w:fill="auto"/>
            <w:vAlign w:val="bottom"/>
          </w:tcPr>
          <w:p w14:paraId="745DB633" w14:textId="377AC559"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28.72</w:t>
            </w:r>
          </w:p>
        </w:tc>
        <w:tc>
          <w:tcPr>
            <w:tcW w:w="1627" w:type="dxa"/>
            <w:shd w:val="clear" w:color="auto" w:fill="auto"/>
            <w:vAlign w:val="bottom"/>
          </w:tcPr>
          <w:p w14:paraId="4A23C4C1" w14:textId="7BF1C2D1"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28.72</w:t>
            </w:r>
          </w:p>
        </w:tc>
        <w:tc>
          <w:tcPr>
            <w:tcW w:w="1627" w:type="dxa"/>
            <w:shd w:val="clear" w:color="auto" w:fill="auto"/>
            <w:vAlign w:val="bottom"/>
          </w:tcPr>
          <w:p w14:paraId="593FEE43" w14:textId="04CBC3D1"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28.72</w:t>
            </w:r>
          </w:p>
        </w:tc>
        <w:tc>
          <w:tcPr>
            <w:tcW w:w="1627" w:type="dxa"/>
            <w:shd w:val="clear" w:color="auto" w:fill="auto"/>
            <w:vAlign w:val="bottom"/>
          </w:tcPr>
          <w:p w14:paraId="04A46B7E" w14:textId="1823CE05"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28.72</w:t>
            </w:r>
          </w:p>
        </w:tc>
        <w:tc>
          <w:tcPr>
            <w:tcW w:w="1627" w:type="dxa"/>
            <w:shd w:val="clear" w:color="auto" w:fill="auto"/>
            <w:vAlign w:val="bottom"/>
          </w:tcPr>
          <w:p w14:paraId="32BC6A82" w14:textId="30A345EC"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28.72</w:t>
            </w:r>
          </w:p>
        </w:tc>
        <w:tc>
          <w:tcPr>
            <w:tcW w:w="1287" w:type="dxa"/>
            <w:shd w:val="clear" w:color="auto" w:fill="auto"/>
            <w:vAlign w:val="bottom"/>
          </w:tcPr>
          <w:p w14:paraId="014EDDBD" w14:textId="02BE39BE"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28.72</w:t>
            </w:r>
          </w:p>
        </w:tc>
      </w:tr>
      <w:tr w:rsidR="00887A1A" w:rsidRPr="00290F9C" w14:paraId="50904E2C" w14:textId="77777777" w:rsidTr="00887A1A">
        <w:trPr>
          <w:trHeight w:val="20"/>
        </w:trPr>
        <w:tc>
          <w:tcPr>
            <w:tcW w:w="9209" w:type="dxa"/>
            <w:gridSpan w:val="2"/>
            <w:shd w:val="clear" w:color="auto" w:fill="auto"/>
          </w:tcPr>
          <w:p w14:paraId="1EAF4FB3" w14:textId="25165399" w:rsidR="00887A1A" w:rsidRPr="00B8544E" w:rsidRDefault="00887A1A" w:rsidP="00635119">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№4</w:t>
            </w:r>
          </w:p>
        </w:tc>
        <w:tc>
          <w:tcPr>
            <w:tcW w:w="2082" w:type="dxa"/>
            <w:shd w:val="clear" w:color="auto" w:fill="auto"/>
          </w:tcPr>
          <w:p w14:paraId="4691535A" w14:textId="216EE5A5" w:rsidR="00887A1A" w:rsidRPr="00B8544E" w:rsidRDefault="00887A1A" w:rsidP="00635119">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тыс. куб.м.</w:t>
            </w:r>
          </w:p>
        </w:tc>
        <w:tc>
          <w:tcPr>
            <w:tcW w:w="1254" w:type="dxa"/>
            <w:shd w:val="clear" w:color="auto" w:fill="auto"/>
            <w:vAlign w:val="bottom"/>
          </w:tcPr>
          <w:p w14:paraId="50378EEB" w14:textId="4C85AFE7"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w:t>
            </w:r>
          </w:p>
        </w:tc>
        <w:tc>
          <w:tcPr>
            <w:tcW w:w="1627" w:type="dxa"/>
            <w:shd w:val="clear" w:color="auto" w:fill="auto"/>
            <w:vAlign w:val="bottom"/>
          </w:tcPr>
          <w:p w14:paraId="7E72A46F" w14:textId="3FBA03A4"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w:t>
            </w:r>
          </w:p>
        </w:tc>
        <w:tc>
          <w:tcPr>
            <w:tcW w:w="1627" w:type="dxa"/>
            <w:shd w:val="clear" w:color="auto" w:fill="auto"/>
            <w:vAlign w:val="bottom"/>
          </w:tcPr>
          <w:p w14:paraId="0F1B3914" w14:textId="5E2A726F"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w:t>
            </w:r>
          </w:p>
        </w:tc>
        <w:tc>
          <w:tcPr>
            <w:tcW w:w="1627" w:type="dxa"/>
            <w:shd w:val="clear" w:color="auto" w:fill="auto"/>
            <w:vAlign w:val="bottom"/>
          </w:tcPr>
          <w:p w14:paraId="22696665" w14:textId="1D74ED95"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w:t>
            </w:r>
          </w:p>
        </w:tc>
        <w:tc>
          <w:tcPr>
            <w:tcW w:w="1627" w:type="dxa"/>
            <w:shd w:val="clear" w:color="auto" w:fill="auto"/>
            <w:vAlign w:val="bottom"/>
          </w:tcPr>
          <w:p w14:paraId="4089F806" w14:textId="29CB3E21"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w:t>
            </w:r>
          </w:p>
        </w:tc>
        <w:tc>
          <w:tcPr>
            <w:tcW w:w="1627" w:type="dxa"/>
            <w:shd w:val="clear" w:color="auto" w:fill="auto"/>
            <w:vAlign w:val="bottom"/>
          </w:tcPr>
          <w:p w14:paraId="07FCD506" w14:textId="751B3906"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w:t>
            </w:r>
          </w:p>
        </w:tc>
        <w:tc>
          <w:tcPr>
            <w:tcW w:w="1287" w:type="dxa"/>
            <w:shd w:val="clear" w:color="auto" w:fill="auto"/>
            <w:vAlign w:val="bottom"/>
          </w:tcPr>
          <w:p w14:paraId="09850EAA" w14:textId="30678E7F"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94.17</w:t>
            </w:r>
          </w:p>
        </w:tc>
      </w:tr>
      <w:tr w:rsidR="00887A1A" w:rsidRPr="00290F9C" w14:paraId="5F2E08EF" w14:textId="77777777" w:rsidTr="00887A1A">
        <w:trPr>
          <w:trHeight w:val="20"/>
        </w:trPr>
        <w:tc>
          <w:tcPr>
            <w:tcW w:w="9209" w:type="dxa"/>
            <w:gridSpan w:val="2"/>
            <w:shd w:val="clear" w:color="auto" w:fill="auto"/>
          </w:tcPr>
          <w:p w14:paraId="0B464CAA" w14:textId="15397064" w:rsidR="00887A1A" w:rsidRPr="00B8544E" w:rsidRDefault="00887A1A" w:rsidP="00635119">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№5</w:t>
            </w:r>
          </w:p>
        </w:tc>
        <w:tc>
          <w:tcPr>
            <w:tcW w:w="2082" w:type="dxa"/>
            <w:shd w:val="clear" w:color="auto" w:fill="auto"/>
          </w:tcPr>
          <w:p w14:paraId="22F7CA23" w14:textId="366CBA11" w:rsidR="00887A1A" w:rsidRPr="00B8544E" w:rsidRDefault="00887A1A" w:rsidP="00635119">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тыс. куб.м.</w:t>
            </w:r>
          </w:p>
        </w:tc>
        <w:tc>
          <w:tcPr>
            <w:tcW w:w="1254" w:type="dxa"/>
            <w:shd w:val="clear" w:color="auto" w:fill="auto"/>
            <w:vAlign w:val="bottom"/>
          </w:tcPr>
          <w:p w14:paraId="171252EB" w14:textId="5B541F0B"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w:t>
            </w:r>
          </w:p>
        </w:tc>
        <w:tc>
          <w:tcPr>
            <w:tcW w:w="1627" w:type="dxa"/>
            <w:shd w:val="clear" w:color="auto" w:fill="auto"/>
            <w:vAlign w:val="bottom"/>
          </w:tcPr>
          <w:p w14:paraId="3503CFAC" w14:textId="4537C90E"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w:t>
            </w:r>
          </w:p>
        </w:tc>
        <w:tc>
          <w:tcPr>
            <w:tcW w:w="1627" w:type="dxa"/>
            <w:shd w:val="clear" w:color="auto" w:fill="auto"/>
            <w:vAlign w:val="bottom"/>
          </w:tcPr>
          <w:p w14:paraId="6E42CC34" w14:textId="0828F2AF"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w:t>
            </w:r>
          </w:p>
        </w:tc>
        <w:tc>
          <w:tcPr>
            <w:tcW w:w="1627" w:type="dxa"/>
            <w:shd w:val="clear" w:color="auto" w:fill="auto"/>
            <w:vAlign w:val="bottom"/>
          </w:tcPr>
          <w:p w14:paraId="13A0D51D" w14:textId="25F2D9D3"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w:t>
            </w:r>
          </w:p>
        </w:tc>
        <w:tc>
          <w:tcPr>
            <w:tcW w:w="1627" w:type="dxa"/>
            <w:shd w:val="clear" w:color="auto" w:fill="auto"/>
            <w:vAlign w:val="bottom"/>
          </w:tcPr>
          <w:p w14:paraId="1C1C7482" w14:textId="709B3A9B"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w:t>
            </w:r>
          </w:p>
        </w:tc>
        <w:tc>
          <w:tcPr>
            <w:tcW w:w="1627" w:type="dxa"/>
            <w:shd w:val="clear" w:color="auto" w:fill="auto"/>
            <w:vAlign w:val="bottom"/>
          </w:tcPr>
          <w:p w14:paraId="0AAE50D5" w14:textId="0E244D0A"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w:t>
            </w:r>
          </w:p>
        </w:tc>
        <w:tc>
          <w:tcPr>
            <w:tcW w:w="1287" w:type="dxa"/>
            <w:shd w:val="clear" w:color="auto" w:fill="auto"/>
            <w:vAlign w:val="bottom"/>
          </w:tcPr>
          <w:p w14:paraId="5C5FB84B" w14:textId="21AC2E82"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4.70</w:t>
            </w:r>
          </w:p>
        </w:tc>
      </w:tr>
      <w:tr w:rsidR="00887A1A" w:rsidRPr="00290F9C" w14:paraId="4CFA9AF5" w14:textId="77777777" w:rsidTr="00887A1A">
        <w:trPr>
          <w:trHeight w:val="20"/>
        </w:trPr>
        <w:tc>
          <w:tcPr>
            <w:tcW w:w="9209" w:type="dxa"/>
            <w:gridSpan w:val="2"/>
            <w:shd w:val="clear" w:color="auto" w:fill="auto"/>
          </w:tcPr>
          <w:p w14:paraId="4FF55BE8" w14:textId="20C5F627" w:rsidR="00887A1A" w:rsidRPr="00B8544E" w:rsidRDefault="00887A1A" w:rsidP="00635119">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w:t>
            </w:r>
            <w:r w:rsidRPr="00B8544E">
              <w:rPr>
                <w:rFonts w:ascii="Times New Roman" w:eastAsia="Times New Roman" w:hAnsi="Times New Roman"/>
                <w:color w:val="000000"/>
                <w:sz w:val="28"/>
                <w:szCs w:val="28"/>
                <w:lang w:eastAsia="ru-RU"/>
              </w:rPr>
              <w:t>6</w:t>
            </w:r>
          </w:p>
        </w:tc>
        <w:tc>
          <w:tcPr>
            <w:tcW w:w="2082" w:type="dxa"/>
            <w:shd w:val="clear" w:color="auto" w:fill="auto"/>
          </w:tcPr>
          <w:p w14:paraId="12D3B9B6" w14:textId="042AF0D3" w:rsidR="00887A1A" w:rsidRPr="00B8544E" w:rsidRDefault="00887A1A" w:rsidP="00635119">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тыс. куб.м.</w:t>
            </w:r>
          </w:p>
        </w:tc>
        <w:tc>
          <w:tcPr>
            <w:tcW w:w="1254" w:type="dxa"/>
            <w:shd w:val="clear" w:color="auto" w:fill="auto"/>
            <w:vAlign w:val="bottom"/>
          </w:tcPr>
          <w:p w14:paraId="5F883A35" w14:textId="4635329F"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w:t>
            </w:r>
          </w:p>
        </w:tc>
        <w:tc>
          <w:tcPr>
            <w:tcW w:w="1627" w:type="dxa"/>
            <w:shd w:val="clear" w:color="auto" w:fill="auto"/>
            <w:vAlign w:val="bottom"/>
          </w:tcPr>
          <w:p w14:paraId="082DDAD9" w14:textId="01E3D2E2"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w:t>
            </w:r>
          </w:p>
        </w:tc>
        <w:tc>
          <w:tcPr>
            <w:tcW w:w="1627" w:type="dxa"/>
            <w:shd w:val="clear" w:color="auto" w:fill="auto"/>
            <w:vAlign w:val="bottom"/>
          </w:tcPr>
          <w:p w14:paraId="62317745" w14:textId="1C1DE8C4"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w:t>
            </w:r>
          </w:p>
        </w:tc>
        <w:tc>
          <w:tcPr>
            <w:tcW w:w="1627" w:type="dxa"/>
            <w:shd w:val="clear" w:color="auto" w:fill="auto"/>
            <w:vAlign w:val="bottom"/>
          </w:tcPr>
          <w:p w14:paraId="1EB97400" w14:textId="427777AE"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w:t>
            </w:r>
          </w:p>
        </w:tc>
        <w:tc>
          <w:tcPr>
            <w:tcW w:w="1627" w:type="dxa"/>
            <w:shd w:val="clear" w:color="auto" w:fill="auto"/>
            <w:vAlign w:val="bottom"/>
          </w:tcPr>
          <w:p w14:paraId="4BA3E6FC" w14:textId="7C371BD5"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w:t>
            </w:r>
          </w:p>
        </w:tc>
        <w:tc>
          <w:tcPr>
            <w:tcW w:w="1627" w:type="dxa"/>
            <w:shd w:val="clear" w:color="auto" w:fill="auto"/>
            <w:vAlign w:val="bottom"/>
          </w:tcPr>
          <w:p w14:paraId="69E13A38" w14:textId="6933C179"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w:t>
            </w:r>
          </w:p>
        </w:tc>
        <w:tc>
          <w:tcPr>
            <w:tcW w:w="1287" w:type="dxa"/>
            <w:shd w:val="clear" w:color="auto" w:fill="auto"/>
            <w:vAlign w:val="bottom"/>
          </w:tcPr>
          <w:p w14:paraId="00836D09" w14:textId="01922BFB"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14.13</w:t>
            </w:r>
          </w:p>
        </w:tc>
      </w:tr>
      <w:tr w:rsidR="00887A1A" w:rsidRPr="00290F9C" w14:paraId="60CBAE52" w14:textId="77777777" w:rsidTr="00887A1A">
        <w:trPr>
          <w:trHeight w:val="20"/>
        </w:trPr>
        <w:tc>
          <w:tcPr>
            <w:tcW w:w="4106" w:type="dxa"/>
            <w:shd w:val="clear" w:color="auto" w:fill="auto"/>
            <w:hideMark/>
          </w:tcPr>
          <w:p w14:paraId="07520155"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Уровень обеспеченности населения централизованным водоотведением</w:t>
            </w:r>
          </w:p>
        </w:tc>
        <w:tc>
          <w:tcPr>
            <w:tcW w:w="5103" w:type="dxa"/>
            <w:shd w:val="clear" w:color="auto" w:fill="auto"/>
            <w:hideMark/>
          </w:tcPr>
          <w:p w14:paraId="7009D43F" w14:textId="0F4D7714"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численности населения, получающего услугу централизованного водоотведения к общей численности населения</w:t>
            </w:r>
          </w:p>
        </w:tc>
        <w:tc>
          <w:tcPr>
            <w:tcW w:w="2082" w:type="dxa"/>
            <w:shd w:val="clear" w:color="auto" w:fill="auto"/>
            <w:vAlign w:val="center"/>
            <w:hideMark/>
          </w:tcPr>
          <w:p w14:paraId="442061D5"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2956066A" w14:textId="3076850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65.0</w:t>
            </w:r>
          </w:p>
        </w:tc>
        <w:tc>
          <w:tcPr>
            <w:tcW w:w="1627" w:type="dxa"/>
            <w:shd w:val="clear" w:color="auto" w:fill="auto"/>
            <w:vAlign w:val="bottom"/>
            <w:hideMark/>
          </w:tcPr>
          <w:p w14:paraId="6440E8C5" w14:textId="72A3CBEB"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65.0</w:t>
            </w:r>
          </w:p>
        </w:tc>
        <w:tc>
          <w:tcPr>
            <w:tcW w:w="1627" w:type="dxa"/>
            <w:shd w:val="clear" w:color="auto" w:fill="auto"/>
            <w:vAlign w:val="bottom"/>
            <w:hideMark/>
          </w:tcPr>
          <w:p w14:paraId="292ECCB9" w14:textId="06954AC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65.0</w:t>
            </w:r>
          </w:p>
        </w:tc>
        <w:tc>
          <w:tcPr>
            <w:tcW w:w="1627" w:type="dxa"/>
            <w:shd w:val="clear" w:color="auto" w:fill="auto"/>
            <w:vAlign w:val="bottom"/>
            <w:hideMark/>
          </w:tcPr>
          <w:p w14:paraId="0370920E" w14:textId="130EAF8B"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65.0</w:t>
            </w:r>
          </w:p>
        </w:tc>
        <w:tc>
          <w:tcPr>
            <w:tcW w:w="1627" w:type="dxa"/>
            <w:shd w:val="clear" w:color="auto" w:fill="auto"/>
            <w:vAlign w:val="bottom"/>
            <w:hideMark/>
          </w:tcPr>
          <w:p w14:paraId="109FC315" w14:textId="52914CA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65.0</w:t>
            </w:r>
          </w:p>
        </w:tc>
        <w:tc>
          <w:tcPr>
            <w:tcW w:w="1627" w:type="dxa"/>
            <w:shd w:val="clear" w:color="auto" w:fill="auto"/>
            <w:vAlign w:val="bottom"/>
            <w:hideMark/>
          </w:tcPr>
          <w:p w14:paraId="5C0BC59C" w14:textId="139BD84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65.0</w:t>
            </w:r>
          </w:p>
        </w:tc>
        <w:tc>
          <w:tcPr>
            <w:tcW w:w="1287" w:type="dxa"/>
            <w:shd w:val="clear" w:color="auto" w:fill="auto"/>
            <w:vAlign w:val="bottom"/>
            <w:hideMark/>
          </w:tcPr>
          <w:p w14:paraId="4AA8C85D" w14:textId="36F47FFD"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70.0</w:t>
            </w:r>
          </w:p>
        </w:tc>
      </w:tr>
      <w:tr w:rsidR="00887A1A" w:rsidRPr="00290F9C" w14:paraId="26579737" w14:textId="77777777" w:rsidTr="00887A1A">
        <w:trPr>
          <w:trHeight w:val="20"/>
        </w:trPr>
        <w:tc>
          <w:tcPr>
            <w:tcW w:w="21967" w:type="dxa"/>
            <w:gridSpan w:val="10"/>
            <w:shd w:val="clear" w:color="auto" w:fill="auto"/>
            <w:vAlign w:val="center"/>
            <w:hideMark/>
          </w:tcPr>
          <w:p w14:paraId="6180D426"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Качество водоотведения</w:t>
            </w:r>
          </w:p>
        </w:tc>
      </w:tr>
      <w:tr w:rsidR="00887A1A" w:rsidRPr="00290F9C" w14:paraId="14C745F0" w14:textId="77777777" w:rsidTr="00887A1A">
        <w:trPr>
          <w:trHeight w:val="20"/>
        </w:trPr>
        <w:tc>
          <w:tcPr>
            <w:tcW w:w="4106" w:type="dxa"/>
            <w:shd w:val="clear" w:color="auto" w:fill="auto"/>
            <w:hideMark/>
          </w:tcPr>
          <w:p w14:paraId="7E3BB997"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Доля очищаемых сточных вод</w:t>
            </w:r>
          </w:p>
        </w:tc>
        <w:tc>
          <w:tcPr>
            <w:tcW w:w="5103" w:type="dxa"/>
            <w:shd w:val="clear" w:color="auto" w:fill="auto"/>
            <w:hideMark/>
          </w:tcPr>
          <w:p w14:paraId="544BDF93"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объема отведенных стоков, пропущенных через очистные сооружения, к объему отведенных стоков</w:t>
            </w:r>
          </w:p>
        </w:tc>
        <w:tc>
          <w:tcPr>
            <w:tcW w:w="2082" w:type="dxa"/>
            <w:shd w:val="clear" w:color="auto" w:fill="auto"/>
            <w:vAlign w:val="center"/>
            <w:hideMark/>
          </w:tcPr>
          <w:p w14:paraId="7DCCDED8"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378DF982" w14:textId="6EB74060"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5CA9BF93" w14:textId="7BADF541"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772751F3" w14:textId="2740C64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3A7FD888" w14:textId="2D5E86F1"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55A2999E" w14:textId="1DF7B594"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59EC35C9" w14:textId="191D60FD"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287" w:type="dxa"/>
            <w:shd w:val="clear" w:color="auto" w:fill="auto"/>
            <w:vAlign w:val="bottom"/>
            <w:hideMark/>
          </w:tcPr>
          <w:p w14:paraId="55D855BB" w14:textId="09DF381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r>
      <w:tr w:rsidR="00887A1A" w:rsidRPr="00290F9C" w14:paraId="347C651D" w14:textId="77777777" w:rsidTr="00887A1A">
        <w:trPr>
          <w:trHeight w:val="20"/>
        </w:trPr>
        <w:tc>
          <w:tcPr>
            <w:tcW w:w="4106" w:type="dxa"/>
            <w:shd w:val="clear" w:color="auto" w:fill="auto"/>
            <w:hideMark/>
          </w:tcPr>
          <w:p w14:paraId="205C0493"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Соответствие качества очистки сточных вод установленным требованиям</w:t>
            </w:r>
          </w:p>
        </w:tc>
        <w:tc>
          <w:tcPr>
            <w:tcW w:w="5103" w:type="dxa"/>
            <w:shd w:val="clear" w:color="auto" w:fill="auto"/>
            <w:hideMark/>
          </w:tcPr>
          <w:p w14:paraId="05284EE0"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количества проб, соответствующих нормативам, к общему количеству проб</w:t>
            </w:r>
          </w:p>
        </w:tc>
        <w:tc>
          <w:tcPr>
            <w:tcW w:w="2082" w:type="dxa"/>
            <w:shd w:val="clear" w:color="auto" w:fill="auto"/>
            <w:vAlign w:val="center"/>
            <w:hideMark/>
          </w:tcPr>
          <w:p w14:paraId="7666A82F"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5B4F17D9" w14:textId="0AF78D10"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0452B494" w14:textId="40DA65E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73E655F3" w14:textId="6A445AEA"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667C305B" w14:textId="28171858"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4557EE3F" w14:textId="3FA2F5F1"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595BC2E6" w14:textId="4FB3B966"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287" w:type="dxa"/>
            <w:shd w:val="clear" w:color="auto" w:fill="auto"/>
            <w:vAlign w:val="bottom"/>
            <w:hideMark/>
          </w:tcPr>
          <w:p w14:paraId="3050CD7E" w14:textId="6CBA3723"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r>
      <w:tr w:rsidR="00887A1A" w:rsidRPr="00290F9C" w14:paraId="3C5BBEE4" w14:textId="77777777" w:rsidTr="00887A1A">
        <w:trPr>
          <w:trHeight w:val="20"/>
        </w:trPr>
        <w:tc>
          <w:tcPr>
            <w:tcW w:w="21967" w:type="dxa"/>
            <w:gridSpan w:val="10"/>
            <w:shd w:val="clear" w:color="auto" w:fill="auto"/>
            <w:vAlign w:val="center"/>
            <w:hideMark/>
          </w:tcPr>
          <w:p w14:paraId="64D78D7C"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Надёжность водоотведения</w:t>
            </w:r>
          </w:p>
        </w:tc>
      </w:tr>
      <w:tr w:rsidR="00887A1A" w:rsidRPr="00290F9C" w14:paraId="621FAFEE" w14:textId="77777777" w:rsidTr="00887A1A">
        <w:trPr>
          <w:trHeight w:val="20"/>
        </w:trPr>
        <w:tc>
          <w:tcPr>
            <w:tcW w:w="4106" w:type="dxa"/>
            <w:shd w:val="clear" w:color="auto" w:fill="auto"/>
            <w:hideMark/>
          </w:tcPr>
          <w:p w14:paraId="548BF189"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Аварийность системы водоотведения</w:t>
            </w:r>
          </w:p>
        </w:tc>
        <w:tc>
          <w:tcPr>
            <w:tcW w:w="5103" w:type="dxa"/>
            <w:shd w:val="clear" w:color="auto" w:fill="auto"/>
            <w:hideMark/>
          </w:tcPr>
          <w:p w14:paraId="17BE0949"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количества аварий на системах водоснабжения к протяженности сетей</w:t>
            </w:r>
          </w:p>
        </w:tc>
        <w:tc>
          <w:tcPr>
            <w:tcW w:w="2082" w:type="dxa"/>
            <w:shd w:val="clear" w:color="auto" w:fill="auto"/>
            <w:vAlign w:val="center"/>
            <w:hideMark/>
          </w:tcPr>
          <w:p w14:paraId="7076FA4D"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ед./км.</w:t>
            </w:r>
          </w:p>
        </w:tc>
        <w:tc>
          <w:tcPr>
            <w:tcW w:w="1254" w:type="dxa"/>
            <w:shd w:val="clear" w:color="auto" w:fill="auto"/>
            <w:vAlign w:val="bottom"/>
            <w:hideMark/>
          </w:tcPr>
          <w:p w14:paraId="1F6D5270" w14:textId="046525B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w:t>
            </w:r>
          </w:p>
        </w:tc>
        <w:tc>
          <w:tcPr>
            <w:tcW w:w="1627" w:type="dxa"/>
            <w:shd w:val="clear" w:color="auto" w:fill="auto"/>
            <w:vAlign w:val="bottom"/>
            <w:hideMark/>
          </w:tcPr>
          <w:p w14:paraId="40004CE8" w14:textId="0B97810A"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w:t>
            </w:r>
          </w:p>
        </w:tc>
        <w:tc>
          <w:tcPr>
            <w:tcW w:w="1627" w:type="dxa"/>
            <w:shd w:val="clear" w:color="auto" w:fill="auto"/>
            <w:vAlign w:val="bottom"/>
            <w:hideMark/>
          </w:tcPr>
          <w:p w14:paraId="66933F4A" w14:textId="3C730590"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w:t>
            </w:r>
          </w:p>
        </w:tc>
        <w:tc>
          <w:tcPr>
            <w:tcW w:w="1627" w:type="dxa"/>
            <w:shd w:val="clear" w:color="auto" w:fill="auto"/>
            <w:vAlign w:val="bottom"/>
            <w:hideMark/>
          </w:tcPr>
          <w:p w14:paraId="39EFE003" w14:textId="2D36805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w:t>
            </w:r>
          </w:p>
        </w:tc>
        <w:tc>
          <w:tcPr>
            <w:tcW w:w="1627" w:type="dxa"/>
            <w:shd w:val="clear" w:color="auto" w:fill="auto"/>
            <w:vAlign w:val="bottom"/>
            <w:hideMark/>
          </w:tcPr>
          <w:p w14:paraId="42719CAB" w14:textId="30F3A0B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w:t>
            </w:r>
          </w:p>
        </w:tc>
        <w:tc>
          <w:tcPr>
            <w:tcW w:w="1627" w:type="dxa"/>
            <w:shd w:val="clear" w:color="auto" w:fill="auto"/>
            <w:vAlign w:val="bottom"/>
            <w:hideMark/>
          </w:tcPr>
          <w:p w14:paraId="1B943433" w14:textId="4A9C993D"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w:t>
            </w:r>
          </w:p>
        </w:tc>
        <w:tc>
          <w:tcPr>
            <w:tcW w:w="1287" w:type="dxa"/>
            <w:shd w:val="clear" w:color="auto" w:fill="auto"/>
            <w:vAlign w:val="bottom"/>
            <w:hideMark/>
          </w:tcPr>
          <w:p w14:paraId="1FA34778" w14:textId="0D906538"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w:t>
            </w:r>
          </w:p>
        </w:tc>
      </w:tr>
      <w:tr w:rsidR="00887A1A" w:rsidRPr="00290F9C" w14:paraId="1E244CA5" w14:textId="77777777" w:rsidTr="00887A1A">
        <w:trPr>
          <w:trHeight w:val="20"/>
        </w:trPr>
        <w:tc>
          <w:tcPr>
            <w:tcW w:w="4106" w:type="dxa"/>
            <w:shd w:val="clear" w:color="auto" w:fill="auto"/>
            <w:hideMark/>
          </w:tcPr>
          <w:p w14:paraId="307D69F9"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Удельный вес сетей, нуждающихся в замене</w:t>
            </w:r>
          </w:p>
        </w:tc>
        <w:tc>
          <w:tcPr>
            <w:tcW w:w="5103" w:type="dxa"/>
            <w:shd w:val="clear" w:color="auto" w:fill="auto"/>
            <w:hideMark/>
          </w:tcPr>
          <w:p w14:paraId="56573A9D"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протяженности сетей, нуждающихся в замене, к протяженности сети</w:t>
            </w:r>
          </w:p>
        </w:tc>
        <w:tc>
          <w:tcPr>
            <w:tcW w:w="2082" w:type="dxa"/>
            <w:shd w:val="clear" w:color="auto" w:fill="auto"/>
            <w:vAlign w:val="center"/>
            <w:hideMark/>
          </w:tcPr>
          <w:p w14:paraId="6B708BF9"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57B6C1B9" w14:textId="318B96CE"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65.0</w:t>
            </w:r>
          </w:p>
        </w:tc>
        <w:tc>
          <w:tcPr>
            <w:tcW w:w="1627" w:type="dxa"/>
            <w:shd w:val="clear" w:color="auto" w:fill="auto"/>
            <w:vAlign w:val="bottom"/>
            <w:hideMark/>
          </w:tcPr>
          <w:p w14:paraId="1932B033" w14:textId="52680248"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60.0</w:t>
            </w:r>
          </w:p>
        </w:tc>
        <w:tc>
          <w:tcPr>
            <w:tcW w:w="1627" w:type="dxa"/>
            <w:shd w:val="clear" w:color="auto" w:fill="auto"/>
            <w:vAlign w:val="bottom"/>
            <w:hideMark/>
          </w:tcPr>
          <w:p w14:paraId="489E4DC6" w14:textId="7229F9C5"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55.0</w:t>
            </w:r>
          </w:p>
        </w:tc>
        <w:tc>
          <w:tcPr>
            <w:tcW w:w="1627" w:type="dxa"/>
            <w:shd w:val="clear" w:color="auto" w:fill="auto"/>
            <w:vAlign w:val="bottom"/>
            <w:hideMark/>
          </w:tcPr>
          <w:p w14:paraId="7C1A7613" w14:textId="2CE84E8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50.0</w:t>
            </w:r>
          </w:p>
        </w:tc>
        <w:tc>
          <w:tcPr>
            <w:tcW w:w="1627" w:type="dxa"/>
            <w:shd w:val="clear" w:color="auto" w:fill="auto"/>
            <w:vAlign w:val="bottom"/>
            <w:hideMark/>
          </w:tcPr>
          <w:p w14:paraId="1E30AC3E" w14:textId="03C238F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45.0</w:t>
            </w:r>
          </w:p>
        </w:tc>
        <w:tc>
          <w:tcPr>
            <w:tcW w:w="1627" w:type="dxa"/>
            <w:shd w:val="clear" w:color="auto" w:fill="auto"/>
            <w:vAlign w:val="bottom"/>
            <w:hideMark/>
          </w:tcPr>
          <w:p w14:paraId="4C4C8B62" w14:textId="5FDB5BB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40.0</w:t>
            </w:r>
          </w:p>
        </w:tc>
        <w:tc>
          <w:tcPr>
            <w:tcW w:w="1287" w:type="dxa"/>
            <w:shd w:val="clear" w:color="auto" w:fill="auto"/>
            <w:vAlign w:val="bottom"/>
            <w:hideMark/>
          </w:tcPr>
          <w:p w14:paraId="2F8C05AB" w14:textId="7424C0DD"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40.0</w:t>
            </w:r>
          </w:p>
        </w:tc>
      </w:tr>
      <w:tr w:rsidR="00887A1A" w:rsidRPr="00290F9C" w14:paraId="2F39163B" w14:textId="77777777" w:rsidTr="00887A1A">
        <w:trPr>
          <w:trHeight w:val="20"/>
        </w:trPr>
        <w:tc>
          <w:tcPr>
            <w:tcW w:w="21967" w:type="dxa"/>
            <w:gridSpan w:val="10"/>
            <w:shd w:val="clear" w:color="auto" w:fill="auto"/>
            <w:vAlign w:val="center"/>
            <w:hideMark/>
          </w:tcPr>
          <w:p w14:paraId="326D894D"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Доступность услуги водоотведения для потребителей</w:t>
            </w:r>
          </w:p>
        </w:tc>
      </w:tr>
      <w:tr w:rsidR="00887A1A" w:rsidRPr="00290F9C" w14:paraId="0B83F314" w14:textId="77777777" w:rsidTr="00887A1A">
        <w:trPr>
          <w:trHeight w:val="20"/>
        </w:trPr>
        <w:tc>
          <w:tcPr>
            <w:tcW w:w="4106" w:type="dxa"/>
            <w:shd w:val="clear" w:color="auto" w:fill="auto"/>
            <w:hideMark/>
          </w:tcPr>
          <w:p w14:paraId="4BD0934D" w14:textId="77777777" w:rsidR="00887A1A" w:rsidRPr="00887A1A" w:rsidRDefault="00887A1A" w:rsidP="00887A1A">
            <w:pPr>
              <w:spacing w:after="0" w:line="240" w:lineRule="auto"/>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Доля расходов на оплату услуг водоснабжения в совокупном доходе населения</w:t>
            </w:r>
          </w:p>
        </w:tc>
        <w:tc>
          <w:tcPr>
            <w:tcW w:w="5103" w:type="dxa"/>
            <w:shd w:val="clear" w:color="auto" w:fill="auto"/>
            <w:hideMark/>
          </w:tcPr>
          <w:p w14:paraId="1BAFD561" w14:textId="425B301F" w:rsidR="00887A1A" w:rsidRPr="00887A1A" w:rsidRDefault="00887A1A" w:rsidP="00887A1A">
            <w:pPr>
              <w:spacing w:after="0" w:line="240" w:lineRule="auto"/>
              <w:jc w:val="both"/>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Отношение среднемесячного платежа за услуги водоотведения к среднемесячным денежным доходам населения, проживающего в домах с централизованным холодным водоснабжением, водоотведением оборудованными унитазами, мойками, раковинами, ваннами длиной 1650-1700мм с душами</w:t>
            </w:r>
          </w:p>
        </w:tc>
        <w:tc>
          <w:tcPr>
            <w:tcW w:w="2082" w:type="dxa"/>
            <w:shd w:val="clear" w:color="auto" w:fill="auto"/>
            <w:vAlign w:val="center"/>
            <w:hideMark/>
          </w:tcPr>
          <w:p w14:paraId="4399AD00" w14:textId="77777777" w:rsidR="00887A1A" w:rsidRPr="00887A1A" w:rsidRDefault="00887A1A" w:rsidP="00887A1A">
            <w:pPr>
              <w:spacing w:after="0" w:line="240" w:lineRule="auto"/>
              <w:jc w:val="center"/>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798EACC4" w14:textId="348E28D5" w:rsidR="00887A1A" w:rsidRPr="00887A1A" w:rsidRDefault="00887A1A" w:rsidP="00887A1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0.450</w:t>
            </w:r>
          </w:p>
        </w:tc>
        <w:tc>
          <w:tcPr>
            <w:tcW w:w="1627" w:type="dxa"/>
            <w:shd w:val="clear" w:color="auto" w:fill="auto"/>
            <w:vAlign w:val="bottom"/>
            <w:hideMark/>
          </w:tcPr>
          <w:p w14:paraId="7186DE40" w14:textId="67D4ECB3" w:rsidR="00887A1A" w:rsidRPr="00887A1A"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0.450</w:t>
            </w:r>
          </w:p>
        </w:tc>
        <w:tc>
          <w:tcPr>
            <w:tcW w:w="1627" w:type="dxa"/>
            <w:shd w:val="clear" w:color="auto" w:fill="auto"/>
            <w:vAlign w:val="bottom"/>
            <w:hideMark/>
          </w:tcPr>
          <w:p w14:paraId="5E09319D" w14:textId="2991526D" w:rsidR="00887A1A" w:rsidRPr="00887A1A"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0.433</w:t>
            </w:r>
          </w:p>
        </w:tc>
        <w:tc>
          <w:tcPr>
            <w:tcW w:w="1627" w:type="dxa"/>
            <w:shd w:val="clear" w:color="auto" w:fill="auto"/>
            <w:vAlign w:val="bottom"/>
            <w:hideMark/>
          </w:tcPr>
          <w:p w14:paraId="21C13153" w14:textId="5F364A55" w:rsidR="00887A1A" w:rsidRPr="00887A1A"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0.417</w:t>
            </w:r>
          </w:p>
        </w:tc>
        <w:tc>
          <w:tcPr>
            <w:tcW w:w="1627" w:type="dxa"/>
            <w:shd w:val="clear" w:color="auto" w:fill="auto"/>
            <w:vAlign w:val="bottom"/>
            <w:hideMark/>
          </w:tcPr>
          <w:p w14:paraId="0B8DF61A" w14:textId="4BD1BE53" w:rsidR="00887A1A" w:rsidRPr="00887A1A"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0.402</w:t>
            </w:r>
          </w:p>
        </w:tc>
        <w:tc>
          <w:tcPr>
            <w:tcW w:w="1627" w:type="dxa"/>
            <w:shd w:val="clear" w:color="auto" w:fill="auto"/>
            <w:vAlign w:val="bottom"/>
            <w:hideMark/>
          </w:tcPr>
          <w:p w14:paraId="6026F8B8" w14:textId="5A00F45B" w:rsidR="00887A1A" w:rsidRPr="00887A1A"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0.387</w:t>
            </w:r>
          </w:p>
        </w:tc>
        <w:tc>
          <w:tcPr>
            <w:tcW w:w="1287" w:type="dxa"/>
            <w:shd w:val="clear" w:color="auto" w:fill="auto"/>
            <w:vAlign w:val="bottom"/>
            <w:hideMark/>
          </w:tcPr>
          <w:p w14:paraId="52208A4D" w14:textId="4A4142AF" w:rsidR="00887A1A" w:rsidRPr="00887A1A" w:rsidRDefault="00887A1A" w:rsidP="00887A1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0.219</w:t>
            </w:r>
          </w:p>
        </w:tc>
      </w:tr>
      <w:tr w:rsidR="00887A1A" w:rsidRPr="00290F9C" w14:paraId="1ACEE901" w14:textId="77777777" w:rsidTr="00887A1A">
        <w:trPr>
          <w:trHeight w:val="20"/>
        </w:trPr>
        <w:tc>
          <w:tcPr>
            <w:tcW w:w="21967" w:type="dxa"/>
            <w:gridSpan w:val="10"/>
            <w:shd w:val="clear" w:color="auto" w:fill="auto"/>
            <w:vAlign w:val="center"/>
            <w:hideMark/>
          </w:tcPr>
          <w:p w14:paraId="08C2233F"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Эффективность деятельности</w:t>
            </w:r>
          </w:p>
        </w:tc>
      </w:tr>
      <w:tr w:rsidR="00887A1A" w:rsidRPr="00290F9C" w14:paraId="19C28FFA" w14:textId="77777777" w:rsidTr="00887A1A">
        <w:trPr>
          <w:trHeight w:val="20"/>
        </w:trPr>
        <w:tc>
          <w:tcPr>
            <w:tcW w:w="4106" w:type="dxa"/>
            <w:shd w:val="clear" w:color="auto" w:fill="auto"/>
            <w:hideMark/>
          </w:tcPr>
          <w:p w14:paraId="7BA4B9FE" w14:textId="58E84288"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 xml:space="preserve">Эффективность использования электрической энергии на очистку сточных вод </w:t>
            </w:r>
            <w:r w:rsidRPr="00B8544E">
              <w:rPr>
                <w:rFonts w:ascii="Times New Roman" w:eastAsia="Times New Roman" w:hAnsi="Times New Roman"/>
                <w:color w:val="000000"/>
                <w:sz w:val="28"/>
                <w:szCs w:val="28"/>
                <w:lang w:eastAsia="ru-RU"/>
              </w:rPr>
              <w:t>и транспортировк</w:t>
            </w:r>
            <w:r w:rsidRPr="00B8544E">
              <w:rPr>
                <w:rFonts w:ascii="Times New Roman" w:eastAsia="Times New Roman" w:hAnsi="Times New Roman"/>
                <w:color w:val="000000"/>
                <w:sz w:val="28"/>
                <w:szCs w:val="28"/>
                <w:lang w:eastAsia="ru-RU"/>
              </w:rPr>
              <w:t>у</w:t>
            </w:r>
            <w:r w:rsidRPr="00B8544E">
              <w:rPr>
                <w:rFonts w:ascii="Times New Roman" w:eastAsia="Times New Roman" w:hAnsi="Times New Roman"/>
                <w:color w:val="000000"/>
                <w:sz w:val="28"/>
                <w:szCs w:val="28"/>
                <w:lang w:eastAsia="ru-RU"/>
              </w:rPr>
              <w:t xml:space="preserve"> сточных вод</w:t>
            </w:r>
          </w:p>
        </w:tc>
        <w:tc>
          <w:tcPr>
            <w:tcW w:w="5103" w:type="dxa"/>
            <w:shd w:val="clear" w:color="auto" w:fill="auto"/>
            <w:hideMark/>
          </w:tcPr>
          <w:p w14:paraId="79803151" w14:textId="18B83430"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 xml:space="preserve">Отношение расхода электрической энергии к объёму очищенных стоков </w:t>
            </w:r>
            <w:r w:rsidRPr="00B8544E">
              <w:rPr>
                <w:rFonts w:ascii="Times New Roman" w:eastAsia="Times New Roman" w:hAnsi="Times New Roman"/>
                <w:color w:val="000000"/>
                <w:sz w:val="28"/>
                <w:szCs w:val="28"/>
                <w:lang w:eastAsia="ru-RU"/>
              </w:rPr>
              <w:t>и транспортиров</w:t>
            </w:r>
            <w:r w:rsidRPr="00B8544E">
              <w:rPr>
                <w:rFonts w:ascii="Times New Roman" w:eastAsia="Times New Roman" w:hAnsi="Times New Roman"/>
                <w:color w:val="000000"/>
                <w:sz w:val="28"/>
                <w:szCs w:val="28"/>
                <w:lang w:eastAsia="ru-RU"/>
              </w:rPr>
              <w:t>анных</w:t>
            </w:r>
            <w:r w:rsidRPr="00B8544E">
              <w:rPr>
                <w:rFonts w:ascii="Times New Roman" w:eastAsia="Times New Roman" w:hAnsi="Times New Roman"/>
                <w:color w:val="000000"/>
                <w:sz w:val="28"/>
                <w:szCs w:val="28"/>
                <w:lang w:eastAsia="ru-RU"/>
              </w:rPr>
              <w:t xml:space="preserve"> сточных вод</w:t>
            </w:r>
          </w:p>
        </w:tc>
        <w:tc>
          <w:tcPr>
            <w:tcW w:w="2082" w:type="dxa"/>
            <w:shd w:val="clear" w:color="auto" w:fill="auto"/>
            <w:vAlign w:val="center"/>
            <w:hideMark/>
          </w:tcPr>
          <w:p w14:paraId="45F0EDEE" w14:textId="56909CC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p>
        </w:tc>
        <w:tc>
          <w:tcPr>
            <w:tcW w:w="1254" w:type="dxa"/>
            <w:shd w:val="clear" w:color="auto" w:fill="auto"/>
            <w:vAlign w:val="bottom"/>
          </w:tcPr>
          <w:p w14:paraId="46E4A6E4" w14:textId="7152CFCC"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4CE35417" w14:textId="2D1748DB"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481DD956" w14:textId="05551BC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3C27900F" w14:textId="29F05E0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54CE64CB" w14:textId="634D5CDC"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627" w:type="dxa"/>
            <w:shd w:val="clear" w:color="auto" w:fill="auto"/>
            <w:vAlign w:val="bottom"/>
          </w:tcPr>
          <w:p w14:paraId="0CFD9551" w14:textId="49B5ECE1"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c>
          <w:tcPr>
            <w:tcW w:w="1287" w:type="dxa"/>
            <w:shd w:val="clear" w:color="auto" w:fill="auto"/>
            <w:vAlign w:val="bottom"/>
          </w:tcPr>
          <w:p w14:paraId="77560888" w14:textId="15506EC3"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
        </w:tc>
      </w:tr>
      <w:tr w:rsidR="00887A1A" w:rsidRPr="00290F9C" w14:paraId="184E1482" w14:textId="77777777" w:rsidTr="00887A1A">
        <w:trPr>
          <w:trHeight w:val="20"/>
        </w:trPr>
        <w:tc>
          <w:tcPr>
            <w:tcW w:w="4106" w:type="dxa"/>
            <w:shd w:val="clear" w:color="auto" w:fill="auto"/>
          </w:tcPr>
          <w:p w14:paraId="5D56D449" w14:textId="3DF61A57" w:rsidR="00887A1A" w:rsidRPr="00B8544E" w:rsidRDefault="00887A1A" w:rsidP="00635119">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№1</w:t>
            </w:r>
          </w:p>
        </w:tc>
        <w:tc>
          <w:tcPr>
            <w:tcW w:w="5103" w:type="dxa"/>
            <w:shd w:val="clear" w:color="auto" w:fill="auto"/>
          </w:tcPr>
          <w:p w14:paraId="671AD15B" w14:textId="77777777" w:rsidR="00887A1A" w:rsidRPr="00B8544E" w:rsidRDefault="00887A1A" w:rsidP="00635119">
            <w:pPr>
              <w:spacing w:after="0" w:line="240" w:lineRule="auto"/>
              <w:rPr>
                <w:rFonts w:ascii="Times New Roman" w:eastAsia="Times New Roman" w:hAnsi="Times New Roman" w:cs="Times New Roman"/>
                <w:sz w:val="28"/>
                <w:szCs w:val="28"/>
                <w:lang w:eastAsia="ru-RU"/>
              </w:rPr>
            </w:pPr>
          </w:p>
        </w:tc>
        <w:tc>
          <w:tcPr>
            <w:tcW w:w="2082" w:type="dxa"/>
            <w:shd w:val="clear" w:color="auto" w:fill="auto"/>
          </w:tcPr>
          <w:p w14:paraId="0ADE6BED" w14:textId="65AACE94" w:rsidR="00887A1A" w:rsidRPr="00B8544E" w:rsidRDefault="00887A1A" w:rsidP="00635119">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кВтч/куб. м</w:t>
            </w:r>
          </w:p>
        </w:tc>
        <w:tc>
          <w:tcPr>
            <w:tcW w:w="1254" w:type="dxa"/>
            <w:shd w:val="clear" w:color="auto" w:fill="auto"/>
            <w:vAlign w:val="bottom"/>
          </w:tcPr>
          <w:p w14:paraId="11DF0ABD" w14:textId="62C3788C"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1.639</w:t>
            </w:r>
          </w:p>
        </w:tc>
        <w:tc>
          <w:tcPr>
            <w:tcW w:w="1627" w:type="dxa"/>
            <w:shd w:val="clear" w:color="auto" w:fill="auto"/>
            <w:vAlign w:val="bottom"/>
          </w:tcPr>
          <w:p w14:paraId="34ABAB82" w14:textId="7FF46F3E"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1.639</w:t>
            </w:r>
          </w:p>
        </w:tc>
        <w:tc>
          <w:tcPr>
            <w:tcW w:w="1627" w:type="dxa"/>
            <w:shd w:val="clear" w:color="auto" w:fill="auto"/>
            <w:vAlign w:val="bottom"/>
          </w:tcPr>
          <w:p w14:paraId="38DF7291" w14:textId="5F5C9C4D"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1.639</w:t>
            </w:r>
          </w:p>
        </w:tc>
        <w:tc>
          <w:tcPr>
            <w:tcW w:w="1627" w:type="dxa"/>
            <w:shd w:val="clear" w:color="auto" w:fill="auto"/>
            <w:vAlign w:val="bottom"/>
          </w:tcPr>
          <w:p w14:paraId="6F3B046E" w14:textId="7EE51CB2"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1.639</w:t>
            </w:r>
          </w:p>
        </w:tc>
        <w:tc>
          <w:tcPr>
            <w:tcW w:w="1627" w:type="dxa"/>
            <w:shd w:val="clear" w:color="auto" w:fill="auto"/>
            <w:vAlign w:val="bottom"/>
          </w:tcPr>
          <w:p w14:paraId="4625F568" w14:textId="368AD9FE"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1.639</w:t>
            </w:r>
          </w:p>
        </w:tc>
        <w:tc>
          <w:tcPr>
            <w:tcW w:w="1627" w:type="dxa"/>
            <w:shd w:val="clear" w:color="auto" w:fill="auto"/>
            <w:vAlign w:val="bottom"/>
          </w:tcPr>
          <w:p w14:paraId="394483F4" w14:textId="07D9AC89"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1.639</w:t>
            </w:r>
          </w:p>
        </w:tc>
        <w:tc>
          <w:tcPr>
            <w:tcW w:w="1287" w:type="dxa"/>
            <w:shd w:val="clear" w:color="auto" w:fill="auto"/>
            <w:vAlign w:val="bottom"/>
          </w:tcPr>
          <w:p w14:paraId="1486F412" w14:textId="44BCAD48"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1.639</w:t>
            </w:r>
          </w:p>
        </w:tc>
      </w:tr>
      <w:tr w:rsidR="00887A1A" w:rsidRPr="00290F9C" w14:paraId="24FE5069" w14:textId="77777777" w:rsidTr="00887A1A">
        <w:trPr>
          <w:trHeight w:val="20"/>
        </w:trPr>
        <w:tc>
          <w:tcPr>
            <w:tcW w:w="4106" w:type="dxa"/>
            <w:shd w:val="clear" w:color="auto" w:fill="auto"/>
          </w:tcPr>
          <w:p w14:paraId="713F8961" w14:textId="57BE338C" w:rsidR="00887A1A" w:rsidRPr="00B8544E" w:rsidRDefault="00887A1A" w:rsidP="00635119">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olor w:val="000000"/>
                <w:sz w:val="28"/>
                <w:szCs w:val="28"/>
                <w:lang w:eastAsia="ru-RU"/>
              </w:rPr>
              <w:t>Эксплуатационная зона №</w:t>
            </w:r>
            <w:r w:rsidRPr="00B8544E">
              <w:rPr>
                <w:rFonts w:ascii="Times New Roman" w:eastAsia="Times New Roman" w:hAnsi="Times New Roman"/>
                <w:color w:val="000000"/>
                <w:sz w:val="28"/>
                <w:szCs w:val="28"/>
                <w:lang w:eastAsia="ru-RU"/>
              </w:rPr>
              <w:t>2</w:t>
            </w:r>
          </w:p>
        </w:tc>
        <w:tc>
          <w:tcPr>
            <w:tcW w:w="5103" w:type="dxa"/>
            <w:shd w:val="clear" w:color="auto" w:fill="auto"/>
          </w:tcPr>
          <w:p w14:paraId="2D864FCA" w14:textId="77777777" w:rsidR="00887A1A" w:rsidRPr="00B8544E" w:rsidRDefault="00887A1A" w:rsidP="00635119">
            <w:pPr>
              <w:spacing w:after="0" w:line="240" w:lineRule="auto"/>
              <w:rPr>
                <w:rFonts w:ascii="Times New Roman" w:eastAsia="Times New Roman" w:hAnsi="Times New Roman" w:cs="Times New Roman"/>
                <w:sz w:val="28"/>
                <w:szCs w:val="28"/>
                <w:lang w:eastAsia="ru-RU"/>
              </w:rPr>
            </w:pPr>
          </w:p>
        </w:tc>
        <w:tc>
          <w:tcPr>
            <w:tcW w:w="2082" w:type="dxa"/>
            <w:shd w:val="clear" w:color="auto" w:fill="auto"/>
          </w:tcPr>
          <w:p w14:paraId="14AFD479" w14:textId="64C3E818" w:rsidR="00887A1A" w:rsidRPr="00B8544E" w:rsidRDefault="00887A1A" w:rsidP="00635119">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кВтч/куб. м</w:t>
            </w:r>
          </w:p>
        </w:tc>
        <w:tc>
          <w:tcPr>
            <w:tcW w:w="1254" w:type="dxa"/>
            <w:shd w:val="clear" w:color="auto" w:fill="auto"/>
            <w:vAlign w:val="bottom"/>
          </w:tcPr>
          <w:p w14:paraId="3876E280" w14:textId="7B7C5EF0"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2.033</w:t>
            </w:r>
          </w:p>
        </w:tc>
        <w:tc>
          <w:tcPr>
            <w:tcW w:w="1627" w:type="dxa"/>
            <w:shd w:val="clear" w:color="auto" w:fill="auto"/>
            <w:vAlign w:val="bottom"/>
          </w:tcPr>
          <w:p w14:paraId="43DC1959" w14:textId="6D5311D9"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2.033</w:t>
            </w:r>
          </w:p>
        </w:tc>
        <w:tc>
          <w:tcPr>
            <w:tcW w:w="1627" w:type="dxa"/>
            <w:shd w:val="clear" w:color="auto" w:fill="auto"/>
            <w:vAlign w:val="bottom"/>
          </w:tcPr>
          <w:p w14:paraId="6DC544CB" w14:textId="26E0AAFE"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2.033</w:t>
            </w:r>
          </w:p>
        </w:tc>
        <w:tc>
          <w:tcPr>
            <w:tcW w:w="1627" w:type="dxa"/>
            <w:shd w:val="clear" w:color="auto" w:fill="auto"/>
            <w:vAlign w:val="bottom"/>
          </w:tcPr>
          <w:p w14:paraId="43ED1B4E" w14:textId="140CA12D"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2.033</w:t>
            </w:r>
          </w:p>
        </w:tc>
        <w:tc>
          <w:tcPr>
            <w:tcW w:w="1627" w:type="dxa"/>
            <w:shd w:val="clear" w:color="auto" w:fill="auto"/>
            <w:vAlign w:val="bottom"/>
          </w:tcPr>
          <w:p w14:paraId="7A3D470A" w14:textId="438FF917"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2.033</w:t>
            </w:r>
          </w:p>
        </w:tc>
        <w:tc>
          <w:tcPr>
            <w:tcW w:w="1627" w:type="dxa"/>
            <w:shd w:val="clear" w:color="auto" w:fill="auto"/>
            <w:vAlign w:val="bottom"/>
          </w:tcPr>
          <w:p w14:paraId="1BDB4452" w14:textId="0553B49C"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2.033</w:t>
            </w:r>
          </w:p>
        </w:tc>
        <w:tc>
          <w:tcPr>
            <w:tcW w:w="1287" w:type="dxa"/>
            <w:shd w:val="clear" w:color="auto" w:fill="auto"/>
            <w:vAlign w:val="bottom"/>
          </w:tcPr>
          <w:p w14:paraId="45D8B0AA" w14:textId="7744828F" w:rsidR="00887A1A" w:rsidRPr="00B8544E" w:rsidRDefault="00887A1A" w:rsidP="00635119">
            <w:pPr>
              <w:spacing w:after="0" w:line="240" w:lineRule="auto"/>
              <w:jc w:val="right"/>
              <w:rPr>
                <w:rFonts w:ascii="Times New Roman" w:eastAsia="Times New Roman" w:hAnsi="Times New Roman"/>
                <w:color w:val="000000"/>
                <w:sz w:val="28"/>
                <w:szCs w:val="28"/>
                <w:lang w:eastAsia="ru-RU"/>
              </w:rPr>
            </w:pPr>
            <w:r w:rsidRPr="00B8544E">
              <w:rPr>
                <w:rFonts w:ascii="Times New Roman" w:eastAsia="Times New Roman" w:hAnsi="Times New Roman"/>
                <w:color w:val="000000"/>
                <w:sz w:val="28"/>
                <w:szCs w:val="28"/>
                <w:lang w:eastAsia="ru-RU"/>
              </w:rPr>
              <w:t>2.033</w:t>
            </w:r>
          </w:p>
        </w:tc>
      </w:tr>
      <w:tr w:rsidR="00887A1A" w:rsidRPr="00290F9C" w14:paraId="53EE85DE" w14:textId="77777777" w:rsidTr="00887A1A">
        <w:trPr>
          <w:trHeight w:val="20"/>
        </w:trPr>
        <w:tc>
          <w:tcPr>
            <w:tcW w:w="4106" w:type="dxa"/>
            <w:shd w:val="clear" w:color="auto" w:fill="auto"/>
            <w:hideMark/>
          </w:tcPr>
          <w:p w14:paraId="7C1C6734"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 xml:space="preserve">Производительность труда </w:t>
            </w:r>
          </w:p>
        </w:tc>
        <w:tc>
          <w:tcPr>
            <w:tcW w:w="5103" w:type="dxa"/>
            <w:shd w:val="clear" w:color="auto" w:fill="auto"/>
            <w:hideMark/>
          </w:tcPr>
          <w:p w14:paraId="68B01F16"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объема водоотведения к численности персонала</w:t>
            </w:r>
          </w:p>
        </w:tc>
        <w:tc>
          <w:tcPr>
            <w:tcW w:w="2082" w:type="dxa"/>
            <w:shd w:val="clear" w:color="auto" w:fill="auto"/>
            <w:vAlign w:val="center"/>
            <w:hideMark/>
          </w:tcPr>
          <w:p w14:paraId="47A59018" w14:textId="25F0166A"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тыс. куб.м./чел.</w:t>
            </w:r>
          </w:p>
        </w:tc>
        <w:tc>
          <w:tcPr>
            <w:tcW w:w="1254" w:type="dxa"/>
            <w:shd w:val="clear" w:color="auto" w:fill="auto"/>
            <w:vAlign w:val="bottom"/>
            <w:hideMark/>
          </w:tcPr>
          <w:p w14:paraId="3595C149" w14:textId="49E06F96"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83.78</w:t>
            </w:r>
          </w:p>
        </w:tc>
        <w:tc>
          <w:tcPr>
            <w:tcW w:w="1627" w:type="dxa"/>
            <w:shd w:val="clear" w:color="auto" w:fill="auto"/>
            <w:vAlign w:val="bottom"/>
            <w:hideMark/>
          </w:tcPr>
          <w:p w14:paraId="4D24DBD2" w14:textId="3AED09E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85.03</w:t>
            </w:r>
          </w:p>
        </w:tc>
        <w:tc>
          <w:tcPr>
            <w:tcW w:w="1627" w:type="dxa"/>
            <w:shd w:val="clear" w:color="auto" w:fill="auto"/>
            <w:vAlign w:val="bottom"/>
            <w:hideMark/>
          </w:tcPr>
          <w:p w14:paraId="1A11DA03" w14:textId="01C4D0CD"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86.31</w:t>
            </w:r>
          </w:p>
        </w:tc>
        <w:tc>
          <w:tcPr>
            <w:tcW w:w="1627" w:type="dxa"/>
            <w:shd w:val="clear" w:color="auto" w:fill="auto"/>
            <w:vAlign w:val="bottom"/>
            <w:hideMark/>
          </w:tcPr>
          <w:p w14:paraId="39E56CF2" w14:textId="4A35EA61"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87.60</w:t>
            </w:r>
          </w:p>
        </w:tc>
        <w:tc>
          <w:tcPr>
            <w:tcW w:w="1627" w:type="dxa"/>
            <w:shd w:val="clear" w:color="auto" w:fill="auto"/>
            <w:vAlign w:val="bottom"/>
            <w:hideMark/>
          </w:tcPr>
          <w:p w14:paraId="3191612C" w14:textId="2B05565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88.92</w:t>
            </w:r>
          </w:p>
        </w:tc>
        <w:tc>
          <w:tcPr>
            <w:tcW w:w="1627" w:type="dxa"/>
            <w:shd w:val="clear" w:color="auto" w:fill="auto"/>
            <w:vAlign w:val="bottom"/>
            <w:hideMark/>
          </w:tcPr>
          <w:p w14:paraId="3149A5FC" w14:textId="5AAA54F4"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90.25</w:t>
            </w:r>
          </w:p>
        </w:tc>
        <w:tc>
          <w:tcPr>
            <w:tcW w:w="1287" w:type="dxa"/>
            <w:shd w:val="clear" w:color="auto" w:fill="auto"/>
            <w:vAlign w:val="bottom"/>
            <w:hideMark/>
          </w:tcPr>
          <w:p w14:paraId="71717595" w14:textId="6E57ED4D"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96.57</w:t>
            </w:r>
          </w:p>
        </w:tc>
      </w:tr>
      <w:tr w:rsidR="00887A1A" w:rsidRPr="00290F9C" w14:paraId="743F7951" w14:textId="77777777" w:rsidTr="00887A1A">
        <w:trPr>
          <w:trHeight w:val="20"/>
        </w:trPr>
        <w:tc>
          <w:tcPr>
            <w:tcW w:w="4106" w:type="dxa"/>
            <w:shd w:val="clear" w:color="auto" w:fill="auto"/>
            <w:hideMark/>
          </w:tcPr>
          <w:p w14:paraId="10835547" w14:textId="77777777" w:rsidR="00887A1A" w:rsidRPr="00B8544E" w:rsidRDefault="00887A1A" w:rsidP="00635119">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Эффективность использования персонала</w:t>
            </w:r>
          </w:p>
        </w:tc>
        <w:tc>
          <w:tcPr>
            <w:tcW w:w="5103" w:type="dxa"/>
            <w:shd w:val="clear" w:color="auto" w:fill="auto"/>
            <w:hideMark/>
          </w:tcPr>
          <w:p w14:paraId="196B48D5" w14:textId="77777777" w:rsidR="00887A1A" w:rsidRPr="00B8544E" w:rsidRDefault="00887A1A" w:rsidP="00635119">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численности персонала к протяженности сетей</w:t>
            </w:r>
          </w:p>
        </w:tc>
        <w:tc>
          <w:tcPr>
            <w:tcW w:w="2082" w:type="dxa"/>
            <w:shd w:val="clear" w:color="auto" w:fill="auto"/>
            <w:vAlign w:val="center"/>
            <w:hideMark/>
          </w:tcPr>
          <w:p w14:paraId="43D5CFA9" w14:textId="77777777" w:rsidR="00887A1A" w:rsidRPr="00B8544E" w:rsidRDefault="00887A1A" w:rsidP="00635119">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чел/км</w:t>
            </w:r>
          </w:p>
        </w:tc>
        <w:tc>
          <w:tcPr>
            <w:tcW w:w="1254" w:type="dxa"/>
            <w:shd w:val="clear" w:color="auto" w:fill="auto"/>
            <w:vAlign w:val="bottom"/>
            <w:hideMark/>
          </w:tcPr>
          <w:p w14:paraId="7C8C5208" w14:textId="31A34D84"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w:t>
            </w:r>
          </w:p>
        </w:tc>
        <w:tc>
          <w:tcPr>
            <w:tcW w:w="1627" w:type="dxa"/>
            <w:shd w:val="clear" w:color="auto" w:fill="auto"/>
            <w:vAlign w:val="bottom"/>
            <w:hideMark/>
          </w:tcPr>
          <w:p w14:paraId="2E33F7F1" w14:textId="4246BA3D"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w:t>
            </w:r>
          </w:p>
        </w:tc>
        <w:tc>
          <w:tcPr>
            <w:tcW w:w="1627" w:type="dxa"/>
            <w:shd w:val="clear" w:color="auto" w:fill="auto"/>
            <w:vAlign w:val="bottom"/>
            <w:hideMark/>
          </w:tcPr>
          <w:p w14:paraId="1ABB95EB" w14:textId="3E896B4D"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w:t>
            </w:r>
          </w:p>
        </w:tc>
        <w:tc>
          <w:tcPr>
            <w:tcW w:w="1627" w:type="dxa"/>
            <w:shd w:val="clear" w:color="auto" w:fill="auto"/>
            <w:vAlign w:val="bottom"/>
            <w:hideMark/>
          </w:tcPr>
          <w:p w14:paraId="29732925" w14:textId="71313EAD"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w:t>
            </w:r>
          </w:p>
        </w:tc>
        <w:tc>
          <w:tcPr>
            <w:tcW w:w="1627" w:type="dxa"/>
            <w:shd w:val="clear" w:color="auto" w:fill="auto"/>
            <w:vAlign w:val="bottom"/>
            <w:hideMark/>
          </w:tcPr>
          <w:p w14:paraId="41FE42F0" w14:textId="3A637BD2"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w:t>
            </w:r>
          </w:p>
        </w:tc>
        <w:tc>
          <w:tcPr>
            <w:tcW w:w="1627" w:type="dxa"/>
            <w:shd w:val="clear" w:color="auto" w:fill="auto"/>
            <w:vAlign w:val="bottom"/>
            <w:hideMark/>
          </w:tcPr>
          <w:p w14:paraId="525ACA80" w14:textId="1B22D91B"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w:t>
            </w:r>
          </w:p>
        </w:tc>
        <w:tc>
          <w:tcPr>
            <w:tcW w:w="1287" w:type="dxa"/>
            <w:shd w:val="clear" w:color="auto" w:fill="auto"/>
            <w:vAlign w:val="bottom"/>
            <w:hideMark/>
          </w:tcPr>
          <w:p w14:paraId="00177E20" w14:textId="5DC4D2EC" w:rsidR="00887A1A" w:rsidRPr="00B8544E" w:rsidRDefault="00887A1A" w:rsidP="00635119">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w:t>
            </w:r>
          </w:p>
        </w:tc>
      </w:tr>
      <w:tr w:rsidR="00887A1A" w:rsidRPr="00290F9C" w14:paraId="12CD52B1" w14:textId="77777777" w:rsidTr="00887A1A">
        <w:trPr>
          <w:trHeight w:val="20"/>
        </w:trPr>
        <w:tc>
          <w:tcPr>
            <w:tcW w:w="21967" w:type="dxa"/>
            <w:gridSpan w:val="10"/>
            <w:shd w:val="clear" w:color="auto" w:fill="auto"/>
            <w:vAlign w:val="center"/>
            <w:hideMark/>
          </w:tcPr>
          <w:p w14:paraId="158462C1"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lastRenderedPageBreak/>
              <w:t>Система электроснабжения</w:t>
            </w:r>
          </w:p>
        </w:tc>
      </w:tr>
      <w:tr w:rsidR="00887A1A" w:rsidRPr="00290F9C" w14:paraId="657F4779" w14:textId="77777777" w:rsidTr="00887A1A">
        <w:trPr>
          <w:trHeight w:val="20"/>
        </w:trPr>
        <w:tc>
          <w:tcPr>
            <w:tcW w:w="21967" w:type="dxa"/>
            <w:gridSpan w:val="10"/>
            <w:shd w:val="clear" w:color="auto" w:fill="auto"/>
            <w:vAlign w:val="center"/>
            <w:hideMark/>
          </w:tcPr>
          <w:p w14:paraId="5548D0CE"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Надёжность электроснабжения</w:t>
            </w:r>
          </w:p>
        </w:tc>
      </w:tr>
      <w:tr w:rsidR="00887A1A" w:rsidRPr="00290F9C" w14:paraId="7F33C724" w14:textId="77777777" w:rsidTr="00887A1A">
        <w:trPr>
          <w:trHeight w:val="20"/>
        </w:trPr>
        <w:tc>
          <w:tcPr>
            <w:tcW w:w="4106" w:type="dxa"/>
            <w:shd w:val="clear" w:color="auto" w:fill="auto"/>
            <w:hideMark/>
          </w:tcPr>
          <w:p w14:paraId="3518B775"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Аварийность системы электроснабжения</w:t>
            </w:r>
          </w:p>
        </w:tc>
        <w:tc>
          <w:tcPr>
            <w:tcW w:w="5103" w:type="dxa"/>
            <w:shd w:val="clear" w:color="auto" w:fill="auto"/>
            <w:hideMark/>
          </w:tcPr>
          <w:p w14:paraId="1042CBBD"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количества аварий на системах электроснабжения к протяженности сетей</w:t>
            </w:r>
          </w:p>
        </w:tc>
        <w:tc>
          <w:tcPr>
            <w:tcW w:w="2082" w:type="dxa"/>
            <w:shd w:val="clear" w:color="auto" w:fill="auto"/>
            <w:vAlign w:val="center"/>
            <w:hideMark/>
          </w:tcPr>
          <w:p w14:paraId="6D8EC908"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ед./км.</w:t>
            </w:r>
          </w:p>
        </w:tc>
        <w:tc>
          <w:tcPr>
            <w:tcW w:w="1254" w:type="dxa"/>
            <w:shd w:val="clear" w:color="auto" w:fill="auto"/>
            <w:vAlign w:val="bottom"/>
            <w:hideMark/>
          </w:tcPr>
          <w:p w14:paraId="19C31AAA"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c>
          <w:tcPr>
            <w:tcW w:w="1627" w:type="dxa"/>
            <w:shd w:val="clear" w:color="auto" w:fill="auto"/>
            <w:vAlign w:val="bottom"/>
            <w:hideMark/>
          </w:tcPr>
          <w:p w14:paraId="6CE2AED1"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c>
          <w:tcPr>
            <w:tcW w:w="1627" w:type="dxa"/>
            <w:shd w:val="clear" w:color="auto" w:fill="auto"/>
            <w:vAlign w:val="bottom"/>
            <w:hideMark/>
          </w:tcPr>
          <w:p w14:paraId="4F597791"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c>
          <w:tcPr>
            <w:tcW w:w="1627" w:type="dxa"/>
            <w:shd w:val="clear" w:color="auto" w:fill="auto"/>
            <w:vAlign w:val="bottom"/>
            <w:hideMark/>
          </w:tcPr>
          <w:p w14:paraId="364CE864"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c>
          <w:tcPr>
            <w:tcW w:w="1627" w:type="dxa"/>
            <w:shd w:val="clear" w:color="auto" w:fill="auto"/>
            <w:vAlign w:val="bottom"/>
            <w:hideMark/>
          </w:tcPr>
          <w:p w14:paraId="3F7C21B0"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c>
          <w:tcPr>
            <w:tcW w:w="1627" w:type="dxa"/>
            <w:shd w:val="clear" w:color="auto" w:fill="auto"/>
            <w:vAlign w:val="bottom"/>
            <w:hideMark/>
          </w:tcPr>
          <w:p w14:paraId="18254338"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c>
          <w:tcPr>
            <w:tcW w:w="1287" w:type="dxa"/>
            <w:shd w:val="clear" w:color="auto" w:fill="auto"/>
            <w:vAlign w:val="bottom"/>
            <w:hideMark/>
          </w:tcPr>
          <w:p w14:paraId="68906C7F"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r>
      <w:tr w:rsidR="00887A1A" w:rsidRPr="00290F9C" w14:paraId="5995A29F" w14:textId="77777777" w:rsidTr="00887A1A">
        <w:trPr>
          <w:trHeight w:val="20"/>
        </w:trPr>
        <w:tc>
          <w:tcPr>
            <w:tcW w:w="4106" w:type="dxa"/>
            <w:shd w:val="clear" w:color="auto" w:fill="auto"/>
            <w:hideMark/>
          </w:tcPr>
          <w:p w14:paraId="409B31C8"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Перебои в электроснабжении потребителей</w:t>
            </w:r>
          </w:p>
        </w:tc>
        <w:tc>
          <w:tcPr>
            <w:tcW w:w="5103" w:type="dxa"/>
            <w:shd w:val="clear" w:color="auto" w:fill="auto"/>
            <w:hideMark/>
          </w:tcPr>
          <w:p w14:paraId="1CD18B31"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суммы произведений продолжительности отключений и количества пострадавших потребителей от каждого из этих отключений к численности населения охваченного услугой теплоснабжения</w:t>
            </w:r>
          </w:p>
        </w:tc>
        <w:tc>
          <w:tcPr>
            <w:tcW w:w="2082" w:type="dxa"/>
            <w:shd w:val="clear" w:color="auto" w:fill="auto"/>
            <w:vAlign w:val="center"/>
            <w:hideMark/>
          </w:tcPr>
          <w:p w14:paraId="2DD5AB52"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час. на одного человека</w:t>
            </w:r>
          </w:p>
        </w:tc>
        <w:tc>
          <w:tcPr>
            <w:tcW w:w="1254" w:type="dxa"/>
            <w:shd w:val="clear" w:color="auto" w:fill="auto"/>
            <w:vAlign w:val="bottom"/>
            <w:hideMark/>
          </w:tcPr>
          <w:p w14:paraId="791A3E6E" w14:textId="4049D73D"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c>
          <w:tcPr>
            <w:tcW w:w="1627" w:type="dxa"/>
            <w:shd w:val="clear" w:color="auto" w:fill="auto"/>
            <w:vAlign w:val="bottom"/>
            <w:hideMark/>
          </w:tcPr>
          <w:p w14:paraId="7ED9F366" w14:textId="1C30C9A6"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c>
          <w:tcPr>
            <w:tcW w:w="1627" w:type="dxa"/>
            <w:shd w:val="clear" w:color="auto" w:fill="auto"/>
            <w:vAlign w:val="bottom"/>
            <w:hideMark/>
          </w:tcPr>
          <w:p w14:paraId="0A5B908F" w14:textId="2BFC63C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c>
          <w:tcPr>
            <w:tcW w:w="1627" w:type="dxa"/>
            <w:shd w:val="clear" w:color="auto" w:fill="auto"/>
            <w:vAlign w:val="bottom"/>
            <w:hideMark/>
          </w:tcPr>
          <w:p w14:paraId="75C58534" w14:textId="3642675C"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c>
          <w:tcPr>
            <w:tcW w:w="1627" w:type="dxa"/>
            <w:shd w:val="clear" w:color="auto" w:fill="auto"/>
            <w:vAlign w:val="bottom"/>
            <w:hideMark/>
          </w:tcPr>
          <w:p w14:paraId="35941221" w14:textId="60F5F414"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c>
          <w:tcPr>
            <w:tcW w:w="1627" w:type="dxa"/>
            <w:shd w:val="clear" w:color="auto" w:fill="auto"/>
            <w:vAlign w:val="bottom"/>
            <w:hideMark/>
          </w:tcPr>
          <w:p w14:paraId="0C8847BF" w14:textId="1059D7AB"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c>
          <w:tcPr>
            <w:tcW w:w="1287" w:type="dxa"/>
            <w:shd w:val="clear" w:color="auto" w:fill="auto"/>
            <w:vAlign w:val="bottom"/>
            <w:hideMark/>
          </w:tcPr>
          <w:p w14:paraId="63351000" w14:textId="3C3C2E88"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0.00</w:t>
            </w:r>
          </w:p>
        </w:tc>
      </w:tr>
      <w:tr w:rsidR="00887A1A" w:rsidRPr="00290F9C" w14:paraId="61085223" w14:textId="77777777" w:rsidTr="00887A1A">
        <w:trPr>
          <w:trHeight w:val="20"/>
        </w:trPr>
        <w:tc>
          <w:tcPr>
            <w:tcW w:w="4106" w:type="dxa"/>
            <w:shd w:val="clear" w:color="auto" w:fill="auto"/>
            <w:hideMark/>
          </w:tcPr>
          <w:p w14:paraId="1599F7DD"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Уровень потерь</w:t>
            </w:r>
          </w:p>
        </w:tc>
        <w:tc>
          <w:tcPr>
            <w:tcW w:w="5103" w:type="dxa"/>
            <w:shd w:val="clear" w:color="auto" w:fill="auto"/>
            <w:hideMark/>
          </w:tcPr>
          <w:p w14:paraId="4EC68CE9"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объема потерь к объему отпуска в сеть</w:t>
            </w:r>
          </w:p>
        </w:tc>
        <w:tc>
          <w:tcPr>
            <w:tcW w:w="2082" w:type="dxa"/>
            <w:shd w:val="clear" w:color="auto" w:fill="auto"/>
            <w:vAlign w:val="center"/>
            <w:hideMark/>
          </w:tcPr>
          <w:p w14:paraId="3218A641"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76AEDCC2"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roofErr w:type="spellStart"/>
            <w:r w:rsidRPr="00B8544E">
              <w:rPr>
                <w:rFonts w:ascii="Times New Roman" w:eastAsia="Times New Roman" w:hAnsi="Times New Roman" w:cs="Times New Roman"/>
                <w:sz w:val="28"/>
                <w:szCs w:val="28"/>
                <w:lang w:eastAsia="ru-RU"/>
              </w:rPr>
              <w:t>нд</w:t>
            </w:r>
            <w:proofErr w:type="spellEnd"/>
          </w:p>
        </w:tc>
        <w:tc>
          <w:tcPr>
            <w:tcW w:w="1627" w:type="dxa"/>
            <w:shd w:val="clear" w:color="auto" w:fill="auto"/>
            <w:vAlign w:val="bottom"/>
            <w:hideMark/>
          </w:tcPr>
          <w:p w14:paraId="2D57F3D1"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roofErr w:type="spellStart"/>
            <w:r w:rsidRPr="00B8544E">
              <w:rPr>
                <w:rFonts w:ascii="Times New Roman" w:eastAsia="Times New Roman" w:hAnsi="Times New Roman" w:cs="Times New Roman"/>
                <w:sz w:val="28"/>
                <w:szCs w:val="28"/>
                <w:lang w:eastAsia="ru-RU"/>
              </w:rPr>
              <w:t>нд</w:t>
            </w:r>
            <w:proofErr w:type="spellEnd"/>
          </w:p>
        </w:tc>
        <w:tc>
          <w:tcPr>
            <w:tcW w:w="1627" w:type="dxa"/>
            <w:shd w:val="clear" w:color="auto" w:fill="auto"/>
            <w:vAlign w:val="bottom"/>
            <w:hideMark/>
          </w:tcPr>
          <w:p w14:paraId="22315DC9"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roofErr w:type="spellStart"/>
            <w:r w:rsidRPr="00B8544E">
              <w:rPr>
                <w:rFonts w:ascii="Times New Roman" w:eastAsia="Times New Roman" w:hAnsi="Times New Roman" w:cs="Times New Roman"/>
                <w:sz w:val="28"/>
                <w:szCs w:val="28"/>
                <w:lang w:eastAsia="ru-RU"/>
              </w:rPr>
              <w:t>нд</w:t>
            </w:r>
            <w:proofErr w:type="spellEnd"/>
          </w:p>
        </w:tc>
        <w:tc>
          <w:tcPr>
            <w:tcW w:w="1627" w:type="dxa"/>
            <w:shd w:val="clear" w:color="auto" w:fill="auto"/>
            <w:vAlign w:val="bottom"/>
            <w:hideMark/>
          </w:tcPr>
          <w:p w14:paraId="5AE7BF16"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roofErr w:type="spellStart"/>
            <w:r w:rsidRPr="00B8544E">
              <w:rPr>
                <w:rFonts w:ascii="Times New Roman" w:eastAsia="Times New Roman" w:hAnsi="Times New Roman" w:cs="Times New Roman"/>
                <w:sz w:val="28"/>
                <w:szCs w:val="28"/>
                <w:lang w:eastAsia="ru-RU"/>
              </w:rPr>
              <w:t>нд</w:t>
            </w:r>
            <w:proofErr w:type="spellEnd"/>
          </w:p>
        </w:tc>
        <w:tc>
          <w:tcPr>
            <w:tcW w:w="1627" w:type="dxa"/>
            <w:shd w:val="clear" w:color="auto" w:fill="auto"/>
            <w:vAlign w:val="bottom"/>
            <w:hideMark/>
          </w:tcPr>
          <w:p w14:paraId="079A8B62"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roofErr w:type="spellStart"/>
            <w:r w:rsidRPr="00B8544E">
              <w:rPr>
                <w:rFonts w:ascii="Times New Roman" w:eastAsia="Times New Roman" w:hAnsi="Times New Roman" w:cs="Times New Roman"/>
                <w:sz w:val="28"/>
                <w:szCs w:val="28"/>
                <w:lang w:eastAsia="ru-RU"/>
              </w:rPr>
              <w:t>нд</w:t>
            </w:r>
            <w:proofErr w:type="spellEnd"/>
          </w:p>
        </w:tc>
        <w:tc>
          <w:tcPr>
            <w:tcW w:w="1627" w:type="dxa"/>
            <w:shd w:val="clear" w:color="auto" w:fill="auto"/>
            <w:vAlign w:val="bottom"/>
            <w:hideMark/>
          </w:tcPr>
          <w:p w14:paraId="4EE1E0A7"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roofErr w:type="spellStart"/>
            <w:r w:rsidRPr="00B8544E">
              <w:rPr>
                <w:rFonts w:ascii="Times New Roman" w:eastAsia="Times New Roman" w:hAnsi="Times New Roman" w:cs="Times New Roman"/>
                <w:sz w:val="28"/>
                <w:szCs w:val="28"/>
                <w:lang w:eastAsia="ru-RU"/>
              </w:rPr>
              <w:t>нд</w:t>
            </w:r>
            <w:proofErr w:type="spellEnd"/>
          </w:p>
        </w:tc>
        <w:tc>
          <w:tcPr>
            <w:tcW w:w="1287" w:type="dxa"/>
            <w:shd w:val="clear" w:color="auto" w:fill="auto"/>
            <w:vAlign w:val="bottom"/>
            <w:hideMark/>
          </w:tcPr>
          <w:p w14:paraId="4A744D65"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roofErr w:type="spellStart"/>
            <w:r w:rsidRPr="00B8544E">
              <w:rPr>
                <w:rFonts w:ascii="Times New Roman" w:eastAsia="Times New Roman" w:hAnsi="Times New Roman" w:cs="Times New Roman"/>
                <w:sz w:val="28"/>
                <w:szCs w:val="28"/>
                <w:lang w:eastAsia="ru-RU"/>
              </w:rPr>
              <w:t>нд</w:t>
            </w:r>
            <w:proofErr w:type="spellEnd"/>
          </w:p>
        </w:tc>
      </w:tr>
      <w:tr w:rsidR="00887A1A" w:rsidRPr="00290F9C" w14:paraId="7D3E2EB3" w14:textId="77777777" w:rsidTr="00887A1A">
        <w:trPr>
          <w:trHeight w:val="20"/>
        </w:trPr>
        <w:tc>
          <w:tcPr>
            <w:tcW w:w="4106" w:type="dxa"/>
            <w:shd w:val="clear" w:color="auto" w:fill="auto"/>
            <w:hideMark/>
          </w:tcPr>
          <w:p w14:paraId="2484DA2C"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Коэффициент потерь</w:t>
            </w:r>
          </w:p>
        </w:tc>
        <w:tc>
          <w:tcPr>
            <w:tcW w:w="5103" w:type="dxa"/>
            <w:shd w:val="clear" w:color="auto" w:fill="auto"/>
            <w:hideMark/>
          </w:tcPr>
          <w:p w14:paraId="17B28328"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объема потерь к протяженности сети</w:t>
            </w:r>
          </w:p>
        </w:tc>
        <w:tc>
          <w:tcPr>
            <w:tcW w:w="2082" w:type="dxa"/>
            <w:shd w:val="clear" w:color="auto" w:fill="auto"/>
            <w:vAlign w:val="center"/>
            <w:hideMark/>
          </w:tcPr>
          <w:p w14:paraId="365E5FB6"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кВтч/км.</w:t>
            </w:r>
          </w:p>
        </w:tc>
        <w:tc>
          <w:tcPr>
            <w:tcW w:w="1254" w:type="dxa"/>
            <w:shd w:val="clear" w:color="auto" w:fill="auto"/>
            <w:vAlign w:val="bottom"/>
            <w:hideMark/>
          </w:tcPr>
          <w:p w14:paraId="5D8A9C36"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roofErr w:type="spellStart"/>
            <w:r w:rsidRPr="00B8544E">
              <w:rPr>
                <w:rFonts w:ascii="Times New Roman" w:eastAsia="Times New Roman" w:hAnsi="Times New Roman" w:cs="Times New Roman"/>
                <w:sz w:val="28"/>
                <w:szCs w:val="28"/>
                <w:lang w:eastAsia="ru-RU"/>
              </w:rPr>
              <w:t>нд</w:t>
            </w:r>
            <w:proofErr w:type="spellEnd"/>
          </w:p>
        </w:tc>
        <w:tc>
          <w:tcPr>
            <w:tcW w:w="1627" w:type="dxa"/>
            <w:shd w:val="clear" w:color="auto" w:fill="auto"/>
            <w:vAlign w:val="bottom"/>
            <w:hideMark/>
          </w:tcPr>
          <w:p w14:paraId="2997AE51"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roofErr w:type="spellStart"/>
            <w:r w:rsidRPr="00B8544E">
              <w:rPr>
                <w:rFonts w:ascii="Times New Roman" w:eastAsia="Times New Roman" w:hAnsi="Times New Roman" w:cs="Times New Roman"/>
                <w:sz w:val="28"/>
                <w:szCs w:val="28"/>
                <w:lang w:eastAsia="ru-RU"/>
              </w:rPr>
              <w:t>нд</w:t>
            </w:r>
            <w:proofErr w:type="spellEnd"/>
          </w:p>
        </w:tc>
        <w:tc>
          <w:tcPr>
            <w:tcW w:w="1627" w:type="dxa"/>
            <w:shd w:val="clear" w:color="auto" w:fill="auto"/>
            <w:vAlign w:val="bottom"/>
            <w:hideMark/>
          </w:tcPr>
          <w:p w14:paraId="3B072614"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roofErr w:type="spellStart"/>
            <w:r w:rsidRPr="00B8544E">
              <w:rPr>
                <w:rFonts w:ascii="Times New Roman" w:eastAsia="Times New Roman" w:hAnsi="Times New Roman" w:cs="Times New Roman"/>
                <w:sz w:val="28"/>
                <w:szCs w:val="28"/>
                <w:lang w:eastAsia="ru-RU"/>
              </w:rPr>
              <w:t>нд</w:t>
            </w:r>
            <w:proofErr w:type="spellEnd"/>
          </w:p>
        </w:tc>
        <w:tc>
          <w:tcPr>
            <w:tcW w:w="1627" w:type="dxa"/>
            <w:shd w:val="clear" w:color="auto" w:fill="auto"/>
            <w:vAlign w:val="bottom"/>
            <w:hideMark/>
          </w:tcPr>
          <w:p w14:paraId="1C4CA024"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roofErr w:type="spellStart"/>
            <w:r w:rsidRPr="00B8544E">
              <w:rPr>
                <w:rFonts w:ascii="Times New Roman" w:eastAsia="Times New Roman" w:hAnsi="Times New Roman" w:cs="Times New Roman"/>
                <w:sz w:val="28"/>
                <w:szCs w:val="28"/>
                <w:lang w:eastAsia="ru-RU"/>
              </w:rPr>
              <w:t>нд</w:t>
            </w:r>
            <w:proofErr w:type="spellEnd"/>
          </w:p>
        </w:tc>
        <w:tc>
          <w:tcPr>
            <w:tcW w:w="1627" w:type="dxa"/>
            <w:shd w:val="clear" w:color="auto" w:fill="auto"/>
            <w:vAlign w:val="bottom"/>
            <w:hideMark/>
          </w:tcPr>
          <w:p w14:paraId="42A83482"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roofErr w:type="spellStart"/>
            <w:r w:rsidRPr="00B8544E">
              <w:rPr>
                <w:rFonts w:ascii="Times New Roman" w:eastAsia="Times New Roman" w:hAnsi="Times New Roman" w:cs="Times New Roman"/>
                <w:sz w:val="28"/>
                <w:szCs w:val="28"/>
                <w:lang w:eastAsia="ru-RU"/>
              </w:rPr>
              <w:t>нд</w:t>
            </w:r>
            <w:proofErr w:type="spellEnd"/>
          </w:p>
        </w:tc>
        <w:tc>
          <w:tcPr>
            <w:tcW w:w="1627" w:type="dxa"/>
            <w:shd w:val="clear" w:color="auto" w:fill="auto"/>
            <w:vAlign w:val="bottom"/>
            <w:hideMark/>
          </w:tcPr>
          <w:p w14:paraId="49F3383E"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roofErr w:type="spellStart"/>
            <w:r w:rsidRPr="00B8544E">
              <w:rPr>
                <w:rFonts w:ascii="Times New Roman" w:eastAsia="Times New Roman" w:hAnsi="Times New Roman" w:cs="Times New Roman"/>
                <w:sz w:val="28"/>
                <w:szCs w:val="28"/>
                <w:lang w:eastAsia="ru-RU"/>
              </w:rPr>
              <w:t>нд</w:t>
            </w:r>
            <w:proofErr w:type="spellEnd"/>
          </w:p>
        </w:tc>
        <w:tc>
          <w:tcPr>
            <w:tcW w:w="1287" w:type="dxa"/>
            <w:shd w:val="clear" w:color="auto" w:fill="auto"/>
            <w:vAlign w:val="bottom"/>
            <w:hideMark/>
          </w:tcPr>
          <w:p w14:paraId="12C17446"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roofErr w:type="spellStart"/>
            <w:r w:rsidRPr="00B8544E">
              <w:rPr>
                <w:rFonts w:ascii="Times New Roman" w:eastAsia="Times New Roman" w:hAnsi="Times New Roman" w:cs="Times New Roman"/>
                <w:sz w:val="28"/>
                <w:szCs w:val="28"/>
                <w:lang w:eastAsia="ru-RU"/>
              </w:rPr>
              <w:t>нд</w:t>
            </w:r>
            <w:proofErr w:type="spellEnd"/>
          </w:p>
        </w:tc>
      </w:tr>
      <w:tr w:rsidR="00887A1A" w:rsidRPr="00290F9C" w14:paraId="6BC6B877" w14:textId="77777777" w:rsidTr="00887A1A">
        <w:trPr>
          <w:trHeight w:val="20"/>
        </w:trPr>
        <w:tc>
          <w:tcPr>
            <w:tcW w:w="4106" w:type="dxa"/>
            <w:shd w:val="clear" w:color="auto" w:fill="auto"/>
            <w:hideMark/>
          </w:tcPr>
          <w:p w14:paraId="6F9965C5"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Удельный вес сетей, нуждающихся в замене</w:t>
            </w:r>
          </w:p>
        </w:tc>
        <w:tc>
          <w:tcPr>
            <w:tcW w:w="5103" w:type="dxa"/>
            <w:shd w:val="clear" w:color="auto" w:fill="auto"/>
            <w:hideMark/>
          </w:tcPr>
          <w:p w14:paraId="6AE22934"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протяженности сетей, нуждающихся в замене, к протяженности сети</w:t>
            </w:r>
          </w:p>
        </w:tc>
        <w:tc>
          <w:tcPr>
            <w:tcW w:w="2082" w:type="dxa"/>
            <w:shd w:val="clear" w:color="auto" w:fill="auto"/>
            <w:vAlign w:val="center"/>
            <w:hideMark/>
          </w:tcPr>
          <w:p w14:paraId="0153ACCD"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0218E029"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roofErr w:type="spellStart"/>
            <w:r w:rsidRPr="00B8544E">
              <w:rPr>
                <w:rFonts w:ascii="Times New Roman" w:eastAsia="Times New Roman" w:hAnsi="Times New Roman" w:cs="Times New Roman"/>
                <w:sz w:val="28"/>
                <w:szCs w:val="28"/>
                <w:lang w:eastAsia="ru-RU"/>
              </w:rPr>
              <w:t>нд</w:t>
            </w:r>
            <w:proofErr w:type="spellEnd"/>
          </w:p>
        </w:tc>
        <w:tc>
          <w:tcPr>
            <w:tcW w:w="1627" w:type="dxa"/>
            <w:shd w:val="clear" w:color="auto" w:fill="auto"/>
            <w:vAlign w:val="bottom"/>
            <w:hideMark/>
          </w:tcPr>
          <w:p w14:paraId="0F5C3467"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roofErr w:type="spellStart"/>
            <w:r w:rsidRPr="00B8544E">
              <w:rPr>
                <w:rFonts w:ascii="Times New Roman" w:eastAsia="Times New Roman" w:hAnsi="Times New Roman" w:cs="Times New Roman"/>
                <w:sz w:val="28"/>
                <w:szCs w:val="28"/>
                <w:lang w:eastAsia="ru-RU"/>
              </w:rPr>
              <w:t>нд</w:t>
            </w:r>
            <w:proofErr w:type="spellEnd"/>
          </w:p>
        </w:tc>
        <w:tc>
          <w:tcPr>
            <w:tcW w:w="1627" w:type="dxa"/>
            <w:shd w:val="clear" w:color="auto" w:fill="auto"/>
            <w:vAlign w:val="bottom"/>
            <w:hideMark/>
          </w:tcPr>
          <w:p w14:paraId="5F531889"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roofErr w:type="spellStart"/>
            <w:r w:rsidRPr="00B8544E">
              <w:rPr>
                <w:rFonts w:ascii="Times New Roman" w:eastAsia="Times New Roman" w:hAnsi="Times New Roman" w:cs="Times New Roman"/>
                <w:sz w:val="28"/>
                <w:szCs w:val="28"/>
                <w:lang w:eastAsia="ru-RU"/>
              </w:rPr>
              <w:t>нд</w:t>
            </w:r>
            <w:proofErr w:type="spellEnd"/>
          </w:p>
        </w:tc>
        <w:tc>
          <w:tcPr>
            <w:tcW w:w="1627" w:type="dxa"/>
            <w:shd w:val="clear" w:color="auto" w:fill="auto"/>
            <w:vAlign w:val="bottom"/>
            <w:hideMark/>
          </w:tcPr>
          <w:p w14:paraId="11E12B68"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roofErr w:type="spellStart"/>
            <w:r w:rsidRPr="00B8544E">
              <w:rPr>
                <w:rFonts w:ascii="Times New Roman" w:eastAsia="Times New Roman" w:hAnsi="Times New Roman" w:cs="Times New Roman"/>
                <w:sz w:val="28"/>
                <w:szCs w:val="28"/>
                <w:lang w:eastAsia="ru-RU"/>
              </w:rPr>
              <w:t>нд</w:t>
            </w:r>
            <w:proofErr w:type="spellEnd"/>
          </w:p>
        </w:tc>
        <w:tc>
          <w:tcPr>
            <w:tcW w:w="1627" w:type="dxa"/>
            <w:shd w:val="clear" w:color="auto" w:fill="auto"/>
            <w:vAlign w:val="bottom"/>
            <w:hideMark/>
          </w:tcPr>
          <w:p w14:paraId="064AF8AC"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roofErr w:type="spellStart"/>
            <w:r w:rsidRPr="00B8544E">
              <w:rPr>
                <w:rFonts w:ascii="Times New Roman" w:eastAsia="Times New Roman" w:hAnsi="Times New Roman" w:cs="Times New Roman"/>
                <w:sz w:val="28"/>
                <w:szCs w:val="28"/>
                <w:lang w:eastAsia="ru-RU"/>
              </w:rPr>
              <w:t>нд</w:t>
            </w:r>
            <w:proofErr w:type="spellEnd"/>
          </w:p>
        </w:tc>
        <w:tc>
          <w:tcPr>
            <w:tcW w:w="1627" w:type="dxa"/>
            <w:shd w:val="clear" w:color="auto" w:fill="auto"/>
            <w:vAlign w:val="bottom"/>
            <w:hideMark/>
          </w:tcPr>
          <w:p w14:paraId="05328154"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roofErr w:type="spellStart"/>
            <w:r w:rsidRPr="00B8544E">
              <w:rPr>
                <w:rFonts w:ascii="Times New Roman" w:eastAsia="Times New Roman" w:hAnsi="Times New Roman" w:cs="Times New Roman"/>
                <w:sz w:val="28"/>
                <w:szCs w:val="28"/>
                <w:lang w:eastAsia="ru-RU"/>
              </w:rPr>
              <w:t>нд</w:t>
            </w:r>
            <w:proofErr w:type="spellEnd"/>
          </w:p>
        </w:tc>
        <w:tc>
          <w:tcPr>
            <w:tcW w:w="1287" w:type="dxa"/>
            <w:shd w:val="clear" w:color="auto" w:fill="auto"/>
            <w:vAlign w:val="bottom"/>
            <w:hideMark/>
          </w:tcPr>
          <w:p w14:paraId="7D9838BF"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proofErr w:type="spellStart"/>
            <w:r w:rsidRPr="00B8544E">
              <w:rPr>
                <w:rFonts w:ascii="Times New Roman" w:eastAsia="Times New Roman" w:hAnsi="Times New Roman" w:cs="Times New Roman"/>
                <w:sz w:val="28"/>
                <w:szCs w:val="28"/>
                <w:lang w:eastAsia="ru-RU"/>
              </w:rPr>
              <w:t>нд</w:t>
            </w:r>
            <w:proofErr w:type="spellEnd"/>
          </w:p>
        </w:tc>
      </w:tr>
      <w:tr w:rsidR="00887A1A" w:rsidRPr="00290F9C" w14:paraId="687C96EC" w14:textId="77777777" w:rsidTr="00887A1A">
        <w:trPr>
          <w:trHeight w:val="20"/>
        </w:trPr>
        <w:tc>
          <w:tcPr>
            <w:tcW w:w="21967" w:type="dxa"/>
            <w:gridSpan w:val="10"/>
            <w:shd w:val="clear" w:color="auto" w:fill="auto"/>
            <w:vAlign w:val="center"/>
            <w:hideMark/>
          </w:tcPr>
          <w:p w14:paraId="212A228F"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Сбалансированность системы электроснабжения</w:t>
            </w:r>
          </w:p>
        </w:tc>
      </w:tr>
      <w:tr w:rsidR="00887A1A" w:rsidRPr="00290F9C" w14:paraId="58C14106" w14:textId="77777777" w:rsidTr="00887A1A">
        <w:trPr>
          <w:trHeight w:val="20"/>
        </w:trPr>
        <w:tc>
          <w:tcPr>
            <w:tcW w:w="4106" w:type="dxa"/>
            <w:vMerge w:val="restart"/>
            <w:shd w:val="clear" w:color="auto" w:fill="auto"/>
            <w:hideMark/>
          </w:tcPr>
          <w:p w14:paraId="14F5BC55"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Спрос на услуги электроснабжения</w:t>
            </w:r>
          </w:p>
        </w:tc>
        <w:tc>
          <w:tcPr>
            <w:tcW w:w="5103" w:type="dxa"/>
            <w:shd w:val="clear" w:color="auto" w:fill="auto"/>
            <w:hideMark/>
          </w:tcPr>
          <w:p w14:paraId="3246C725"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Потребление электрической энергии</w:t>
            </w:r>
          </w:p>
        </w:tc>
        <w:tc>
          <w:tcPr>
            <w:tcW w:w="2082" w:type="dxa"/>
            <w:shd w:val="clear" w:color="auto" w:fill="auto"/>
            <w:vAlign w:val="center"/>
            <w:hideMark/>
          </w:tcPr>
          <w:p w14:paraId="6052AE1B"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млн. кВт∙ч</w:t>
            </w:r>
          </w:p>
        </w:tc>
        <w:tc>
          <w:tcPr>
            <w:tcW w:w="1254" w:type="dxa"/>
            <w:shd w:val="clear" w:color="auto" w:fill="auto"/>
            <w:vAlign w:val="bottom"/>
            <w:hideMark/>
          </w:tcPr>
          <w:p w14:paraId="5EEE2F94" w14:textId="6CB13721"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27.7</w:t>
            </w:r>
          </w:p>
        </w:tc>
        <w:tc>
          <w:tcPr>
            <w:tcW w:w="1627" w:type="dxa"/>
            <w:shd w:val="clear" w:color="auto" w:fill="auto"/>
            <w:vAlign w:val="bottom"/>
            <w:hideMark/>
          </w:tcPr>
          <w:p w14:paraId="72A41E93" w14:textId="4F754BDC"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28.4</w:t>
            </w:r>
          </w:p>
        </w:tc>
        <w:tc>
          <w:tcPr>
            <w:tcW w:w="1627" w:type="dxa"/>
            <w:shd w:val="clear" w:color="auto" w:fill="auto"/>
            <w:vAlign w:val="bottom"/>
            <w:hideMark/>
          </w:tcPr>
          <w:p w14:paraId="1D35D721" w14:textId="37BF00D9"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29.0</w:t>
            </w:r>
          </w:p>
        </w:tc>
        <w:tc>
          <w:tcPr>
            <w:tcW w:w="1627" w:type="dxa"/>
            <w:shd w:val="clear" w:color="auto" w:fill="auto"/>
            <w:vAlign w:val="bottom"/>
            <w:hideMark/>
          </w:tcPr>
          <w:p w14:paraId="358ACBDB" w14:textId="7FFF8D78"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29.6</w:t>
            </w:r>
          </w:p>
        </w:tc>
        <w:tc>
          <w:tcPr>
            <w:tcW w:w="1627" w:type="dxa"/>
            <w:shd w:val="clear" w:color="auto" w:fill="auto"/>
            <w:vAlign w:val="bottom"/>
            <w:hideMark/>
          </w:tcPr>
          <w:p w14:paraId="28BB533F" w14:textId="6D2DDF44"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30.3</w:t>
            </w:r>
          </w:p>
        </w:tc>
        <w:tc>
          <w:tcPr>
            <w:tcW w:w="1627" w:type="dxa"/>
            <w:shd w:val="clear" w:color="auto" w:fill="auto"/>
            <w:vAlign w:val="bottom"/>
            <w:hideMark/>
          </w:tcPr>
          <w:p w14:paraId="357564B0" w14:textId="5686751A"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30.9</w:t>
            </w:r>
          </w:p>
        </w:tc>
        <w:tc>
          <w:tcPr>
            <w:tcW w:w="1287" w:type="dxa"/>
            <w:shd w:val="clear" w:color="auto" w:fill="auto"/>
            <w:vAlign w:val="bottom"/>
            <w:hideMark/>
          </w:tcPr>
          <w:p w14:paraId="73A494BE" w14:textId="6AB3AB1D"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31.6</w:t>
            </w:r>
          </w:p>
        </w:tc>
      </w:tr>
      <w:tr w:rsidR="00887A1A" w:rsidRPr="00290F9C" w14:paraId="289C03E8" w14:textId="77777777" w:rsidTr="00887A1A">
        <w:trPr>
          <w:trHeight w:val="20"/>
        </w:trPr>
        <w:tc>
          <w:tcPr>
            <w:tcW w:w="4106" w:type="dxa"/>
            <w:vMerge/>
            <w:shd w:val="clear" w:color="auto" w:fill="auto"/>
            <w:vAlign w:val="center"/>
            <w:hideMark/>
          </w:tcPr>
          <w:p w14:paraId="59CBC65E"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p>
        </w:tc>
        <w:tc>
          <w:tcPr>
            <w:tcW w:w="5103" w:type="dxa"/>
            <w:shd w:val="clear" w:color="auto" w:fill="auto"/>
            <w:hideMark/>
          </w:tcPr>
          <w:p w14:paraId="7985F8BC"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Присоединенная нагрузка</w:t>
            </w:r>
          </w:p>
        </w:tc>
        <w:tc>
          <w:tcPr>
            <w:tcW w:w="2082" w:type="dxa"/>
            <w:shd w:val="clear" w:color="auto" w:fill="auto"/>
            <w:vAlign w:val="center"/>
            <w:hideMark/>
          </w:tcPr>
          <w:p w14:paraId="23A4366A"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МВт</w:t>
            </w:r>
          </w:p>
        </w:tc>
        <w:tc>
          <w:tcPr>
            <w:tcW w:w="1254" w:type="dxa"/>
            <w:shd w:val="clear" w:color="auto" w:fill="auto"/>
            <w:vAlign w:val="bottom"/>
            <w:hideMark/>
          </w:tcPr>
          <w:p w14:paraId="6DC84C8F" w14:textId="0166C6E9"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6.5</w:t>
            </w:r>
          </w:p>
        </w:tc>
        <w:tc>
          <w:tcPr>
            <w:tcW w:w="1627" w:type="dxa"/>
            <w:shd w:val="clear" w:color="auto" w:fill="auto"/>
            <w:vAlign w:val="bottom"/>
            <w:hideMark/>
          </w:tcPr>
          <w:p w14:paraId="382DF1CD" w14:textId="3FE25C3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6.6</w:t>
            </w:r>
          </w:p>
        </w:tc>
        <w:tc>
          <w:tcPr>
            <w:tcW w:w="1627" w:type="dxa"/>
            <w:shd w:val="clear" w:color="auto" w:fill="auto"/>
            <w:vAlign w:val="bottom"/>
            <w:hideMark/>
          </w:tcPr>
          <w:p w14:paraId="55A21605" w14:textId="2C036DD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6.6</w:t>
            </w:r>
          </w:p>
        </w:tc>
        <w:tc>
          <w:tcPr>
            <w:tcW w:w="1627" w:type="dxa"/>
            <w:shd w:val="clear" w:color="auto" w:fill="auto"/>
            <w:vAlign w:val="bottom"/>
            <w:hideMark/>
          </w:tcPr>
          <w:p w14:paraId="4633A1C5" w14:textId="76648F76"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6.7</w:t>
            </w:r>
          </w:p>
        </w:tc>
        <w:tc>
          <w:tcPr>
            <w:tcW w:w="1627" w:type="dxa"/>
            <w:shd w:val="clear" w:color="auto" w:fill="auto"/>
            <w:vAlign w:val="bottom"/>
            <w:hideMark/>
          </w:tcPr>
          <w:p w14:paraId="45D1E83E" w14:textId="648B975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6.7</w:t>
            </w:r>
          </w:p>
        </w:tc>
        <w:tc>
          <w:tcPr>
            <w:tcW w:w="1627" w:type="dxa"/>
            <w:shd w:val="clear" w:color="auto" w:fill="auto"/>
            <w:vAlign w:val="bottom"/>
            <w:hideMark/>
          </w:tcPr>
          <w:p w14:paraId="20C77F06" w14:textId="5808D299"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6.8</w:t>
            </w:r>
          </w:p>
        </w:tc>
        <w:tc>
          <w:tcPr>
            <w:tcW w:w="1287" w:type="dxa"/>
            <w:shd w:val="clear" w:color="auto" w:fill="auto"/>
            <w:vAlign w:val="bottom"/>
            <w:hideMark/>
          </w:tcPr>
          <w:p w14:paraId="2060BD42" w14:textId="18BC75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8.3</w:t>
            </w:r>
          </w:p>
        </w:tc>
      </w:tr>
      <w:tr w:rsidR="00887A1A" w:rsidRPr="00290F9C" w14:paraId="227DB6F8" w14:textId="77777777" w:rsidTr="00887A1A">
        <w:trPr>
          <w:trHeight w:val="20"/>
        </w:trPr>
        <w:tc>
          <w:tcPr>
            <w:tcW w:w="4106" w:type="dxa"/>
            <w:vMerge/>
            <w:shd w:val="clear" w:color="auto" w:fill="auto"/>
            <w:vAlign w:val="center"/>
            <w:hideMark/>
          </w:tcPr>
          <w:p w14:paraId="593CA6CE"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p>
        </w:tc>
        <w:tc>
          <w:tcPr>
            <w:tcW w:w="5103" w:type="dxa"/>
            <w:shd w:val="clear" w:color="auto" w:fill="auto"/>
            <w:hideMark/>
          </w:tcPr>
          <w:p w14:paraId="06D813CB"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Величина новых нагрузок</w:t>
            </w:r>
          </w:p>
        </w:tc>
        <w:tc>
          <w:tcPr>
            <w:tcW w:w="2082" w:type="dxa"/>
            <w:shd w:val="clear" w:color="auto" w:fill="auto"/>
            <w:vAlign w:val="center"/>
            <w:hideMark/>
          </w:tcPr>
          <w:p w14:paraId="2A7BF5E4"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МВт</w:t>
            </w:r>
          </w:p>
        </w:tc>
        <w:tc>
          <w:tcPr>
            <w:tcW w:w="1254" w:type="dxa"/>
            <w:shd w:val="clear" w:color="auto" w:fill="auto"/>
            <w:vAlign w:val="bottom"/>
            <w:hideMark/>
          </w:tcPr>
          <w:p w14:paraId="7094E692" w14:textId="5AB92908"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w:t>
            </w:r>
          </w:p>
        </w:tc>
        <w:tc>
          <w:tcPr>
            <w:tcW w:w="1627" w:type="dxa"/>
            <w:shd w:val="clear" w:color="auto" w:fill="auto"/>
            <w:vAlign w:val="bottom"/>
            <w:hideMark/>
          </w:tcPr>
          <w:p w14:paraId="1B5E5877" w14:textId="0C52CB4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0.05</w:t>
            </w:r>
          </w:p>
        </w:tc>
        <w:tc>
          <w:tcPr>
            <w:tcW w:w="1627" w:type="dxa"/>
            <w:shd w:val="clear" w:color="auto" w:fill="auto"/>
            <w:vAlign w:val="bottom"/>
            <w:hideMark/>
          </w:tcPr>
          <w:p w14:paraId="0D749697" w14:textId="5BB899BB"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0.05</w:t>
            </w:r>
          </w:p>
        </w:tc>
        <w:tc>
          <w:tcPr>
            <w:tcW w:w="1627" w:type="dxa"/>
            <w:shd w:val="clear" w:color="auto" w:fill="auto"/>
            <w:vAlign w:val="bottom"/>
            <w:hideMark/>
          </w:tcPr>
          <w:p w14:paraId="4CC1CBAA" w14:textId="7FDCEC4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0.05</w:t>
            </w:r>
          </w:p>
        </w:tc>
        <w:tc>
          <w:tcPr>
            <w:tcW w:w="1627" w:type="dxa"/>
            <w:shd w:val="clear" w:color="auto" w:fill="auto"/>
            <w:vAlign w:val="bottom"/>
            <w:hideMark/>
          </w:tcPr>
          <w:p w14:paraId="41AF0410" w14:textId="6C71E51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0.05</w:t>
            </w:r>
          </w:p>
        </w:tc>
        <w:tc>
          <w:tcPr>
            <w:tcW w:w="1627" w:type="dxa"/>
            <w:shd w:val="clear" w:color="auto" w:fill="auto"/>
            <w:vAlign w:val="bottom"/>
            <w:hideMark/>
          </w:tcPr>
          <w:p w14:paraId="723BA257" w14:textId="59E96BCD"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0.05</w:t>
            </w:r>
          </w:p>
        </w:tc>
        <w:tc>
          <w:tcPr>
            <w:tcW w:w="1287" w:type="dxa"/>
            <w:shd w:val="clear" w:color="auto" w:fill="auto"/>
            <w:vAlign w:val="bottom"/>
            <w:hideMark/>
          </w:tcPr>
          <w:p w14:paraId="74CFDD36" w14:textId="3671D27B"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1.50</w:t>
            </w:r>
          </w:p>
        </w:tc>
      </w:tr>
      <w:tr w:rsidR="00887A1A" w:rsidRPr="00290F9C" w14:paraId="1679E48A" w14:textId="77777777" w:rsidTr="00887A1A">
        <w:trPr>
          <w:trHeight w:val="20"/>
        </w:trPr>
        <w:tc>
          <w:tcPr>
            <w:tcW w:w="4106" w:type="dxa"/>
            <w:shd w:val="clear" w:color="auto" w:fill="auto"/>
            <w:hideMark/>
          </w:tcPr>
          <w:p w14:paraId="165E4552"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Уровень загрузки производственных мощностей</w:t>
            </w:r>
          </w:p>
        </w:tc>
        <w:tc>
          <w:tcPr>
            <w:tcW w:w="5103" w:type="dxa"/>
            <w:shd w:val="clear" w:color="auto" w:fill="auto"/>
            <w:hideMark/>
          </w:tcPr>
          <w:p w14:paraId="39960772"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фактической производительности оборудования к установленной</w:t>
            </w:r>
          </w:p>
        </w:tc>
        <w:tc>
          <w:tcPr>
            <w:tcW w:w="2082" w:type="dxa"/>
            <w:shd w:val="clear" w:color="auto" w:fill="auto"/>
            <w:vAlign w:val="center"/>
            <w:hideMark/>
          </w:tcPr>
          <w:p w14:paraId="4BA88425"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1AE25037" w14:textId="0DFDC2B8"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38.8</w:t>
            </w:r>
          </w:p>
        </w:tc>
        <w:tc>
          <w:tcPr>
            <w:tcW w:w="1627" w:type="dxa"/>
            <w:shd w:val="clear" w:color="auto" w:fill="auto"/>
            <w:vAlign w:val="bottom"/>
            <w:hideMark/>
          </w:tcPr>
          <w:p w14:paraId="772C2079" w14:textId="06FA4B6E"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41.0</w:t>
            </w:r>
          </w:p>
        </w:tc>
        <w:tc>
          <w:tcPr>
            <w:tcW w:w="1627" w:type="dxa"/>
            <w:shd w:val="clear" w:color="auto" w:fill="auto"/>
            <w:vAlign w:val="bottom"/>
            <w:hideMark/>
          </w:tcPr>
          <w:p w14:paraId="72E6C1A2" w14:textId="00ACE659"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42.0</w:t>
            </w:r>
          </w:p>
        </w:tc>
        <w:tc>
          <w:tcPr>
            <w:tcW w:w="1627" w:type="dxa"/>
            <w:shd w:val="clear" w:color="auto" w:fill="auto"/>
            <w:vAlign w:val="bottom"/>
            <w:hideMark/>
          </w:tcPr>
          <w:p w14:paraId="199F5179" w14:textId="19F5A15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43.0</w:t>
            </w:r>
          </w:p>
        </w:tc>
        <w:tc>
          <w:tcPr>
            <w:tcW w:w="1627" w:type="dxa"/>
            <w:shd w:val="clear" w:color="auto" w:fill="auto"/>
            <w:vAlign w:val="bottom"/>
            <w:hideMark/>
          </w:tcPr>
          <w:p w14:paraId="10055EE9" w14:textId="048912C3"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44.0</w:t>
            </w:r>
          </w:p>
        </w:tc>
        <w:tc>
          <w:tcPr>
            <w:tcW w:w="1627" w:type="dxa"/>
            <w:shd w:val="clear" w:color="auto" w:fill="auto"/>
            <w:vAlign w:val="bottom"/>
            <w:hideMark/>
          </w:tcPr>
          <w:p w14:paraId="3916BCDA" w14:textId="6336483C"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44.0</w:t>
            </w:r>
          </w:p>
        </w:tc>
        <w:tc>
          <w:tcPr>
            <w:tcW w:w="1287" w:type="dxa"/>
            <w:shd w:val="clear" w:color="auto" w:fill="auto"/>
            <w:vAlign w:val="bottom"/>
            <w:hideMark/>
          </w:tcPr>
          <w:p w14:paraId="3857D77B" w14:textId="60912436"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50.0</w:t>
            </w:r>
          </w:p>
        </w:tc>
      </w:tr>
      <w:tr w:rsidR="00887A1A" w:rsidRPr="00290F9C" w14:paraId="33A3904B" w14:textId="77777777" w:rsidTr="00887A1A">
        <w:trPr>
          <w:trHeight w:val="20"/>
        </w:trPr>
        <w:tc>
          <w:tcPr>
            <w:tcW w:w="21967" w:type="dxa"/>
            <w:gridSpan w:val="10"/>
            <w:shd w:val="clear" w:color="auto" w:fill="auto"/>
            <w:vAlign w:val="center"/>
            <w:hideMark/>
          </w:tcPr>
          <w:p w14:paraId="2CC8EFC8"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 xml:space="preserve">Доступность услуги </w:t>
            </w:r>
            <w:proofErr w:type="gramStart"/>
            <w:r w:rsidRPr="00B8544E">
              <w:rPr>
                <w:rFonts w:ascii="Times New Roman" w:eastAsia="Times New Roman" w:hAnsi="Times New Roman" w:cs="Times New Roman"/>
                <w:sz w:val="28"/>
                <w:szCs w:val="28"/>
                <w:lang w:eastAsia="ru-RU"/>
              </w:rPr>
              <w:t>электроснабжения  для</w:t>
            </w:r>
            <w:proofErr w:type="gramEnd"/>
            <w:r w:rsidRPr="00B8544E">
              <w:rPr>
                <w:rFonts w:ascii="Times New Roman" w:eastAsia="Times New Roman" w:hAnsi="Times New Roman" w:cs="Times New Roman"/>
                <w:sz w:val="28"/>
                <w:szCs w:val="28"/>
                <w:lang w:eastAsia="ru-RU"/>
              </w:rPr>
              <w:t xml:space="preserve"> потребителей</w:t>
            </w:r>
          </w:p>
        </w:tc>
      </w:tr>
      <w:tr w:rsidR="00887A1A" w:rsidRPr="00290F9C" w14:paraId="7696618F" w14:textId="77777777" w:rsidTr="00330039">
        <w:trPr>
          <w:trHeight w:val="20"/>
        </w:trPr>
        <w:tc>
          <w:tcPr>
            <w:tcW w:w="4106" w:type="dxa"/>
            <w:shd w:val="clear" w:color="auto" w:fill="auto"/>
            <w:hideMark/>
          </w:tcPr>
          <w:p w14:paraId="3F6A3188" w14:textId="77777777" w:rsidR="00887A1A" w:rsidRPr="00887A1A" w:rsidRDefault="00887A1A" w:rsidP="00887A1A">
            <w:pPr>
              <w:spacing w:after="0" w:line="240" w:lineRule="auto"/>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Доля расходов на оплату услуг водоснабжения в совокупном доходе населения</w:t>
            </w:r>
          </w:p>
        </w:tc>
        <w:tc>
          <w:tcPr>
            <w:tcW w:w="5103" w:type="dxa"/>
            <w:shd w:val="clear" w:color="auto" w:fill="auto"/>
            <w:hideMark/>
          </w:tcPr>
          <w:p w14:paraId="67FB05B2" w14:textId="77777777" w:rsidR="00887A1A" w:rsidRPr="00887A1A" w:rsidRDefault="00887A1A" w:rsidP="00887A1A">
            <w:pPr>
              <w:spacing w:after="0" w:line="240" w:lineRule="auto"/>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 xml:space="preserve">Отношение среднемесячного платежа за услуги </w:t>
            </w:r>
            <w:proofErr w:type="gramStart"/>
            <w:r w:rsidRPr="00887A1A">
              <w:rPr>
                <w:rFonts w:ascii="Times New Roman" w:eastAsia="Times New Roman" w:hAnsi="Times New Roman" w:cs="Times New Roman"/>
                <w:sz w:val="28"/>
                <w:szCs w:val="28"/>
                <w:lang w:eastAsia="ru-RU"/>
              </w:rPr>
              <w:t>электроснабжения  к</w:t>
            </w:r>
            <w:proofErr w:type="gramEnd"/>
            <w:r w:rsidRPr="00887A1A">
              <w:rPr>
                <w:rFonts w:ascii="Times New Roman" w:eastAsia="Times New Roman" w:hAnsi="Times New Roman" w:cs="Times New Roman"/>
                <w:sz w:val="28"/>
                <w:szCs w:val="28"/>
                <w:lang w:eastAsia="ru-RU"/>
              </w:rPr>
              <w:t xml:space="preserve"> среднемесячным денежным доходам населения</w:t>
            </w:r>
          </w:p>
        </w:tc>
        <w:tc>
          <w:tcPr>
            <w:tcW w:w="2082" w:type="dxa"/>
            <w:shd w:val="clear" w:color="auto" w:fill="auto"/>
            <w:vAlign w:val="center"/>
            <w:hideMark/>
          </w:tcPr>
          <w:p w14:paraId="24166EF5" w14:textId="77777777" w:rsidR="00887A1A" w:rsidRPr="00887A1A" w:rsidRDefault="00887A1A" w:rsidP="00887A1A">
            <w:pPr>
              <w:spacing w:after="0" w:line="240" w:lineRule="auto"/>
              <w:jc w:val="center"/>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0BAB790F" w14:textId="518C2082" w:rsidR="00887A1A" w:rsidRPr="00887A1A"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1.114</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FF5F0" w14:textId="65F19D8F" w:rsidR="00887A1A" w:rsidRPr="00887A1A"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1.114</w:t>
            </w:r>
          </w:p>
        </w:tc>
        <w:tc>
          <w:tcPr>
            <w:tcW w:w="1627" w:type="dxa"/>
            <w:tcBorders>
              <w:top w:val="single" w:sz="4" w:space="0" w:color="auto"/>
              <w:left w:val="nil"/>
              <w:bottom w:val="single" w:sz="4" w:space="0" w:color="auto"/>
              <w:right w:val="single" w:sz="4" w:space="0" w:color="auto"/>
            </w:tcBorders>
            <w:shd w:val="clear" w:color="auto" w:fill="auto"/>
            <w:vAlign w:val="bottom"/>
            <w:hideMark/>
          </w:tcPr>
          <w:p w14:paraId="329AC896" w14:textId="1D783387" w:rsidR="00887A1A" w:rsidRPr="00887A1A"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1.053</w:t>
            </w:r>
          </w:p>
        </w:tc>
        <w:tc>
          <w:tcPr>
            <w:tcW w:w="1627" w:type="dxa"/>
            <w:tcBorders>
              <w:top w:val="single" w:sz="4" w:space="0" w:color="auto"/>
              <w:left w:val="nil"/>
              <w:bottom w:val="single" w:sz="4" w:space="0" w:color="auto"/>
              <w:right w:val="single" w:sz="4" w:space="0" w:color="auto"/>
            </w:tcBorders>
            <w:shd w:val="clear" w:color="auto" w:fill="auto"/>
            <w:vAlign w:val="bottom"/>
            <w:hideMark/>
          </w:tcPr>
          <w:p w14:paraId="770DF882" w14:textId="4BDBF9AA" w:rsidR="00887A1A" w:rsidRPr="00887A1A"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0.996</w:t>
            </w:r>
          </w:p>
        </w:tc>
        <w:tc>
          <w:tcPr>
            <w:tcW w:w="1627" w:type="dxa"/>
            <w:tcBorders>
              <w:top w:val="single" w:sz="4" w:space="0" w:color="auto"/>
              <w:left w:val="nil"/>
              <w:bottom w:val="single" w:sz="4" w:space="0" w:color="auto"/>
              <w:right w:val="single" w:sz="4" w:space="0" w:color="auto"/>
            </w:tcBorders>
            <w:shd w:val="clear" w:color="auto" w:fill="auto"/>
            <w:vAlign w:val="bottom"/>
            <w:hideMark/>
          </w:tcPr>
          <w:p w14:paraId="6E038125" w14:textId="66CF0D10" w:rsidR="00887A1A" w:rsidRPr="00887A1A"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0.941</w:t>
            </w:r>
          </w:p>
        </w:tc>
        <w:tc>
          <w:tcPr>
            <w:tcW w:w="1627" w:type="dxa"/>
            <w:tcBorders>
              <w:top w:val="single" w:sz="4" w:space="0" w:color="auto"/>
              <w:left w:val="nil"/>
              <w:bottom w:val="single" w:sz="4" w:space="0" w:color="auto"/>
              <w:right w:val="single" w:sz="4" w:space="0" w:color="auto"/>
            </w:tcBorders>
            <w:shd w:val="clear" w:color="auto" w:fill="auto"/>
            <w:vAlign w:val="bottom"/>
            <w:hideMark/>
          </w:tcPr>
          <w:p w14:paraId="177E5444" w14:textId="7DE0118F" w:rsidR="00887A1A" w:rsidRPr="00887A1A"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0.890</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14:paraId="647376DD" w14:textId="00101F33" w:rsidR="00887A1A" w:rsidRPr="00887A1A"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0.411</w:t>
            </w:r>
          </w:p>
        </w:tc>
      </w:tr>
      <w:tr w:rsidR="00887A1A" w:rsidRPr="00290F9C" w14:paraId="4530CB5E" w14:textId="77777777" w:rsidTr="00887A1A">
        <w:trPr>
          <w:trHeight w:val="20"/>
        </w:trPr>
        <w:tc>
          <w:tcPr>
            <w:tcW w:w="4106" w:type="dxa"/>
            <w:shd w:val="clear" w:color="auto" w:fill="auto"/>
            <w:hideMark/>
          </w:tcPr>
          <w:p w14:paraId="115BC294" w14:textId="77777777" w:rsidR="00887A1A" w:rsidRPr="00887A1A" w:rsidRDefault="00887A1A" w:rsidP="00340B9C">
            <w:pPr>
              <w:spacing w:after="0" w:line="240" w:lineRule="auto"/>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Удельное электропотребление</w:t>
            </w:r>
          </w:p>
        </w:tc>
        <w:tc>
          <w:tcPr>
            <w:tcW w:w="5103" w:type="dxa"/>
            <w:shd w:val="clear" w:color="auto" w:fill="auto"/>
            <w:hideMark/>
          </w:tcPr>
          <w:p w14:paraId="08446942" w14:textId="77777777" w:rsidR="00887A1A" w:rsidRPr="00887A1A" w:rsidRDefault="00887A1A" w:rsidP="00340B9C">
            <w:pPr>
              <w:spacing w:after="0" w:line="240" w:lineRule="auto"/>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Отношение объема потребления электроэнергии к численности населения</w:t>
            </w:r>
          </w:p>
        </w:tc>
        <w:tc>
          <w:tcPr>
            <w:tcW w:w="2082" w:type="dxa"/>
            <w:shd w:val="clear" w:color="auto" w:fill="auto"/>
            <w:vAlign w:val="center"/>
            <w:hideMark/>
          </w:tcPr>
          <w:p w14:paraId="4386CA04" w14:textId="77777777" w:rsidR="00887A1A" w:rsidRPr="00887A1A" w:rsidRDefault="00887A1A" w:rsidP="00340B9C">
            <w:pPr>
              <w:spacing w:after="0" w:line="240" w:lineRule="auto"/>
              <w:jc w:val="center"/>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кВтч/чел в год</w:t>
            </w:r>
          </w:p>
        </w:tc>
        <w:tc>
          <w:tcPr>
            <w:tcW w:w="1254" w:type="dxa"/>
            <w:shd w:val="clear" w:color="auto" w:fill="auto"/>
            <w:vAlign w:val="bottom"/>
            <w:hideMark/>
          </w:tcPr>
          <w:p w14:paraId="2500C868" w14:textId="050BF093" w:rsidR="00887A1A" w:rsidRPr="00887A1A" w:rsidRDefault="00887A1A" w:rsidP="00340B9C">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2040.0</w:t>
            </w:r>
          </w:p>
        </w:tc>
        <w:tc>
          <w:tcPr>
            <w:tcW w:w="1627" w:type="dxa"/>
            <w:shd w:val="clear" w:color="auto" w:fill="auto"/>
            <w:vAlign w:val="bottom"/>
            <w:hideMark/>
          </w:tcPr>
          <w:p w14:paraId="2A15062A" w14:textId="76227DF5"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2040.0</w:t>
            </w:r>
          </w:p>
        </w:tc>
        <w:tc>
          <w:tcPr>
            <w:tcW w:w="1627" w:type="dxa"/>
            <w:shd w:val="clear" w:color="auto" w:fill="auto"/>
            <w:vAlign w:val="bottom"/>
            <w:hideMark/>
          </w:tcPr>
          <w:p w14:paraId="039A3E92" w14:textId="569D2F28"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2040.0</w:t>
            </w:r>
          </w:p>
        </w:tc>
        <w:tc>
          <w:tcPr>
            <w:tcW w:w="1627" w:type="dxa"/>
            <w:shd w:val="clear" w:color="auto" w:fill="auto"/>
            <w:vAlign w:val="bottom"/>
            <w:hideMark/>
          </w:tcPr>
          <w:p w14:paraId="4F5F1B30" w14:textId="5CAA3B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2040.0</w:t>
            </w:r>
          </w:p>
        </w:tc>
        <w:tc>
          <w:tcPr>
            <w:tcW w:w="1627" w:type="dxa"/>
            <w:shd w:val="clear" w:color="auto" w:fill="auto"/>
            <w:vAlign w:val="bottom"/>
            <w:hideMark/>
          </w:tcPr>
          <w:p w14:paraId="0EA2EA77" w14:textId="78F5F83B"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2040.0</w:t>
            </w:r>
          </w:p>
        </w:tc>
        <w:tc>
          <w:tcPr>
            <w:tcW w:w="1627" w:type="dxa"/>
            <w:shd w:val="clear" w:color="auto" w:fill="auto"/>
            <w:vAlign w:val="bottom"/>
            <w:hideMark/>
          </w:tcPr>
          <w:p w14:paraId="1B098B88" w14:textId="49896E23"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2040.0</w:t>
            </w:r>
          </w:p>
        </w:tc>
        <w:tc>
          <w:tcPr>
            <w:tcW w:w="1287" w:type="dxa"/>
            <w:shd w:val="clear" w:color="auto" w:fill="auto"/>
            <w:vAlign w:val="bottom"/>
            <w:hideMark/>
          </w:tcPr>
          <w:p w14:paraId="583AB201" w14:textId="64A757A9"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2040.0</w:t>
            </w:r>
          </w:p>
        </w:tc>
      </w:tr>
      <w:tr w:rsidR="00887A1A" w:rsidRPr="00290F9C" w14:paraId="2661E5B2" w14:textId="77777777" w:rsidTr="00887A1A">
        <w:trPr>
          <w:trHeight w:val="20"/>
        </w:trPr>
        <w:tc>
          <w:tcPr>
            <w:tcW w:w="21967" w:type="dxa"/>
            <w:gridSpan w:val="10"/>
            <w:shd w:val="clear" w:color="auto" w:fill="auto"/>
            <w:vAlign w:val="center"/>
            <w:hideMark/>
          </w:tcPr>
          <w:p w14:paraId="3F792A8B"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Эффективность деятельности</w:t>
            </w:r>
          </w:p>
        </w:tc>
      </w:tr>
      <w:tr w:rsidR="00887A1A" w:rsidRPr="00290F9C" w14:paraId="0253179D" w14:textId="77777777" w:rsidTr="00887A1A">
        <w:trPr>
          <w:trHeight w:val="20"/>
        </w:trPr>
        <w:tc>
          <w:tcPr>
            <w:tcW w:w="4106" w:type="dxa"/>
            <w:shd w:val="clear" w:color="auto" w:fill="auto"/>
            <w:hideMark/>
          </w:tcPr>
          <w:p w14:paraId="1A4501ED"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 xml:space="preserve">Производительность труда </w:t>
            </w:r>
          </w:p>
        </w:tc>
        <w:tc>
          <w:tcPr>
            <w:tcW w:w="5103" w:type="dxa"/>
            <w:shd w:val="clear" w:color="auto" w:fill="auto"/>
            <w:hideMark/>
          </w:tcPr>
          <w:p w14:paraId="6467A07C"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объема электроснабжения к численности персонала</w:t>
            </w:r>
          </w:p>
        </w:tc>
        <w:tc>
          <w:tcPr>
            <w:tcW w:w="2082" w:type="dxa"/>
            <w:shd w:val="clear" w:color="auto" w:fill="auto"/>
            <w:vAlign w:val="center"/>
            <w:hideMark/>
          </w:tcPr>
          <w:p w14:paraId="7684A882"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млн. кВт∙ч/чел.</w:t>
            </w:r>
          </w:p>
        </w:tc>
        <w:tc>
          <w:tcPr>
            <w:tcW w:w="1254" w:type="dxa"/>
            <w:shd w:val="clear" w:color="auto" w:fill="auto"/>
            <w:vAlign w:val="bottom"/>
            <w:hideMark/>
          </w:tcPr>
          <w:p w14:paraId="5A417FE8" w14:textId="23D5173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0.1850</w:t>
            </w:r>
          </w:p>
        </w:tc>
        <w:tc>
          <w:tcPr>
            <w:tcW w:w="1627" w:type="dxa"/>
            <w:shd w:val="clear" w:color="auto" w:fill="auto"/>
            <w:vAlign w:val="bottom"/>
            <w:hideMark/>
          </w:tcPr>
          <w:p w14:paraId="1DD4CAB7" w14:textId="117DD08E"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0.1892</w:t>
            </w:r>
          </w:p>
        </w:tc>
        <w:tc>
          <w:tcPr>
            <w:tcW w:w="1627" w:type="dxa"/>
            <w:shd w:val="clear" w:color="auto" w:fill="auto"/>
            <w:vAlign w:val="bottom"/>
            <w:hideMark/>
          </w:tcPr>
          <w:p w14:paraId="07718362" w14:textId="4EB4457C"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0.1934</w:t>
            </w:r>
          </w:p>
        </w:tc>
        <w:tc>
          <w:tcPr>
            <w:tcW w:w="1627" w:type="dxa"/>
            <w:shd w:val="clear" w:color="auto" w:fill="auto"/>
            <w:vAlign w:val="bottom"/>
            <w:hideMark/>
          </w:tcPr>
          <w:p w14:paraId="28CA0338" w14:textId="7FFE1B63"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0.1976</w:t>
            </w:r>
          </w:p>
        </w:tc>
        <w:tc>
          <w:tcPr>
            <w:tcW w:w="1627" w:type="dxa"/>
            <w:shd w:val="clear" w:color="auto" w:fill="auto"/>
            <w:vAlign w:val="bottom"/>
            <w:hideMark/>
          </w:tcPr>
          <w:p w14:paraId="68EA5328" w14:textId="550421BE"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0.2018</w:t>
            </w:r>
          </w:p>
        </w:tc>
        <w:tc>
          <w:tcPr>
            <w:tcW w:w="1627" w:type="dxa"/>
            <w:shd w:val="clear" w:color="auto" w:fill="auto"/>
            <w:vAlign w:val="bottom"/>
            <w:hideMark/>
          </w:tcPr>
          <w:p w14:paraId="0085213E" w14:textId="0AFF9488"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0.2060</w:t>
            </w:r>
          </w:p>
        </w:tc>
        <w:tc>
          <w:tcPr>
            <w:tcW w:w="1287" w:type="dxa"/>
            <w:shd w:val="clear" w:color="auto" w:fill="auto"/>
            <w:vAlign w:val="bottom"/>
            <w:hideMark/>
          </w:tcPr>
          <w:p w14:paraId="0E58F6BB" w14:textId="2089EBB6"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0.2108</w:t>
            </w:r>
          </w:p>
        </w:tc>
      </w:tr>
      <w:tr w:rsidR="00887A1A" w:rsidRPr="00290F9C" w14:paraId="169443CB" w14:textId="77777777" w:rsidTr="00887A1A">
        <w:trPr>
          <w:trHeight w:val="20"/>
        </w:trPr>
        <w:tc>
          <w:tcPr>
            <w:tcW w:w="4106" w:type="dxa"/>
            <w:shd w:val="clear" w:color="auto" w:fill="auto"/>
            <w:hideMark/>
          </w:tcPr>
          <w:p w14:paraId="295EC3E3"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Эффективность использования персонала</w:t>
            </w:r>
          </w:p>
        </w:tc>
        <w:tc>
          <w:tcPr>
            <w:tcW w:w="5103" w:type="dxa"/>
            <w:shd w:val="clear" w:color="auto" w:fill="auto"/>
            <w:hideMark/>
          </w:tcPr>
          <w:p w14:paraId="338D9C6E"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численности персонала к протяженности сетей</w:t>
            </w:r>
          </w:p>
        </w:tc>
        <w:tc>
          <w:tcPr>
            <w:tcW w:w="2082" w:type="dxa"/>
            <w:shd w:val="clear" w:color="auto" w:fill="auto"/>
            <w:vAlign w:val="center"/>
            <w:hideMark/>
          </w:tcPr>
          <w:p w14:paraId="5AB6EDF1"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чел/км</w:t>
            </w:r>
          </w:p>
        </w:tc>
        <w:tc>
          <w:tcPr>
            <w:tcW w:w="1254" w:type="dxa"/>
            <w:shd w:val="clear" w:color="auto" w:fill="auto"/>
            <w:vAlign w:val="bottom"/>
            <w:hideMark/>
          </w:tcPr>
          <w:p w14:paraId="36D3296B" w14:textId="1F4D0404"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1.99</w:t>
            </w:r>
          </w:p>
        </w:tc>
        <w:tc>
          <w:tcPr>
            <w:tcW w:w="1627" w:type="dxa"/>
            <w:shd w:val="clear" w:color="auto" w:fill="auto"/>
            <w:vAlign w:val="bottom"/>
            <w:hideMark/>
          </w:tcPr>
          <w:p w14:paraId="5DE8B2CE" w14:textId="57D26CED"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1.99</w:t>
            </w:r>
          </w:p>
        </w:tc>
        <w:tc>
          <w:tcPr>
            <w:tcW w:w="1627" w:type="dxa"/>
            <w:shd w:val="clear" w:color="auto" w:fill="auto"/>
            <w:vAlign w:val="bottom"/>
            <w:hideMark/>
          </w:tcPr>
          <w:p w14:paraId="432066DF" w14:textId="0FFE4A43"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1.99</w:t>
            </w:r>
          </w:p>
        </w:tc>
        <w:tc>
          <w:tcPr>
            <w:tcW w:w="1627" w:type="dxa"/>
            <w:shd w:val="clear" w:color="auto" w:fill="auto"/>
            <w:vAlign w:val="bottom"/>
            <w:hideMark/>
          </w:tcPr>
          <w:p w14:paraId="4D175147" w14:textId="5481BE31"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1.99</w:t>
            </w:r>
          </w:p>
        </w:tc>
        <w:tc>
          <w:tcPr>
            <w:tcW w:w="1627" w:type="dxa"/>
            <w:shd w:val="clear" w:color="auto" w:fill="auto"/>
            <w:vAlign w:val="bottom"/>
            <w:hideMark/>
          </w:tcPr>
          <w:p w14:paraId="1295E996" w14:textId="55EDFFDC"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1.99</w:t>
            </w:r>
          </w:p>
        </w:tc>
        <w:tc>
          <w:tcPr>
            <w:tcW w:w="1627" w:type="dxa"/>
            <w:shd w:val="clear" w:color="auto" w:fill="auto"/>
            <w:vAlign w:val="bottom"/>
            <w:hideMark/>
          </w:tcPr>
          <w:p w14:paraId="1C2EDC56" w14:textId="39C9626A"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1.99</w:t>
            </w:r>
          </w:p>
        </w:tc>
        <w:tc>
          <w:tcPr>
            <w:tcW w:w="1287" w:type="dxa"/>
            <w:shd w:val="clear" w:color="auto" w:fill="auto"/>
            <w:vAlign w:val="bottom"/>
            <w:hideMark/>
          </w:tcPr>
          <w:p w14:paraId="4CC79599" w14:textId="5F38B08D"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1.99</w:t>
            </w:r>
          </w:p>
        </w:tc>
      </w:tr>
      <w:tr w:rsidR="00887A1A" w:rsidRPr="00290F9C" w14:paraId="4BC8F5C5" w14:textId="77777777" w:rsidTr="00887A1A">
        <w:trPr>
          <w:trHeight w:val="20"/>
        </w:trPr>
        <w:tc>
          <w:tcPr>
            <w:tcW w:w="21967" w:type="dxa"/>
            <w:gridSpan w:val="10"/>
            <w:shd w:val="clear" w:color="auto" w:fill="auto"/>
            <w:vAlign w:val="center"/>
            <w:hideMark/>
          </w:tcPr>
          <w:p w14:paraId="0E220FE8"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Система газоснабжения</w:t>
            </w:r>
          </w:p>
        </w:tc>
      </w:tr>
      <w:tr w:rsidR="00887A1A" w:rsidRPr="00290F9C" w14:paraId="43396F32" w14:textId="77777777" w:rsidTr="00887A1A">
        <w:trPr>
          <w:trHeight w:val="20"/>
        </w:trPr>
        <w:tc>
          <w:tcPr>
            <w:tcW w:w="21967" w:type="dxa"/>
            <w:gridSpan w:val="10"/>
            <w:shd w:val="clear" w:color="auto" w:fill="auto"/>
            <w:vAlign w:val="center"/>
            <w:hideMark/>
          </w:tcPr>
          <w:p w14:paraId="6F12E71E"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 xml:space="preserve">Производственная программа </w:t>
            </w:r>
          </w:p>
        </w:tc>
      </w:tr>
      <w:tr w:rsidR="00887A1A" w:rsidRPr="00290F9C" w14:paraId="582A7EEC" w14:textId="77777777" w:rsidTr="00887A1A">
        <w:trPr>
          <w:trHeight w:val="20"/>
        </w:trPr>
        <w:tc>
          <w:tcPr>
            <w:tcW w:w="4106" w:type="dxa"/>
            <w:shd w:val="clear" w:color="auto" w:fill="auto"/>
            <w:hideMark/>
          </w:tcPr>
          <w:p w14:paraId="775B0DB8"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Спрос на услуги газоснабжения</w:t>
            </w:r>
          </w:p>
        </w:tc>
        <w:tc>
          <w:tcPr>
            <w:tcW w:w="5103" w:type="dxa"/>
            <w:shd w:val="clear" w:color="auto" w:fill="auto"/>
            <w:hideMark/>
          </w:tcPr>
          <w:p w14:paraId="7B2A55C9"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Потребление газа</w:t>
            </w:r>
          </w:p>
        </w:tc>
        <w:tc>
          <w:tcPr>
            <w:tcW w:w="2082" w:type="dxa"/>
            <w:shd w:val="clear" w:color="auto" w:fill="auto"/>
            <w:vAlign w:val="center"/>
            <w:hideMark/>
          </w:tcPr>
          <w:p w14:paraId="2229E94C"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млн. м3</w:t>
            </w:r>
          </w:p>
        </w:tc>
        <w:tc>
          <w:tcPr>
            <w:tcW w:w="1254" w:type="dxa"/>
            <w:shd w:val="clear" w:color="auto" w:fill="auto"/>
            <w:vAlign w:val="bottom"/>
            <w:hideMark/>
          </w:tcPr>
          <w:p w14:paraId="3CE7C407" w14:textId="7104407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3.8</w:t>
            </w:r>
          </w:p>
        </w:tc>
        <w:tc>
          <w:tcPr>
            <w:tcW w:w="1627" w:type="dxa"/>
            <w:shd w:val="clear" w:color="auto" w:fill="auto"/>
            <w:vAlign w:val="bottom"/>
            <w:hideMark/>
          </w:tcPr>
          <w:p w14:paraId="22581BF5" w14:textId="54F09575"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3.8</w:t>
            </w:r>
          </w:p>
        </w:tc>
        <w:tc>
          <w:tcPr>
            <w:tcW w:w="1627" w:type="dxa"/>
            <w:shd w:val="clear" w:color="auto" w:fill="auto"/>
            <w:vAlign w:val="bottom"/>
            <w:hideMark/>
          </w:tcPr>
          <w:p w14:paraId="2935508F" w14:textId="72C92ACD"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3.9</w:t>
            </w:r>
          </w:p>
        </w:tc>
        <w:tc>
          <w:tcPr>
            <w:tcW w:w="1627" w:type="dxa"/>
            <w:shd w:val="clear" w:color="auto" w:fill="auto"/>
            <w:vAlign w:val="bottom"/>
            <w:hideMark/>
          </w:tcPr>
          <w:p w14:paraId="7D604D85" w14:textId="6E641203"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4.0</w:t>
            </w:r>
          </w:p>
        </w:tc>
        <w:tc>
          <w:tcPr>
            <w:tcW w:w="1627" w:type="dxa"/>
            <w:shd w:val="clear" w:color="auto" w:fill="auto"/>
            <w:vAlign w:val="bottom"/>
            <w:hideMark/>
          </w:tcPr>
          <w:p w14:paraId="728AE3C5" w14:textId="68D2249C"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4.1</w:t>
            </w:r>
          </w:p>
        </w:tc>
        <w:tc>
          <w:tcPr>
            <w:tcW w:w="1627" w:type="dxa"/>
            <w:shd w:val="clear" w:color="auto" w:fill="auto"/>
            <w:vAlign w:val="bottom"/>
            <w:hideMark/>
          </w:tcPr>
          <w:p w14:paraId="5550F187" w14:textId="29E7362E"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4.2</w:t>
            </w:r>
          </w:p>
        </w:tc>
        <w:tc>
          <w:tcPr>
            <w:tcW w:w="1287" w:type="dxa"/>
            <w:shd w:val="clear" w:color="auto" w:fill="auto"/>
            <w:vAlign w:val="bottom"/>
            <w:hideMark/>
          </w:tcPr>
          <w:p w14:paraId="1D4EB6B7" w14:textId="405CDC40"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4.3</w:t>
            </w:r>
          </w:p>
        </w:tc>
      </w:tr>
      <w:tr w:rsidR="00887A1A" w:rsidRPr="00290F9C" w14:paraId="3CA417DC" w14:textId="77777777" w:rsidTr="00887A1A">
        <w:trPr>
          <w:trHeight w:val="20"/>
        </w:trPr>
        <w:tc>
          <w:tcPr>
            <w:tcW w:w="4106" w:type="dxa"/>
            <w:shd w:val="clear" w:color="auto" w:fill="auto"/>
            <w:hideMark/>
          </w:tcPr>
          <w:p w14:paraId="409526A8"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Уровень обеспеченности услугой по газоснабжению</w:t>
            </w:r>
          </w:p>
        </w:tc>
        <w:tc>
          <w:tcPr>
            <w:tcW w:w="5103" w:type="dxa"/>
            <w:shd w:val="clear" w:color="auto" w:fill="auto"/>
            <w:hideMark/>
          </w:tcPr>
          <w:p w14:paraId="34F8DD43"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 xml:space="preserve">Отношение численности населения, получающего </w:t>
            </w:r>
            <w:proofErr w:type="gramStart"/>
            <w:r w:rsidRPr="00B8544E">
              <w:rPr>
                <w:rFonts w:ascii="Times New Roman" w:eastAsia="Times New Roman" w:hAnsi="Times New Roman" w:cs="Times New Roman"/>
                <w:sz w:val="28"/>
                <w:szCs w:val="28"/>
                <w:lang w:eastAsia="ru-RU"/>
              </w:rPr>
              <w:t>услугу  газоснабжения</w:t>
            </w:r>
            <w:proofErr w:type="gramEnd"/>
            <w:r w:rsidRPr="00B8544E">
              <w:rPr>
                <w:rFonts w:ascii="Times New Roman" w:eastAsia="Times New Roman" w:hAnsi="Times New Roman" w:cs="Times New Roman"/>
                <w:sz w:val="28"/>
                <w:szCs w:val="28"/>
                <w:lang w:eastAsia="ru-RU"/>
              </w:rPr>
              <w:t xml:space="preserve"> к общей численности населения</w:t>
            </w:r>
          </w:p>
        </w:tc>
        <w:tc>
          <w:tcPr>
            <w:tcW w:w="2082" w:type="dxa"/>
            <w:shd w:val="clear" w:color="auto" w:fill="auto"/>
            <w:vAlign w:val="center"/>
            <w:hideMark/>
          </w:tcPr>
          <w:p w14:paraId="4A4D3233"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0E8BA6B9" w14:textId="04771454"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45.0</w:t>
            </w:r>
          </w:p>
        </w:tc>
        <w:tc>
          <w:tcPr>
            <w:tcW w:w="1627" w:type="dxa"/>
            <w:shd w:val="clear" w:color="auto" w:fill="auto"/>
            <w:vAlign w:val="bottom"/>
            <w:hideMark/>
          </w:tcPr>
          <w:p w14:paraId="1E87B2AB" w14:textId="0E2FDBC8"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46.0</w:t>
            </w:r>
          </w:p>
        </w:tc>
        <w:tc>
          <w:tcPr>
            <w:tcW w:w="1627" w:type="dxa"/>
            <w:shd w:val="clear" w:color="auto" w:fill="auto"/>
            <w:vAlign w:val="bottom"/>
            <w:hideMark/>
          </w:tcPr>
          <w:p w14:paraId="56DE0B15" w14:textId="2CEEF26E"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47.1</w:t>
            </w:r>
          </w:p>
        </w:tc>
        <w:tc>
          <w:tcPr>
            <w:tcW w:w="1627" w:type="dxa"/>
            <w:shd w:val="clear" w:color="auto" w:fill="auto"/>
            <w:vAlign w:val="bottom"/>
            <w:hideMark/>
          </w:tcPr>
          <w:p w14:paraId="1F5C10FA" w14:textId="0AE5ED9C"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48.1</w:t>
            </w:r>
          </w:p>
        </w:tc>
        <w:tc>
          <w:tcPr>
            <w:tcW w:w="1627" w:type="dxa"/>
            <w:shd w:val="clear" w:color="auto" w:fill="auto"/>
            <w:vAlign w:val="bottom"/>
            <w:hideMark/>
          </w:tcPr>
          <w:p w14:paraId="2A041353" w14:textId="735DFFB5"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49.1</w:t>
            </w:r>
          </w:p>
        </w:tc>
        <w:tc>
          <w:tcPr>
            <w:tcW w:w="1627" w:type="dxa"/>
            <w:shd w:val="clear" w:color="auto" w:fill="auto"/>
            <w:vAlign w:val="bottom"/>
            <w:hideMark/>
          </w:tcPr>
          <w:p w14:paraId="79661C15" w14:textId="268EF846"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50.1</w:t>
            </w:r>
          </w:p>
        </w:tc>
        <w:tc>
          <w:tcPr>
            <w:tcW w:w="1287" w:type="dxa"/>
            <w:shd w:val="clear" w:color="auto" w:fill="auto"/>
            <w:vAlign w:val="bottom"/>
            <w:hideMark/>
          </w:tcPr>
          <w:p w14:paraId="5D505607" w14:textId="446D0065"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51.3</w:t>
            </w:r>
          </w:p>
        </w:tc>
      </w:tr>
      <w:tr w:rsidR="00887A1A" w:rsidRPr="00290F9C" w14:paraId="1527CF34" w14:textId="77777777" w:rsidTr="00887A1A">
        <w:trPr>
          <w:trHeight w:val="20"/>
        </w:trPr>
        <w:tc>
          <w:tcPr>
            <w:tcW w:w="4106" w:type="dxa"/>
            <w:shd w:val="clear" w:color="auto" w:fill="auto"/>
            <w:hideMark/>
          </w:tcPr>
          <w:p w14:paraId="3374FD34"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lastRenderedPageBreak/>
              <w:t>Охват потребителей природного газа приборами учета</w:t>
            </w:r>
          </w:p>
        </w:tc>
        <w:tc>
          <w:tcPr>
            <w:tcW w:w="5103" w:type="dxa"/>
            <w:shd w:val="clear" w:color="auto" w:fill="auto"/>
            <w:hideMark/>
          </w:tcPr>
          <w:p w14:paraId="2A227142"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 xml:space="preserve">Доля объемов потребляемого природного газа </w:t>
            </w:r>
            <w:proofErr w:type="gramStart"/>
            <w:r w:rsidRPr="00B8544E">
              <w:rPr>
                <w:rFonts w:ascii="Times New Roman" w:eastAsia="Times New Roman" w:hAnsi="Times New Roman" w:cs="Times New Roman"/>
                <w:sz w:val="28"/>
                <w:szCs w:val="28"/>
                <w:lang w:eastAsia="ru-RU"/>
              </w:rPr>
              <w:t>расчеты</w:t>
            </w:r>
            <w:proofErr w:type="gramEnd"/>
            <w:r w:rsidRPr="00B8544E">
              <w:rPr>
                <w:rFonts w:ascii="Times New Roman" w:eastAsia="Times New Roman" w:hAnsi="Times New Roman" w:cs="Times New Roman"/>
                <w:sz w:val="28"/>
                <w:szCs w:val="28"/>
                <w:lang w:eastAsia="ru-RU"/>
              </w:rPr>
              <w:t xml:space="preserve"> за который осуществляются с использованием индивидуальных приборов учета</w:t>
            </w:r>
          </w:p>
        </w:tc>
        <w:tc>
          <w:tcPr>
            <w:tcW w:w="2082" w:type="dxa"/>
            <w:shd w:val="clear" w:color="auto" w:fill="auto"/>
            <w:vAlign w:val="center"/>
            <w:hideMark/>
          </w:tcPr>
          <w:p w14:paraId="065FC1C1"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2298B540" w14:textId="4D7408A6"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576E0B33" w14:textId="03093B41"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33B09126" w14:textId="01440795"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17BD2EAE" w14:textId="1A39F8F5"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4FB494D0" w14:textId="41C7381D"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5DBDD3F7" w14:textId="7E2206B6"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287" w:type="dxa"/>
            <w:shd w:val="clear" w:color="auto" w:fill="auto"/>
            <w:vAlign w:val="bottom"/>
            <w:hideMark/>
          </w:tcPr>
          <w:p w14:paraId="567993DB" w14:textId="10E7C62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r>
      <w:tr w:rsidR="00887A1A" w:rsidRPr="00290F9C" w14:paraId="07F03916" w14:textId="77777777" w:rsidTr="00887A1A">
        <w:trPr>
          <w:trHeight w:val="20"/>
        </w:trPr>
        <w:tc>
          <w:tcPr>
            <w:tcW w:w="21967" w:type="dxa"/>
            <w:gridSpan w:val="10"/>
            <w:shd w:val="clear" w:color="auto" w:fill="auto"/>
            <w:vAlign w:val="center"/>
            <w:hideMark/>
          </w:tcPr>
          <w:p w14:paraId="714BE72A"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 xml:space="preserve">Доступность услуги </w:t>
            </w:r>
            <w:proofErr w:type="gramStart"/>
            <w:r w:rsidRPr="00B8544E">
              <w:rPr>
                <w:rFonts w:ascii="Times New Roman" w:eastAsia="Times New Roman" w:hAnsi="Times New Roman" w:cs="Times New Roman"/>
                <w:sz w:val="28"/>
                <w:szCs w:val="28"/>
                <w:lang w:eastAsia="ru-RU"/>
              </w:rPr>
              <w:t>газоснабжения  для</w:t>
            </w:r>
            <w:proofErr w:type="gramEnd"/>
            <w:r w:rsidRPr="00B8544E">
              <w:rPr>
                <w:rFonts w:ascii="Times New Roman" w:eastAsia="Times New Roman" w:hAnsi="Times New Roman" w:cs="Times New Roman"/>
                <w:sz w:val="28"/>
                <w:szCs w:val="28"/>
                <w:lang w:eastAsia="ru-RU"/>
              </w:rPr>
              <w:t xml:space="preserve"> потребителей</w:t>
            </w:r>
          </w:p>
        </w:tc>
      </w:tr>
      <w:tr w:rsidR="00887A1A" w:rsidRPr="00290F9C" w14:paraId="69DC755E" w14:textId="77777777" w:rsidTr="005A2DAB">
        <w:trPr>
          <w:trHeight w:val="20"/>
        </w:trPr>
        <w:tc>
          <w:tcPr>
            <w:tcW w:w="4106" w:type="dxa"/>
            <w:shd w:val="clear" w:color="auto" w:fill="auto"/>
            <w:hideMark/>
          </w:tcPr>
          <w:p w14:paraId="6D54A76F" w14:textId="77777777" w:rsidR="00887A1A" w:rsidRPr="00B8544E" w:rsidRDefault="00887A1A" w:rsidP="00887A1A">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Доля расходов на оплату услуг газоснабжения в совокупном доходе населения</w:t>
            </w:r>
          </w:p>
        </w:tc>
        <w:tc>
          <w:tcPr>
            <w:tcW w:w="5103" w:type="dxa"/>
            <w:shd w:val="clear" w:color="auto" w:fill="auto"/>
            <w:hideMark/>
          </w:tcPr>
          <w:p w14:paraId="63A846C8" w14:textId="77777777" w:rsidR="00887A1A" w:rsidRPr="00B8544E" w:rsidRDefault="00887A1A" w:rsidP="00887A1A">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 xml:space="preserve">Отношение среднемесячного платежа за услуги </w:t>
            </w:r>
            <w:proofErr w:type="gramStart"/>
            <w:r w:rsidRPr="00B8544E">
              <w:rPr>
                <w:rFonts w:ascii="Times New Roman" w:eastAsia="Times New Roman" w:hAnsi="Times New Roman" w:cs="Times New Roman"/>
                <w:sz w:val="28"/>
                <w:szCs w:val="28"/>
                <w:lang w:eastAsia="ru-RU"/>
              </w:rPr>
              <w:t>газоснабжения  к</w:t>
            </w:r>
            <w:proofErr w:type="gramEnd"/>
            <w:r w:rsidRPr="00B8544E">
              <w:rPr>
                <w:rFonts w:ascii="Times New Roman" w:eastAsia="Times New Roman" w:hAnsi="Times New Roman" w:cs="Times New Roman"/>
                <w:sz w:val="28"/>
                <w:szCs w:val="28"/>
                <w:lang w:eastAsia="ru-RU"/>
              </w:rPr>
              <w:t xml:space="preserve"> среднемесячным денежным доходам населения</w:t>
            </w:r>
          </w:p>
        </w:tc>
        <w:tc>
          <w:tcPr>
            <w:tcW w:w="2082" w:type="dxa"/>
            <w:shd w:val="clear" w:color="auto" w:fill="auto"/>
            <w:vAlign w:val="center"/>
            <w:hideMark/>
          </w:tcPr>
          <w:p w14:paraId="49B0516E" w14:textId="77777777" w:rsidR="00887A1A" w:rsidRPr="00B8544E" w:rsidRDefault="00887A1A" w:rsidP="00887A1A">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0C30BC96" w14:textId="328EC472" w:rsidR="00887A1A" w:rsidRPr="00B8544E" w:rsidRDefault="00887A1A" w:rsidP="00887A1A">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0.5</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BF6EE1" w14:textId="334334B0" w:rsidR="00887A1A" w:rsidRPr="00B8544E"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0.404</w:t>
            </w:r>
          </w:p>
        </w:tc>
        <w:tc>
          <w:tcPr>
            <w:tcW w:w="1627" w:type="dxa"/>
            <w:tcBorders>
              <w:top w:val="single" w:sz="4" w:space="0" w:color="auto"/>
              <w:left w:val="nil"/>
              <w:bottom w:val="single" w:sz="4" w:space="0" w:color="auto"/>
              <w:right w:val="single" w:sz="4" w:space="0" w:color="auto"/>
            </w:tcBorders>
            <w:shd w:val="clear" w:color="auto" w:fill="auto"/>
            <w:vAlign w:val="bottom"/>
            <w:hideMark/>
          </w:tcPr>
          <w:p w14:paraId="7F0D83E7" w14:textId="745009BB" w:rsidR="00887A1A" w:rsidRPr="00B8544E"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0.389</w:t>
            </w:r>
          </w:p>
        </w:tc>
        <w:tc>
          <w:tcPr>
            <w:tcW w:w="1627" w:type="dxa"/>
            <w:tcBorders>
              <w:top w:val="single" w:sz="4" w:space="0" w:color="auto"/>
              <w:left w:val="nil"/>
              <w:bottom w:val="single" w:sz="4" w:space="0" w:color="auto"/>
              <w:right w:val="single" w:sz="4" w:space="0" w:color="auto"/>
            </w:tcBorders>
            <w:shd w:val="clear" w:color="auto" w:fill="auto"/>
            <w:vAlign w:val="bottom"/>
            <w:hideMark/>
          </w:tcPr>
          <w:p w14:paraId="448A30C6" w14:textId="2C571DB5" w:rsidR="00887A1A" w:rsidRPr="00B8544E"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0.375</w:t>
            </w:r>
          </w:p>
        </w:tc>
        <w:tc>
          <w:tcPr>
            <w:tcW w:w="1627" w:type="dxa"/>
            <w:tcBorders>
              <w:top w:val="single" w:sz="4" w:space="0" w:color="auto"/>
              <w:left w:val="nil"/>
              <w:bottom w:val="single" w:sz="4" w:space="0" w:color="auto"/>
              <w:right w:val="single" w:sz="4" w:space="0" w:color="auto"/>
            </w:tcBorders>
            <w:shd w:val="clear" w:color="auto" w:fill="auto"/>
            <w:vAlign w:val="bottom"/>
            <w:hideMark/>
          </w:tcPr>
          <w:p w14:paraId="047DFF83" w14:textId="29B606AE" w:rsidR="00887A1A" w:rsidRPr="00B8544E"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0.361</w:t>
            </w:r>
          </w:p>
        </w:tc>
        <w:tc>
          <w:tcPr>
            <w:tcW w:w="1627" w:type="dxa"/>
            <w:tcBorders>
              <w:top w:val="single" w:sz="4" w:space="0" w:color="auto"/>
              <w:left w:val="nil"/>
              <w:bottom w:val="single" w:sz="4" w:space="0" w:color="auto"/>
              <w:right w:val="single" w:sz="4" w:space="0" w:color="auto"/>
            </w:tcBorders>
            <w:shd w:val="clear" w:color="auto" w:fill="auto"/>
            <w:vAlign w:val="bottom"/>
            <w:hideMark/>
          </w:tcPr>
          <w:p w14:paraId="70C0076C" w14:textId="5869998B" w:rsidR="00887A1A" w:rsidRPr="00B8544E"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0.347</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14:paraId="11E9BB57" w14:textId="01ED7F0B" w:rsidR="00887A1A" w:rsidRPr="00B8544E"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0.197</w:t>
            </w:r>
          </w:p>
        </w:tc>
      </w:tr>
      <w:tr w:rsidR="00887A1A" w:rsidRPr="00290F9C" w14:paraId="2B33C8F1" w14:textId="77777777" w:rsidTr="00887A1A">
        <w:trPr>
          <w:trHeight w:val="20"/>
        </w:trPr>
        <w:tc>
          <w:tcPr>
            <w:tcW w:w="21967" w:type="dxa"/>
            <w:gridSpan w:val="10"/>
            <w:shd w:val="clear" w:color="auto" w:fill="auto"/>
            <w:vAlign w:val="center"/>
            <w:hideMark/>
          </w:tcPr>
          <w:p w14:paraId="22FEFCC5"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Сбор и утилизация ТКО</w:t>
            </w:r>
          </w:p>
        </w:tc>
      </w:tr>
      <w:tr w:rsidR="00887A1A" w:rsidRPr="00290F9C" w14:paraId="37B1F76F" w14:textId="77777777" w:rsidTr="00887A1A">
        <w:trPr>
          <w:trHeight w:val="20"/>
        </w:trPr>
        <w:tc>
          <w:tcPr>
            <w:tcW w:w="21967" w:type="dxa"/>
            <w:gridSpan w:val="10"/>
            <w:shd w:val="clear" w:color="auto" w:fill="auto"/>
            <w:vAlign w:val="center"/>
            <w:hideMark/>
          </w:tcPr>
          <w:p w14:paraId="1A75E3D4"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 xml:space="preserve">Производственная программа </w:t>
            </w:r>
          </w:p>
        </w:tc>
      </w:tr>
      <w:tr w:rsidR="00887A1A" w:rsidRPr="00290F9C" w14:paraId="01B0E4D3" w14:textId="77777777" w:rsidTr="00887A1A">
        <w:trPr>
          <w:trHeight w:val="20"/>
        </w:trPr>
        <w:tc>
          <w:tcPr>
            <w:tcW w:w="9209" w:type="dxa"/>
            <w:gridSpan w:val="2"/>
            <w:shd w:val="clear" w:color="auto" w:fill="auto"/>
            <w:hideMark/>
          </w:tcPr>
          <w:p w14:paraId="3C837537"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Объем вывоза и утилизации ТКО</w:t>
            </w:r>
          </w:p>
        </w:tc>
        <w:tc>
          <w:tcPr>
            <w:tcW w:w="2082" w:type="dxa"/>
            <w:shd w:val="clear" w:color="auto" w:fill="auto"/>
            <w:vAlign w:val="center"/>
            <w:hideMark/>
          </w:tcPr>
          <w:p w14:paraId="1A348E8F"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B8544E">
              <w:rPr>
                <w:rFonts w:ascii="Times New Roman" w:eastAsia="Times New Roman" w:hAnsi="Times New Roman" w:cs="Times New Roman"/>
                <w:sz w:val="28"/>
                <w:szCs w:val="28"/>
                <w:lang w:eastAsia="ru-RU"/>
              </w:rPr>
              <w:t>тыс.т</w:t>
            </w:r>
            <w:proofErr w:type="spellEnd"/>
            <w:proofErr w:type="gramEnd"/>
          </w:p>
        </w:tc>
        <w:tc>
          <w:tcPr>
            <w:tcW w:w="1254" w:type="dxa"/>
            <w:shd w:val="clear" w:color="auto" w:fill="auto"/>
            <w:vAlign w:val="bottom"/>
            <w:hideMark/>
          </w:tcPr>
          <w:p w14:paraId="6D4DB3AD"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7,7</w:t>
            </w:r>
          </w:p>
        </w:tc>
        <w:tc>
          <w:tcPr>
            <w:tcW w:w="1627" w:type="dxa"/>
            <w:shd w:val="clear" w:color="auto" w:fill="auto"/>
            <w:vAlign w:val="bottom"/>
            <w:hideMark/>
          </w:tcPr>
          <w:p w14:paraId="58F2E8BC" w14:textId="76A3A2F8"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7.9</w:t>
            </w:r>
          </w:p>
        </w:tc>
        <w:tc>
          <w:tcPr>
            <w:tcW w:w="1627" w:type="dxa"/>
            <w:shd w:val="clear" w:color="auto" w:fill="auto"/>
            <w:vAlign w:val="bottom"/>
            <w:hideMark/>
          </w:tcPr>
          <w:p w14:paraId="79D75BEB" w14:textId="3E20D1B5"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8.1</w:t>
            </w:r>
          </w:p>
        </w:tc>
        <w:tc>
          <w:tcPr>
            <w:tcW w:w="1627" w:type="dxa"/>
            <w:shd w:val="clear" w:color="auto" w:fill="auto"/>
            <w:vAlign w:val="bottom"/>
            <w:hideMark/>
          </w:tcPr>
          <w:p w14:paraId="55EE4E97" w14:textId="56E43B95"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8.2</w:t>
            </w:r>
          </w:p>
        </w:tc>
        <w:tc>
          <w:tcPr>
            <w:tcW w:w="1627" w:type="dxa"/>
            <w:shd w:val="clear" w:color="auto" w:fill="auto"/>
            <w:vAlign w:val="bottom"/>
            <w:hideMark/>
          </w:tcPr>
          <w:p w14:paraId="3249D963" w14:textId="6E6B5C20"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8.4</w:t>
            </w:r>
          </w:p>
        </w:tc>
        <w:tc>
          <w:tcPr>
            <w:tcW w:w="1627" w:type="dxa"/>
            <w:shd w:val="clear" w:color="auto" w:fill="auto"/>
            <w:vAlign w:val="bottom"/>
            <w:hideMark/>
          </w:tcPr>
          <w:p w14:paraId="56257F55" w14:textId="2A143EC5"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8.6</w:t>
            </w:r>
          </w:p>
        </w:tc>
        <w:tc>
          <w:tcPr>
            <w:tcW w:w="1287" w:type="dxa"/>
            <w:shd w:val="clear" w:color="auto" w:fill="auto"/>
            <w:vAlign w:val="bottom"/>
            <w:hideMark/>
          </w:tcPr>
          <w:p w14:paraId="7792CDF2" w14:textId="7EB35611"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8.8</w:t>
            </w:r>
          </w:p>
        </w:tc>
      </w:tr>
      <w:tr w:rsidR="00887A1A" w:rsidRPr="00290F9C" w14:paraId="0AE83221" w14:textId="77777777" w:rsidTr="00887A1A">
        <w:trPr>
          <w:trHeight w:val="20"/>
        </w:trPr>
        <w:tc>
          <w:tcPr>
            <w:tcW w:w="4106" w:type="dxa"/>
            <w:shd w:val="clear" w:color="auto" w:fill="auto"/>
            <w:hideMark/>
          </w:tcPr>
          <w:p w14:paraId="187A1B8D"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Уровень обеспеченности услугой по вывозу и утилизации ТКО</w:t>
            </w:r>
          </w:p>
        </w:tc>
        <w:tc>
          <w:tcPr>
            <w:tcW w:w="5103" w:type="dxa"/>
            <w:shd w:val="clear" w:color="auto" w:fill="auto"/>
            <w:hideMark/>
          </w:tcPr>
          <w:p w14:paraId="1F7FAC18"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proofErr w:type="gramStart"/>
            <w:r w:rsidRPr="00B8544E">
              <w:rPr>
                <w:rFonts w:ascii="Times New Roman" w:eastAsia="Times New Roman" w:hAnsi="Times New Roman" w:cs="Times New Roman"/>
                <w:sz w:val="28"/>
                <w:szCs w:val="28"/>
                <w:lang w:eastAsia="ru-RU"/>
              </w:rPr>
              <w:t>Отношение  численности</w:t>
            </w:r>
            <w:proofErr w:type="gramEnd"/>
            <w:r w:rsidRPr="00B8544E">
              <w:rPr>
                <w:rFonts w:ascii="Times New Roman" w:eastAsia="Times New Roman" w:hAnsi="Times New Roman" w:cs="Times New Roman"/>
                <w:sz w:val="28"/>
                <w:szCs w:val="28"/>
                <w:lang w:eastAsia="ru-RU"/>
              </w:rPr>
              <w:t xml:space="preserve"> населения, получающего услугу по вывозу и утилизации ТКО к общей численности населения</w:t>
            </w:r>
          </w:p>
        </w:tc>
        <w:tc>
          <w:tcPr>
            <w:tcW w:w="2082" w:type="dxa"/>
            <w:shd w:val="clear" w:color="auto" w:fill="auto"/>
            <w:vAlign w:val="center"/>
            <w:hideMark/>
          </w:tcPr>
          <w:p w14:paraId="7FF9CD36"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2D428F2C" w14:textId="47773833"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6D7B5CE1" w14:textId="6336DCB6"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30A71209" w14:textId="77E0678B"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146BA522" w14:textId="1F762FBE"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00AAD63B" w14:textId="1A90E962"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627" w:type="dxa"/>
            <w:shd w:val="clear" w:color="auto" w:fill="auto"/>
            <w:vAlign w:val="bottom"/>
            <w:hideMark/>
          </w:tcPr>
          <w:p w14:paraId="34E956D9" w14:textId="34556F5E"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c>
          <w:tcPr>
            <w:tcW w:w="1287" w:type="dxa"/>
            <w:shd w:val="clear" w:color="auto" w:fill="auto"/>
            <w:vAlign w:val="bottom"/>
            <w:hideMark/>
          </w:tcPr>
          <w:p w14:paraId="76B58C43" w14:textId="6EB632FE"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100.0</w:t>
            </w:r>
          </w:p>
        </w:tc>
      </w:tr>
      <w:tr w:rsidR="00887A1A" w:rsidRPr="00290F9C" w14:paraId="1A597483" w14:textId="77777777" w:rsidTr="00887A1A">
        <w:trPr>
          <w:trHeight w:val="20"/>
        </w:trPr>
        <w:tc>
          <w:tcPr>
            <w:tcW w:w="4106" w:type="dxa"/>
            <w:shd w:val="clear" w:color="auto" w:fill="auto"/>
            <w:hideMark/>
          </w:tcPr>
          <w:p w14:paraId="5C35E345"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Удельное образование ТКО</w:t>
            </w:r>
          </w:p>
        </w:tc>
        <w:tc>
          <w:tcPr>
            <w:tcW w:w="5103" w:type="dxa"/>
            <w:shd w:val="clear" w:color="auto" w:fill="auto"/>
            <w:hideMark/>
          </w:tcPr>
          <w:p w14:paraId="1A5CAF2D"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объема ТКО к численности населения, получающего услуги</w:t>
            </w:r>
          </w:p>
        </w:tc>
        <w:tc>
          <w:tcPr>
            <w:tcW w:w="2082" w:type="dxa"/>
            <w:shd w:val="clear" w:color="auto" w:fill="auto"/>
            <w:vAlign w:val="center"/>
            <w:hideMark/>
          </w:tcPr>
          <w:p w14:paraId="70B91468"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куб.м./чел.</w:t>
            </w:r>
          </w:p>
        </w:tc>
        <w:tc>
          <w:tcPr>
            <w:tcW w:w="1254" w:type="dxa"/>
            <w:shd w:val="clear" w:color="auto" w:fill="auto"/>
            <w:vAlign w:val="bottom"/>
            <w:hideMark/>
          </w:tcPr>
          <w:p w14:paraId="0750C96E" w14:textId="4E1776AC"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0.6</w:t>
            </w:r>
          </w:p>
        </w:tc>
        <w:tc>
          <w:tcPr>
            <w:tcW w:w="1627" w:type="dxa"/>
            <w:shd w:val="clear" w:color="auto" w:fill="auto"/>
            <w:vAlign w:val="bottom"/>
            <w:hideMark/>
          </w:tcPr>
          <w:p w14:paraId="414C26F3" w14:textId="604B693F"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0.6</w:t>
            </w:r>
          </w:p>
        </w:tc>
        <w:tc>
          <w:tcPr>
            <w:tcW w:w="1627" w:type="dxa"/>
            <w:shd w:val="clear" w:color="auto" w:fill="auto"/>
            <w:vAlign w:val="bottom"/>
            <w:hideMark/>
          </w:tcPr>
          <w:p w14:paraId="217F15A4" w14:textId="60F4F8DC"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0.6</w:t>
            </w:r>
          </w:p>
        </w:tc>
        <w:tc>
          <w:tcPr>
            <w:tcW w:w="1627" w:type="dxa"/>
            <w:shd w:val="clear" w:color="auto" w:fill="auto"/>
            <w:vAlign w:val="bottom"/>
            <w:hideMark/>
          </w:tcPr>
          <w:p w14:paraId="236DF47E" w14:textId="4E574C13"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0.6</w:t>
            </w:r>
          </w:p>
        </w:tc>
        <w:tc>
          <w:tcPr>
            <w:tcW w:w="1627" w:type="dxa"/>
            <w:shd w:val="clear" w:color="auto" w:fill="auto"/>
            <w:vAlign w:val="bottom"/>
            <w:hideMark/>
          </w:tcPr>
          <w:p w14:paraId="4C495D4A" w14:textId="711FFBF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0.6</w:t>
            </w:r>
          </w:p>
        </w:tc>
        <w:tc>
          <w:tcPr>
            <w:tcW w:w="1627" w:type="dxa"/>
            <w:shd w:val="clear" w:color="auto" w:fill="auto"/>
            <w:vAlign w:val="bottom"/>
            <w:hideMark/>
          </w:tcPr>
          <w:p w14:paraId="358CBFB8" w14:textId="193C2EF9"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0.6</w:t>
            </w:r>
          </w:p>
        </w:tc>
        <w:tc>
          <w:tcPr>
            <w:tcW w:w="1287" w:type="dxa"/>
            <w:shd w:val="clear" w:color="auto" w:fill="auto"/>
            <w:vAlign w:val="bottom"/>
            <w:hideMark/>
          </w:tcPr>
          <w:p w14:paraId="73A3B588" w14:textId="7D4DE61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0.6</w:t>
            </w:r>
          </w:p>
        </w:tc>
      </w:tr>
      <w:tr w:rsidR="00887A1A" w:rsidRPr="00290F9C" w14:paraId="205CD7F3" w14:textId="77777777" w:rsidTr="00887A1A">
        <w:trPr>
          <w:trHeight w:val="20"/>
        </w:trPr>
        <w:tc>
          <w:tcPr>
            <w:tcW w:w="21967" w:type="dxa"/>
            <w:gridSpan w:val="10"/>
            <w:shd w:val="clear" w:color="auto" w:fill="auto"/>
            <w:vAlign w:val="center"/>
            <w:hideMark/>
          </w:tcPr>
          <w:p w14:paraId="0C0113AF"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Надёжность вывоза и утилизации ТКО</w:t>
            </w:r>
          </w:p>
        </w:tc>
      </w:tr>
      <w:tr w:rsidR="00887A1A" w:rsidRPr="00290F9C" w14:paraId="29463203" w14:textId="77777777" w:rsidTr="00887A1A">
        <w:trPr>
          <w:trHeight w:val="20"/>
        </w:trPr>
        <w:tc>
          <w:tcPr>
            <w:tcW w:w="4106" w:type="dxa"/>
            <w:shd w:val="clear" w:color="auto" w:fill="auto"/>
            <w:hideMark/>
          </w:tcPr>
          <w:p w14:paraId="24452666"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Уровень наполняемости полигона, %</w:t>
            </w:r>
          </w:p>
        </w:tc>
        <w:tc>
          <w:tcPr>
            <w:tcW w:w="5103" w:type="dxa"/>
            <w:shd w:val="clear" w:color="auto" w:fill="auto"/>
            <w:hideMark/>
          </w:tcPr>
          <w:p w14:paraId="0BDED267" w14:textId="77777777" w:rsidR="00887A1A" w:rsidRPr="00B8544E" w:rsidRDefault="00887A1A" w:rsidP="00340B9C">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Отношение накопленного объема ТКО к проектной вместимости</w:t>
            </w:r>
          </w:p>
        </w:tc>
        <w:tc>
          <w:tcPr>
            <w:tcW w:w="2082" w:type="dxa"/>
            <w:shd w:val="clear" w:color="auto" w:fill="auto"/>
            <w:vAlign w:val="center"/>
            <w:hideMark/>
          </w:tcPr>
          <w:p w14:paraId="7E3A677F"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21A1682D"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627" w:type="dxa"/>
            <w:shd w:val="clear" w:color="auto" w:fill="auto"/>
            <w:vAlign w:val="bottom"/>
            <w:hideMark/>
          </w:tcPr>
          <w:p w14:paraId="482655B2"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627" w:type="dxa"/>
            <w:shd w:val="clear" w:color="auto" w:fill="auto"/>
            <w:vAlign w:val="bottom"/>
            <w:hideMark/>
          </w:tcPr>
          <w:p w14:paraId="01B27538"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627" w:type="dxa"/>
            <w:shd w:val="clear" w:color="auto" w:fill="auto"/>
            <w:vAlign w:val="bottom"/>
            <w:hideMark/>
          </w:tcPr>
          <w:p w14:paraId="364799DF"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627" w:type="dxa"/>
            <w:shd w:val="clear" w:color="auto" w:fill="auto"/>
            <w:vAlign w:val="bottom"/>
            <w:hideMark/>
          </w:tcPr>
          <w:p w14:paraId="73E6C026"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627" w:type="dxa"/>
            <w:shd w:val="clear" w:color="auto" w:fill="auto"/>
            <w:vAlign w:val="bottom"/>
            <w:hideMark/>
          </w:tcPr>
          <w:p w14:paraId="7666753A"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87" w:type="dxa"/>
            <w:shd w:val="clear" w:color="auto" w:fill="auto"/>
            <w:vAlign w:val="bottom"/>
            <w:hideMark/>
          </w:tcPr>
          <w:p w14:paraId="53AC22FD" w14:textId="77777777" w:rsidR="00887A1A" w:rsidRPr="00B8544E" w:rsidRDefault="00887A1A" w:rsidP="00340B9C">
            <w:pPr>
              <w:spacing w:after="0" w:line="240" w:lineRule="auto"/>
              <w:jc w:val="right"/>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r>
      <w:tr w:rsidR="00887A1A" w:rsidRPr="00290F9C" w14:paraId="0F696E45" w14:textId="77777777" w:rsidTr="00887A1A">
        <w:trPr>
          <w:trHeight w:val="20"/>
        </w:trPr>
        <w:tc>
          <w:tcPr>
            <w:tcW w:w="21967" w:type="dxa"/>
            <w:gridSpan w:val="10"/>
            <w:shd w:val="clear" w:color="auto" w:fill="auto"/>
            <w:vAlign w:val="center"/>
            <w:hideMark/>
          </w:tcPr>
          <w:p w14:paraId="6F0434C5" w14:textId="77777777" w:rsidR="00887A1A" w:rsidRPr="00B8544E" w:rsidRDefault="00887A1A" w:rsidP="00340B9C">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Доступность услуги по вывозу и утилизации ТКО</w:t>
            </w:r>
          </w:p>
        </w:tc>
      </w:tr>
      <w:tr w:rsidR="00887A1A" w:rsidRPr="00290F9C" w14:paraId="295319D5" w14:textId="77777777" w:rsidTr="002209EA">
        <w:trPr>
          <w:trHeight w:val="20"/>
        </w:trPr>
        <w:tc>
          <w:tcPr>
            <w:tcW w:w="4106" w:type="dxa"/>
            <w:shd w:val="clear" w:color="auto" w:fill="auto"/>
            <w:hideMark/>
          </w:tcPr>
          <w:p w14:paraId="5E2DBADC" w14:textId="77777777" w:rsidR="00887A1A" w:rsidRPr="00B8544E" w:rsidRDefault="00887A1A" w:rsidP="00887A1A">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Доля расходов на оплату услуг по вывозу и утилизации ТКО в совокупном доходе населения</w:t>
            </w:r>
          </w:p>
        </w:tc>
        <w:tc>
          <w:tcPr>
            <w:tcW w:w="5103" w:type="dxa"/>
            <w:shd w:val="clear" w:color="auto" w:fill="auto"/>
            <w:hideMark/>
          </w:tcPr>
          <w:p w14:paraId="1B666A82" w14:textId="77777777" w:rsidR="00887A1A" w:rsidRPr="00B8544E" w:rsidRDefault="00887A1A" w:rsidP="00887A1A">
            <w:pPr>
              <w:spacing w:after="0" w:line="240" w:lineRule="auto"/>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 xml:space="preserve">Отношение среднемесячного платежа за услуги по вывозу и утилизации </w:t>
            </w:r>
            <w:proofErr w:type="gramStart"/>
            <w:r w:rsidRPr="00B8544E">
              <w:rPr>
                <w:rFonts w:ascii="Times New Roman" w:eastAsia="Times New Roman" w:hAnsi="Times New Roman" w:cs="Times New Roman"/>
                <w:sz w:val="28"/>
                <w:szCs w:val="28"/>
                <w:lang w:eastAsia="ru-RU"/>
              </w:rPr>
              <w:t>ТКО  к</w:t>
            </w:r>
            <w:proofErr w:type="gramEnd"/>
            <w:r w:rsidRPr="00B8544E">
              <w:rPr>
                <w:rFonts w:ascii="Times New Roman" w:eastAsia="Times New Roman" w:hAnsi="Times New Roman" w:cs="Times New Roman"/>
                <w:sz w:val="28"/>
                <w:szCs w:val="28"/>
                <w:lang w:eastAsia="ru-RU"/>
              </w:rPr>
              <w:t xml:space="preserve"> среднемесячным денежным доходам населения</w:t>
            </w:r>
          </w:p>
        </w:tc>
        <w:tc>
          <w:tcPr>
            <w:tcW w:w="2082" w:type="dxa"/>
            <w:shd w:val="clear" w:color="auto" w:fill="auto"/>
            <w:vAlign w:val="center"/>
            <w:hideMark/>
          </w:tcPr>
          <w:p w14:paraId="4310B5DF" w14:textId="77777777" w:rsidR="00887A1A" w:rsidRPr="00B8544E" w:rsidRDefault="00887A1A" w:rsidP="00887A1A">
            <w:pPr>
              <w:spacing w:after="0" w:line="240" w:lineRule="auto"/>
              <w:jc w:val="center"/>
              <w:rPr>
                <w:rFonts w:ascii="Times New Roman" w:eastAsia="Times New Roman" w:hAnsi="Times New Roman" w:cs="Times New Roman"/>
                <w:sz w:val="28"/>
                <w:szCs w:val="28"/>
                <w:lang w:eastAsia="ru-RU"/>
              </w:rPr>
            </w:pPr>
            <w:r w:rsidRPr="00B8544E">
              <w:rPr>
                <w:rFonts w:ascii="Times New Roman" w:eastAsia="Times New Roman" w:hAnsi="Times New Roman" w:cs="Times New Roman"/>
                <w:sz w:val="28"/>
                <w:szCs w:val="28"/>
                <w:lang w:eastAsia="ru-RU"/>
              </w:rPr>
              <w:t>%</w:t>
            </w:r>
          </w:p>
        </w:tc>
        <w:tc>
          <w:tcPr>
            <w:tcW w:w="1254" w:type="dxa"/>
            <w:shd w:val="clear" w:color="auto" w:fill="auto"/>
            <w:vAlign w:val="bottom"/>
            <w:hideMark/>
          </w:tcPr>
          <w:p w14:paraId="731E1223" w14:textId="580B9D93" w:rsidR="00887A1A" w:rsidRPr="00B8544E" w:rsidRDefault="00887A1A" w:rsidP="00887A1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0.272</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AAB8A8" w14:textId="4AD25C6A" w:rsidR="00887A1A" w:rsidRPr="00B8544E"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0.272</w:t>
            </w:r>
          </w:p>
        </w:tc>
        <w:tc>
          <w:tcPr>
            <w:tcW w:w="1627" w:type="dxa"/>
            <w:tcBorders>
              <w:top w:val="single" w:sz="4" w:space="0" w:color="auto"/>
              <w:left w:val="nil"/>
              <w:bottom w:val="single" w:sz="4" w:space="0" w:color="auto"/>
              <w:right w:val="single" w:sz="4" w:space="0" w:color="auto"/>
            </w:tcBorders>
            <w:shd w:val="clear" w:color="auto" w:fill="auto"/>
            <w:vAlign w:val="bottom"/>
            <w:hideMark/>
          </w:tcPr>
          <w:p w14:paraId="277AED42" w14:textId="6938339F" w:rsidR="00887A1A" w:rsidRPr="00B8544E"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0.262</w:t>
            </w:r>
          </w:p>
        </w:tc>
        <w:tc>
          <w:tcPr>
            <w:tcW w:w="1627" w:type="dxa"/>
            <w:tcBorders>
              <w:top w:val="single" w:sz="4" w:space="0" w:color="auto"/>
              <w:left w:val="nil"/>
              <w:bottom w:val="single" w:sz="4" w:space="0" w:color="auto"/>
              <w:right w:val="single" w:sz="4" w:space="0" w:color="auto"/>
            </w:tcBorders>
            <w:shd w:val="clear" w:color="auto" w:fill="auto"/>
            <w:vAlign w:val="bottom"/>
            <w:hideMark/>
          </w:tcPr>
          <w:p w14:paraId="31ECC9DB" w14:textId="16A5DEAB" w:rsidR="00887A1A" w:rsidRPr="00B8544E"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0.252</w:t>
            </w:r>
          </w:p>
        </w:tc>
        <w:tc>
          <w:tcPr>
            <w:tcW w:w="1627" w:type="dxa"/>
            <w:tcBorders>
              <w:top w:val="single" w:sz="4" w:space="0" w:color="auto"/>
              <w:left w:val="nil"/>
              <w:bottom w:val="single" w:sz="4" w:space="0" w:color="auto"/>
              <w:right w:val="single" w:sz="4" w:space="0" w:color="auto"/>
            </w:tcBorders>
            <w:shd w:val="clear" w:color="auto" w:fill="auto"/>
            <w:vAlign w:val="bottom"/>
            <w:hideMark/>
          </w:tcPr>
          <w:p w14:paraId="640897F8" w14:textId="07525675" w:rsidR="00887A1A" w:rsidRPr="00B8544E"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0.243</w:t>
            </w:r>
          </w:p>
        </w:tc>
        <w:tc>
          <w:tcPr>
            <w:tcW w:w="1627" w:type="dxa"/>
            <w:tcBorders>
              <w:top w:val="single" w:sz="4" w:space="0" w:color="auto"/>
              <w:left w:val="nil"/>
              <w:bottom w:val="single" w:sz="4" w:space="0" w:color="auto"/>
              <w:right w:val="single" w:sz="4" w:space="0" w:color="auto"/>
            </w:tcBorders>
            <w:shd w:val="clear" w:color="auto" w:fill="auto"/>
            <w:vAlign w:val="bottom"/>
            <w:hideMark/>
          </w:tcPr>
          <w:p w14:paraId="38BAF4E3" w14:textId="24053004" w:rsidR="00887A1A" w:rsidRPr="00B8544E"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0.234</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14:paraId="7751829A" w14:textId="554E4271" w:rsidR="00887A1A" w:rsidRPr="00B8544E" w:rsidRDefault="00887A1A" w:rsidP="00887A1A">
            <w:pPr>
              <w:spacing w:after="0" w:line="240" w:lineRule="auto"/>
              <w:jc w:val="right"/>
              <w:rPr>
                <w:rFonts w:ascii="Times New Roman" w:eastAsia="Times New Roman" w:hAnsi="Times New Roman" w:cs="Times New Roman"/>
                <w:sz w:val="28"/>
                <w:szCs w:val="28"/>
                <w:lang w:eastAsia="ru-RU"/>
              </w:rPr>
            </w:pPr>
            <w:r w:rsidRPr="00887A1A">
              <w:rPr>
                <w:rFonts w:ascii="Times New Roman" w:eastAsia="Times New Roman" w:hAnsi="Times New Roman" w:cs="Times New Roman"/>
                <w:sz w:val="28"/>
                <w:szCs w:val="28"/>
                <w:lang w:eastAsia="ru-RU"/>
              </w:rPr>
              <w:t>0.132</w:t>
            </w:r>
          </w:p>
        </w:tc>
      </w:tr>
    </w:tbl>
    <w:p w14:paraId="4D0D88B0" w14:textId="77777777" w:rsidR="001F5C27" w:rsidRDefault="001F5C27" w:rsidP="001F5C27">
      <w:pPr>
        <w:pStyle w:val="ConsPlusNormal"/>
        <w:spacing w:before="240"/>
        <w:ind w:firstLine="540"/>
        <w:jc w:val="both"/>
        <w:rPr>
          <w:rFonts w:eastAsia="Times New Roman"/>
          <w:color w:val="000000"/>
          <w:sz w:val="23"/>
          <w:szCs w:val="23"/>
        </w:rPr>
        <w:sectPr w:rsidR="001F5C27" w:rsidSect="009D4106">
          <w:headerReference w:type="default" r:id="rId12"/>
          <w:pgSz w:w="23808" w:h="16840" w:orient="landscape" w:code="8"/>
          <w:pgMar w:top="510" w:right="510" w:bottom="510" w:left="1361" w:header="709" w:footer="709" w:gutter="0"/>
          <w:cols w:space="708"/>
          <w:docGrid w:linePitch="360"/>
        </w:sectPr>
      </w:pPr>
    </w:p>
    <w:p w14:paraId="1B41A454" w14:textId="030475A6" w:rsidR="0034081D" w:rsidRDefault="0034081D" w:rsidP="0037092A">
      <w:pPr>
        <w:pStyle w:val="a5"/>
      </w:pPr>
      <w:bookmarkStart w:id="162" w:name="_Toc47564165"/>
      <w:r>
        <w:lastRenderedPageBreak/>
        <w:t>Раздел</w:t>
      </w:r>
      <w:r w:rsidR="00BC0D51">
        <w:t xml:space="preserve"> </w:t>
      </w:r>
      <w:r w:rsidR="00A124AD">
        <w:t>6</w:t>
      </w:r>
      <w:r w:rsidR="00BC0D51">
        <w:t xml:space="preserve"> </w:t>
      </w:r>
      <w:r w:rsidR="00A124AD">
        <w:t>Перспективная</w:t>
      </w:r>
      <w:r w:rsidR="00BC0D51">
        <w:t xml:space="preserve"> </w:t>
      </w:r>
      <w:r w:rsidR="00A124AD">
        <w:t>схема</w:t>
      </w:r>
      <w:r w:rsidR="00BC0D51">
        <w:t xml:space="preserve"> </w:t>
      </w:r>
      <w:r w:rsidR="00A124AD">
        <w:t>электросна</w:t>
      </w:r>
      <w:r w:rsidR="007C4FE2">
        <w:t>бжения</w:t>
      </w:r>
      <w:r w:rsidR="00BC0D51">
        <w:t xml:space="preserve"> </w:t>
      </w:r>
      <w:r w:rsidR="00EC1BD5">
        <w:t>сельского поселения</w:t>
      </w:r>
      <w:bookmarkEnd w:id="162"/>
    </w:p>
    <w:p w14:paraId="4049DC91" w14:textId="0B876E5D" w:rsidR="001F5C27" w:rsidRPr="002E6F86" w:rsidRDefault="001F5C27" w:rsidP="0002668C">
      <w:pPr>
        <w:pStyle w:val="a7"/>
        <w:spacing w:after="0" w:line="240" w:lineRule="auto"/>
      </w:pPr>
      <w:r w:rsidRPr="00672EF1">
        <w:t>Перспективная</w:t>
      </w:r>
      <w:r w:rsidR="00BC0D51" w:rsidRPr="00672EF1">
        <w:t xml:space="preserve"> </w:t>
      </w:r>
      <w:r w:rsidRPr="00672EF1">
        <w:t>схема</w:t>
      </w:r>
      <w:r w:rsidR="00BC0D51" w:rsidRPr="00672EF1">
        <w:t xml:space="preserve"> </w:t>
      </w:r>
      <w:r w:rsidRPr="00672EF1">
        <w:t>электроснабжения</w:t>
      </w:r>
      <w:r w:rsidR="00BC0D51" w:rsidRPr="00672EF1">
        <w:t xml:space="preserve"> </w:t>
      </w:r>
      <w:r w:rsidRPr="00672EF1">
        <w:t>выполнена</w:t>
      </w:r>
      <w:r w:rsidR="00BC0D51" w:rsidRPr="00672EF1">
        <w:t xml:space="preserve"> </w:t>
      </w:r>
      <w:r w:rsidRPr="00672EF1">
        <w:t>в</w:t>
      </w:r>
      <w:r w:rsidR="00BC0D51" w:rsidRPr="00672EF1">
        <w:t xml:space="preserve"> </w:t>
      </w:r>
      <w:r w:rsidRPr="00672EF1">
        <w:t>соответствии</w:t>
      </w:r>
      <w:r w:rsidR="00BC0D51" w:rsidRPr="00672EF1">
        <w:t xml:space="preserve"> </w:t>
      </w:r>
      <w:r w:rsidRPr="00672EF1">
        <w:t>с</w:t>
      </w:r>
      <w:r w:rsidR="00BC0D51" w:rsidRPr="00672EF1">
        <w:t xml:space="preserve"> </w:t>
      </w:r>
      <w:r w:rsidRPr="00672EF1">
        <w:t>Генеральным</w:t>
      </w:r>
      <w:r w:rsidR="00BC0D51" w:rsidRPr="00672EF1">
        <w:t xml:space="preserve"> </w:t>
      </w:r>
      <w:r w:rsidRPr="00672EF1">
        <w:t>планом</w:t>
      </w:r>
      <w:r w:rsidR="00BC0D51" w:rsidRPr="00672EF1">
        <w:t xml:space="preserve"> </w:t>
      </w:r>
      <w:r w:rsidR="00EC1BD5">
        <w:t>сельского поселения</w:t>
      </w:r>
      <w:r w:rsidRPr="00672EF1">
        <w:t>,</w:t>
      </w:r>
      <w:r w:rsidR="00BC0D51" w:rsidRPr="00672EF1">
        <w:t xml:space="preserve"> </w:t>
      </w:r>
      <w:r w:rsidRPr="00672EF1">
        <w:t>разработанным</w:t>
      </w:r>
      <w:r w:rsidR="00BC0D51" w:rsidRPr="00672EF1">
        <w:t xml:space="preserve"> </w:t>
      </w:r>
      <w:r w:rsidRPr="00672EF1">
        <w:t>в</w:t>
      </w:r>
      <w:r w:rsidR="00BC0D51" w:rsidRPr="00672EF1">
        <w:t xml:space="preserve"> </w:t>
      </w:r>
      <w:r w:rsidRPr="00672EF1">
        <w:t>соответствии</w:t>
      </w:r>
      <w:r w:rsidR="00BC0D51" w:rsidRPr="00672EF1">
        <w:t xml:space="preserve"> </w:t>
      </w:r>
      <w:r w:rsidRPr="00672EF1">
        <w:t>с</w:t>
      </w:r>
      <w:r w:rsidR="00BC0D51" w:rsidRPr="00672EF1">
        <w:t xml:space="preserve"> </w:t>
      </w:r>
      <w:r w:rsidRPr="00672EF1">
        <w:t>Градостроительным</w:t>
      </w:r>
      <w:r w:rsidR="00BC0D51" w:rsidRPr="00672EF1">
        <w:t xml:space="preserve"> </w:t>
      </w:r>
      <w:r w:rsidRPr="00672EF1">
        <w:t>кодексом</w:t>
      </w:r>
      <w:r w:rsidR="00BC0D51" w:rsidRPr="00672EF1">
        <w:t xml:space="preserve"> </w:t>
      </w:r>
      <w:r w:rsidRPr="00672EF1">
        <w:t>Российской</w:t>
      </w:r>
      <w:r w:rsidR="00BC0D51" w:rsidRPr="00672EF1">
        <w:t xml:space="preserve"> </w:t>
      </w:r>
      <w:r w:rsidRPr="00672EF1">
        <w:t>Федерации.</w:t>
      </w:r>
      <w:r w:rsidR="00672EF1">
        <w:t xml:space="preserve"> На территории </w:t>
      </w:r>
      <w:r w:rsidR="00EC1BD5">
        <w:t>сельского поселения</w:t>
      </w:r>
      <w:r w:rsidR="00672EF1">
        <w:t xml:space="preserve"> не утверждена схема электроснабжения. В инвестиционных программах сбытовых организаций отсутствует информация о мероприятия реализуемых за счет инвестиционной надбавки к тарифу на территории </w:t>
      </w:r>
      <w:r w:rsidR="00EC1BD5">
        <w:t>сельского поселения</w:t>
      </w:r>
      <w:r w:rsidR="00672EF1">
        <w:t>.</w:t>
      </w:r>
    </w:p>
    <w:p w14:paraId="7E5EDDDC" w14:textId="77777777" w:rsidR="001F5C27" w:rsidRPr="002E6F86" w:rsidRDefault="001F5C27" w:rsidP="0002668C">
      <w:pPr>
        <w:pStyle w:val="a7"/>
        <w:spacing w:after="0" w:line="240" w:lineRule="auto"/>
      </w:pPr>
      <w:bookmarkStart w:id="163" w:name="_Hlk45053233"/>
      <w:r w:rsidRPr="002E6F86">
        <w:t>Стоимость</w:t>
      </w:r>
      <w:r w:rsidR="00BC0D51" w:rsidRPr="002E6F86">
        <w:t xml:space="preserve"> </w:t>
      </w:r>
      <w:r w:rsidRPr="002E6F86">
        <w:t>и</w:t>
      </w:r>
      <w:r w:rsidR="00BC0D51" w:rsidRPr="002E6F86">
        <w:t xml:space="preserve"> </w:t>
      </w:r>
      <w:r w:rsidRPr="002E6F86">
        <w:t>период</w:t>
      </w:r>
      <w:r w:rsidR="00BC0D51" w:rsidRPr="002E6F86">
        <w:t xml:space="preserve"> </w:t>
      </w:r>
      <w:r w:rsidRPr="002E6F86">
        <w:t>реализации</w:t>
      </w:r>
      <w:r w:rsidR="00BC0D51" w:rsidRPr="002E6F86">
        <w:t xml:space="preserve"> </w:t>
      </w:r>
      <w:r w:rsidRPr="002E6F86">
        <w:t>мероприятий,</w:t>
      </w:r>
      <w:r w:rsidR="00BC0D51" w:rsidRPr="002E6F86">
        <w:t xml:space="preserve"> </w:t>
      </w:r>
      <w:r w:rsidRPr="002E6F86">
        <w:t>необходимых</w:t>
      </w:r>
      <w:r w:rsidR="00BC0D51" w:rsidRPr="002E6F86">
        <w:t xml:space="preserve"> </w:t>
      </w:r>
      <w:r w:rsidRPr="002E6F86">
        <w:t>для</w:t>
      </w:r>
      <w:r w:rsidR="00BC0D51" w:rsidRPr="002E6F86">
        <w:t xml:space="preserve"> </w:t>
      </w:r>
      <w:r w:rsidRPr="002E6F86">
        <w:t>реконструкции</w:t>
      </w:r>
      <w:r w:rsidR="00BC0D51" w:rsidRPr="002E6F86">
        <w:t xml:space="preserve"> </w:t>
      </w:r>
      <w:r w:rsidRPr="002E6F86">
        <w:t>системы</w:t>
      </w:r>
      <w:r w:rsidR="00BC0D51" w:rsidRPr="002E6F86">
        <w:t xml:space="preserve"> </w:t>
      </w:r>
      <w:r w:rsidRPr="002E6F86">
        <w:t>электроснабжения</w:t>
      </w:r>
      <w:r w:rsidR="00BC0D51" w:rsidRPr="002E6F86">
        <w:t xml:space="preserve"> </w:t>
      </w:r>
      <w:r w:rsidRPr="002E6F86">
        <w:t>с</w:t>
      </w:r>
      <w:r w:rsidR="00BC0D51" w:rsidRPr="002E6F86">
        <w:t xml:space="preserve"> </w:t>
      </w:r>
      <w:r w:rsidRPr="002E6F86">
        <w:t>целью</w:t>
      </w:r>
      <w:r w:rsidR="00BC0D51" w:rsidRPr="002E6F86">
        <w:t xml:space="preserve"> </w:t>
      </w:r>
      <w:r w:rsidRPr="002E6F86">
        <w:t>электроснабжения</w:t>
      </w:r>
      <w:r w:rsidR="00BC0D51" w:rsidRPr="002E6F86">
        <w:t xml:space="preserve"> </w:t>
      </w:r>
      <w:r w:rsidRPr="002E6F86">
        <w:t>перспективных</w:t>
      </w:r>
      <w:r w:rsidR="00BC0D51" w:rsidRPr="002E6F86">
        <w:t xml:space="preserve"> </w:t>
      </w:r>
      <w:r w:rsidRPr="002E6F86">
        <w:t>потребителей,</w:t>
      </w:r>
      <w:r w:rsidR="00BC0D51" w:rsidRPr="002E6F86">
        <w:t xml:space="preserve"> </w:t>
      </w:r>
      <w:r w:rsidRPr="002E6F86">
        <w:t>приняты</w:t>
      </w:r>
      <w:r w:rsidR="00BC0D51" w:rsidRPr="002E6F86">
        <w:t xml:space="preserve"> </w:t>
      </w:r>
      <w:proofErr w:type="spellStart"/>
      <w:r w:rsidRPr="002E6F86">
        <w:t>прогнозно</w:t>
      </w:r>
      <w:proofErr w:type="spellEnd"/>
      <w:r w:rsidRPr="002E6F86">
        <w:t>,</w:t>
      </w:r>
      <w:r w:rsidR="00BC0D51" w:rsidRPr="002E6F86">
        <w:t xml:space="preserve"> </w:t>
      </w:r>
      <w:r w:rsidRPr="002E6F86">
        <w:t>для</w:t>
      </w:r>
      <w:r w:rsidR="00BC0D51" w:rsidRPr="002E6F86">
        <w:t xml:space="preserve"> </w:t>
      </w:r>
      <w:r w:rsidRPr="002E6F86">
        <w:t>принятия</w:t>
      </w:r>
      <w:r w:rsidR="00BC0D51" w:rsidRPr="002E6F86">
        <w:t xml:space="preserve"> </w:t>
      </w:r>
      <w:r w:rsidRPr="002E6F86">
        <w:t>более</w:t>
      </w:r>
      <w:r w:rsidR="00BC0D51" w:rsidRPr="002E6F86">
        <w:t xml:space="preserve"> </w:t>
      </w:r>
      <w:r w:rsidRPr="002E6F86">
        <w:t>точных</w:t>
      </w:r>
      <w:r w:rsidR="00BC0D51" w:rsidRPr="002E6F86">
        <w:t xml:space="preserve"> </w:t>
      </w:r>
      <w:r w:rsidRPr="002E6F86">
        <w:t>значений</w:t>
      </w:r>
      <w:r w:rsidR="00BC0D51" w:rsidRPr="002E6F86">
        <w:t xml:space="preserve"> </w:t>
      </w:r>
      <w:r w:rsidRPr="002E6F86">
        <w:t>требуется</w:t>
      </w:r>
      <w:r w:rsidR="00BC0D51" w:rsidRPr="002E6F86">
        <w:t xml:space="preserve"> </w:t>
      </w:r>
      <w:r w:rsidRPr="002E6F86">
        <w:t>разработка</w:t>
      </w:r>
      <w:r w:rsidR="00BC0D51" w:rsidRPr="002E6F86">
        <w:t xml:space="preserve"> </w:t>
      </w:r>
      <w:r w:rsidRPr="002E6F86">
        <w:t>пакета</w:t>
      </w:r>
      <w:r w:rsidR="00BC0D51" w:rsidRPr="002E6F86">
        <w:t xml:space="preserve"> </w:t>
      </w:r>
      <w:r w:rsidRPr="002E6F86">
        <w:t>документации,</w:t>
      </w:r>
      <w:r w:rsidR="00BC0D51" w:rsidRPr="002E6F86">
        <w:t xml:space="preserve"> </w:t>
      </w:r>
      <w:r w:rsidRPr="002E6F86">
        <w:t>в</w:t>
      </w:r>
      <w:r w:rsidR="00BC0D51" w:rsidRPr="002E6F86">
        <w:t xml:space="preserve"> </w:t>
      </w:r>
      <w:r w:rsidRPr="002E6F86">
        <w:t>том</w:t>
      </w:r>
      <w:r w:rsidR="00BC0D51" w:rsidRPr="002E6F86">
        <w:t xml:space="preserve"> </w:t>
      </w:r>
      <w:r w:rsidRPr="002E6F86">
        <w:t>числе</w:t>
      </w:r>
      <w:r w:rsidR="00BC0D51" w:rsidRPr="002E6F86">
        <w:t xml:space="preserve"> </w:t>
      </w:r>
      <w:r w:rsidRPr="002E6F86">
        <w:t>проектной</w:t>
      </w:r>
      <w:r w:rsidR="00BC0D51" w:rsidRPr="002E6F86">
        <w:t xml:space="preserve"> </w:t>
      </w:r>
      <w:r w:rsidRPr="002E6F86">
        <w:t>и</w:t>
      </w:r>
      <w:r w:rsidR="00BC0D51" w:rsidRPr="002E6F86">
        <w:t xml:space="preserve"> </w:t>
      </w:r>
      <w:r w:rsidRPr="002E6F86">
        <w:t>сметной.</w:t>
      </w:r>
    </w:p>
    <w:p w14:paraId="18723344" w14:textId="067E0E9D" w:rsidR="0034081D" w:rsidRDefault="0034081D" w:rsidP="0034081D">
      <w:pPr>
        <w:pStyle w:val="a5"/>
      </w:pPr>
      <w:bookmarkStart w:id="164" w:name="_Toc47564166"/>
      <w:bookmarkEnd w:id="163"/>
      <w:r>
        <w:t>Раздел</w:t>
      </w:r>
      <w:r w:rsidR="00BC0D51">
        <w:t xml:space="preserve"> </w:t>
      </w:r>
      <w:r w:rsidR="00A124AD">
        <w:t>7</w:t>
      </w:r>
      <w:r w:rsidR="00BC0D51">
        <w:t xml:space="preserve"> </w:t>
      </w:r>
      <w:r w:rsidR="00A124AD">
        <w:t>Перспективная</w:t>
      </w:r>
      <w:r w:rsidR="00BC0D51">
        <w:t xml:space="preserve"> </w:t>
      </w:r>
      <w:r w:rsidR="00A124AD">
        <w:t>схема</w:t>
      </w:r>
      <w:r w:rsidR="00BC0D51">
        <w:t xml:space="preserve"> </w:t>
      </w:r>
      <w:r w:rsidR="00A124AD">
        <w:t>теплоснабжения</w:t>
      </w:r>
      <w:r w:rsidR="00BC0D51">
        <w:t xml:space="preserve"> </w:t>
      </w:r>
      <w:r w:rsidR="00EC1BD5">
        <w:t>сельского поселения</w:t>
      </w:r>
      <w:bookmarkEnd w:id="164"/>
    </w:p>
    <w:p w14:paraId="7025725F" w14:textId="0370AF7F" w:rsidR="001F5C27" w:rsidRPr="002E6F86" w:rsidRDefault="001F5C27" w:rsidP="0002668C">
      <w:pPr>
        <w:pStyle w:val="a7"/>
        <w:spacing w:after="0" w:line="240" w:lineRule="auto"/>
      </w:pPr>
      <w:r w:rsidRPr="002E6F86">
        <w:t>Схема</w:t>
      </w:r>
      <w:r w:rsidR="00BC0D51" w:rsidRPr="002E6F86">
        <w:t xml:space="preserve"> </w:t>
      </w:r>
      <w:r w:rsidR="00FC0201" w:rsidRPr="002E6F86">
        <w:t xml:space="preserve">теплоснабжения </w:t>
      </w:r>
      <w:r w:rsidR="00EC1BD5">
        <w:t>сельского поселения</w:t>
      </w:r>
      <w:r w:rsidR="00BC0D51" w:rsidRPr="002E6F86">
        <w:t xml:space="preserve"> </w:t>
      </w:r>
      <w:r w:rsidRPr="002E6F86">
        <w:t>разработана.</w:t>
      </w:r>
    </w:p>
    <w:p w14:paraId="01A36852" w14:textId="5E2F578E" w:rsidR="00224C0C" w:rsidRPr="00B17BCA" w:rsidRDefault="00224C0C" w:rsidP="00224C0C">
      <w:pPr>
        <w:pStyle w:val="a7"/>
        <w:spacing w:after="0" w:line="240" w:lineRule="auto"/>
      </w:pPr>
      <w:r w:rsidRPr="00B17BCA">
        <w:t xml:space="preserve">Перечень мероприятий и проектов в сфере </w:t>
      </w:r>
      <w:r>
        <w:t>теплоснабжения</w:t>
      </w:r>
      <w:r w:rsidRPr="00B17BCA">
        <w:t xml:space="preserve">, обеспечивающих </w:t>
      </w:r>
      <w:r>
        <w:t>увеличение покрытия</w:t>
      </w:r>
      <w:r w:rsidRPr="00B17BCA">
        <w:t xml:space="preserve"> </w:t>
      </w:r>
      <w:r>
        <w:t>газо</w:t>
      </w:r>
      <w:r w:rsidRPr="00B17BCA">
        <w:t>снабжени</w:t>
      </w:r>
      <w:r>
        <w:t>я</w:t>
      </w:r>
      <w:r w:rsidRPr="00B17BCA">
        <w:t xml:space="preserve"> по годам реализации Программы для решения поставленных задач и обеспечения целевых показателей развития коммунальной инфраструктуры приведён в таблице 12.1</w:t>
      </w:r>
    </w:p>
    <w:p w14:paraId="74E5BC1F" w14:textId="379A6AB9" w:rsidR="00224C0C" w:rsidRPr="00B17BCA" w:rsidRDefault="00224C0C" w:rsidP="00224C0C">
      <w:pPr>
        <w:pStyle w:val="a7"/>
        <w:spacing w:after="0" w:line="240" w:lineRule="auto"/>
      </w:pPr>
      <w:r w:rsidRPr="00B17BCA">
        <w:t xml:space="preserve">Мероприятия в целом отражают положения утверждённой схемы </w:t>
      </w:r>
      <w:r w:rsidR="00C87AF0">
        <w:t>теплоснабжения</w:t>
      </w:r>
      <w:r w:rsidRPr="00B17BCA">
        <w:t xml:space="preserve"> и направлены, в основном, на повышени</w:t>
      </w:r>
      <w:r>
        <w:t>е</w:t>
      </w:r>
      <w:r w:rsidRPr="00B17BCA">
        <w:t xml:space="preserve"> уровня охвата населения качественной услугой централизованного </w:t>
      </w:r>
      <w:r w:rsidR="00C87AF0">
        <w:t>теплоснабжения</w:t>
      </w:r>
      <w:r w:rsidRPr="00B17BCA">
        <w:t>.</w:t>
      </w:r>
      <w:r>
        <w:t xml:space="preserve"> </w:t>
      </w:r>
      <w:r w:rsidRPr="00B17BCA">
        <w:t xml:space="preserve">Основные показатели работы системы </w:t>
      </w:r>
      <w:r w:rsidR="00C87AF0">
        <w:t>теплоснабжения</w:t>
      </w:r>
      <w:r w:rsidRPr="00B17BCA">
        <w:t xml:space="preserve"> с учётом внедрения мероприятий приведены в таблице 5.1.</w:t>
      </w:r>
    </w:p>
    <w:p w14:paraId="2C6EE328" w14:textId="77777777" w:rsidR="00224C0C" w:rsidRDefault="00224C0C" w:rsidP="00224C0C">
      <w:pPr>
        <w:pStyle w:val="a7"/>
        <w:spacing w:after="0" w:line="240" w:lineRule="auto"/>
      </w:pPr>
      <w:r w:rsidRPr="00B17BCA">
        <w:t>Финансовые потребности для реализации мероприятий с распределением по источникам финансирования приведены в таблице 13.1.</w:t>
      </w:r>
      <w:r w:rsidRPr="00144567">
        <w:t xml:space="preserve"> </w:t>
      </w:r>
    </w:p>
    <w:p w14:paraId="350D3825" w14:textId="3A687E33" w:rsidR="00224C0C" w:rsidRPr="002E6F86" w:rsidRDefault="00224C0C" w:rsidP="00224C0C">
      <w:pPr>
        <w:pStyle w:val="a7"/>
        <w:spacing w:after="0" w:line="240" w:lineRule="auto"/>
      </w:pPr>
      <w:r w:rsidRPr="002E6F86">
        <w:t xml:space="preserve">Стоимость и период реализации мероприятий, необходимых для </w:t>
      </w:r>
      <w:r>
        <w:t xml:space="preserve">развития </w:t>
      </w:r>
      <w:r w:rsidRPr="002E6F86">
        <w:t xml:space="preserve">системы </w:t>
      </w:r>
      <w:r w:rsidR="00C87AF0">
        <w:t>теплоснабжения</w:t>
      </w:r>
      <w:r w:rsidRPr="002E6F86">
        <w:t xml:space="preserve"> с целью </w:t>
      </w:r>
      <w:r>
        <w:t>расширения</w:t>
      </w:r>
      <w:r w:rsidRPr="002E6F86">
        <w:t xml:space="preserve"> перспективных потребителей, приняты </w:t>
      </w:r>
      <w:proofErr w:type="spellStart"/>
      <w:r w:rsidRPr="002E6F86">
        <w:t>прогнозно</w:t>
      </w:r>
      <w:proofErr w:type="spellEnd"/>
      <w:r w:rsidRPr="002E6F86">
        <w:t>, для принятия более точных значений требуется разработка пакета документации, в том числе проектной и сметной.</w:t>
      </w:r>
    </w:p>
    <w:p w14:paraId="5EEBAE16" w14:textId="58EE7EEE" w:rsidR="007C4FE2" w:rsidRDefault="007C4FE2" w:rsidP="007C4FE2">
      <w:pPr>
        <w:pStyle w:val="a5"/>
      </w:pPr>
      <w:bookmarkStart w:id="165" w:name="_Toc47564167"/>
      <w:r>
        <w:t>Раздел</w:t>
      </w:r>
      <w:r w:rsidR="00BC0D51">
        <w:t xml:space="preserve"> </w:t>
      </w:r>
      <w:r>
        <w:t>8</w:t>
      </w:r>
      <w:r w:rsidR="00BC0D51">
        <w:t xml:space="preserve"> </w:t>
      </w:r>
      <w:r>
        <w:t>Перспективная</w:t>
      </w:r>
      <w:r w:rsidR="00BC0D51">
        <w:t xml:space="preserve"> </w:t>
      </w:r>
      <w:r>
        <w:t>схема</w:t>
      </w:r>
      <w:r w:rsidR="00BC0D51">
        <w:t xml:space="preserve"> </w:t>
      </w:r>
      <w:r>
        <w:t>газоснабжения</w:t>
      </w:r>
      <w:r w:rsidR="00BC0D51">
        <w:t xml:space="preserve"> </w:t>
      </w:r>
      <w:r w:rsidR="00EC1BD5">
        <w:t>сельского поселения</w:t>
      </w:r>
      <w:bookmarkEnd w:id="165"/>
    </w:p>
    <w:p w14:paraId="12827D2D" w14:textId="65F7B141" w:rsidR="003340FE" w:rsidRDefault="00E34738" w:rsidP="0002668C">
      <w:pPr>
        <w:pStyle w:val="a7"/>
        <w:spacing w:after="0" w:line="240" w:lineRule="auto"/>
      </w:pPr>
      <w:r>
        <w:t xml:space="preserve">На территории </w:t>
      </w:r>
      <w:r w:rsidR="00EC1BD5">
        <w:t>сельского поселения</w:t>
      </w:r>
      <w:r>
        <w:t xml:space="preserve"> не утверждена схема газоснабжения.</w:t>
      </w:r>
    </w:p>
    <w:p w14:paraId="4DBDCFF1" w14:textId="5311EDBD" w:rsidR="00A72EBB" w:rsidRPr="00B17BCA" w:rsidRDefault="00A72EBB" w:rsidP="00A72EBB">
      <w:pPr>
        <w:pStyle w:val="a7"/>
        <w:spacing w:after="0" w:line="240" w:lineRule="auto"/>
      </w:pPr>
      <w:r w:rsidRPr="00B17BCA">
        <w:t xml:space="preserve">Перечень мероприятий и проектов в сфере </w:t>
      </w:r>
      <w:r>
        <w:t>газо</w:t>
      </w:r>
      <w:r w:rsidRPr="00B17BCA">
        <w:t xml:space="preserve">снабжения, обеспечивающих </w:t>
      </w:r>
      <w:r>
        <w:t>увеличение покрытия</w:t>
      </w:r>
      <w:r w:rsidRPr="00B17BCA">
        <w:t xml:space="preserve"> </w:t>
      </w:r>
      <w:r>
        <w:t>газо</w:t>
      </w:r>
      <w:r w:rsidRPr="00B17BCA">
        <w:t>снабжени</w:t>
      </w:r>
      <w:r w:rsidR="00592D5C">
        <w:t>я</w:t>
      </w:r>
      <w:r w:rsidRPr="00B17BCA">
        <w:t xml:space="preserve"> по годам реализации Программы для решения поставленных задач и обеспечения целевых показателей развития коммунальной инфраструктуры приведён в таблице 12.1</w:t>
      </w:r>
    </w:p>
    <w:p w14:paraId="05DF40B9" w14:textId="175CB0F0" w:rsidR="00A72EBB" w:rsidRPr="00B17BCA" w:rsidRDefault="00A72EBB" w:rsidP="00A72EBB">
      <w:pPr>
        <w:pStyle w:val="a7"/>
        <w:spacing w:after="0" w:line="240" w:lineRule="auto"/>
      </w:pPr>
      <w:r w:rsidRPr="00B17BCA">
        <w:t>Мероприятия в целом направлены, в основном, на повышени</w:t>
      </w:r>
      <w:r w:rsidR="00A73857">
        <w:t>е</w:t>
      </w:r>
      <w:r w:rsidRPr="00B17BCA">
        <w:t xml:space="preserve"> уровня охвата населения качественной услугой централизованного </w:t>
      </w:r>
      <w:r w:rsidR="00C87AF0">
        <w:t>газо</w:t>
      </w:r>
      <w:r w:rsidR="00C87AF0" w:rsidRPr="00B17BCA">
        <w:t>снабжени</w:t>
      </w:r>
      <w:r w:rsidR="00C87AF0">
        <w:t>я</w:t>
      </w:r>
      <w:r w:rsidRPr="00B17BCA">
        <w:t>.</w:t>
      </w:r>
      <w:r>
        <w:t xml:space="preserve"> </w:t>
      </w:r>
      <w:r w:rsidRPr="00B17BCA">
        <w:t xml:space="preserve">Основные показатели работы системы </w:t>
      </w:r>
      <w:r w:rsidR="00A73857">
        <w:t>газо</w:t>
      </w:r>
      <w:r w:rsidRPr="00B17BCA">
        <w:t>снабжения с учётом внедрения мероприятий приведены в таблице 5.1.</w:t>
      </w:r>
    </w:p>
    <w:p w14:paraId="75B5F489" w14:textId="77777777" w:rsidR="00144567" w:rsidRDefault="00A72EBB" w:rsidP="00144567">
      <w:pPr>
        <w:pStyle w:val="a7"/>
        <w:spacing w:after="0" w:line="240" w:lineRule="auto"/>
      </w:pPr>
      <w:r w:rsidRPr="00B17BCA">
        <w:t>Финансовые потребности для реализации мероприятий с распределением по источникам финансирования приведены в таблице 13.1.</w:t>
      </w:r>
      <w:r w:rsidR="00144567" w:rsidRPr="00144567">
        <w:t xml:space="preserve"> </w:t>
      </w:r>
    </w:p>
    <w:p w14:paraId="5CAADB80" w14:textId="7218999E" w:rsidR="00144567" w:rsidRPr="002E6F86" w:rsidRDefault="00144567" w:rsidP="00144567">
      <w:pPr>
        <w:pStyle w:val="a7"/>
        <w:spacing w:after="0" w:line="240" w:lineRule="auto"/>
      </w:pPr>
      <w:r w:rsidRPr="002E6F86">
        <w:t xml:space="preserve">Стоимость и период реализации мероприятий, необходимых для </w:t>
      </w:r>
      <w:r>
        <w:t xml:space="preserve">развития </w:t>
      </w:r>
      <w:r w:rsidRPr="002E6F86">
        <w:t xml:space="preserve">системы </w:t>
      </w:r>
      <w:r>
        <w:t>газо</w:t>
      </w:r>
      <w:r w:rsidRPr="002E6F86">
        <w:t xml:space="preserve">снабжения с целью </w:t>
      </w:r>
      <w:r w:rsidR="0094137B">
        <w:t>расширения</w:t>
      </w:r>
      <w:r w:rsidRPr="002E6F86">
        <w:t xml:space="preserve"> перспективных потребителей, </w:t>
      </w:r>
      <w:r w:rsidRPr="002E6F86">
        <w:lastRenderedPageBreak/>
        <w:t xml:space="preserve">приняты </w:t>
      </w:r>
      <w:proofErr w:type="spellStart"/>
      <w:r w:rsidRPr="002E6F86">
        <w:t>прогнозно</w:t>
      </w:r>
      <w:proofErr w:type="spellEnd"/>
      <w:r w:rsidRPr="002E6F86">
        <w:t>, для принятия более точных значений требуется разработка пакета документации, в том числе проектной и сметной.</w:t>
      </w:r>
    </w:p>
    <w:p w14:paraId="3308F280" w14:textId="3AB5BC2D" w:rsidR="0034081D" w:rsidRDefault="0034081D" w:rsidP="0034081D">
      <w:pPr>
        <w:pStyle w:val="a5"/>
      </w:pPr>
      <w:bookmarkStart w:id="166" w:name="_Toc47564168"/>
      <w:r>
        <w:t>Раздел</w:t>
      </w:r>
      <w:r w:rsidR="00BC0D51">
        <w:t xml:space="preserve"> </w:t>
      </w:r>
      <w:r w:rsidR="007C4FE2">
        <w:t>9</w:t>
      </w:r>
      <w:r w:rsidR="00BC0D51">
        <w:t xml:space="preserve"> </w:t>
      </w:r>
      <w:r w:rsidR="00A124AD">
        <w:t>Перспективная</w:t>
      </w:r>
      <w:r w:rsidR="00BC0D51">
        <w:t xml:space="preserve"> </w:t>
      </w:r>
      <w:r w:rsidR="00A124AD">
        <w:t>схема</w:t>
      </w:r>
      <w:r w:rsidR="00BC0D51">
        <w:t xml:space="preserve"> </w:t>
      </w:r>
      <w:r w:rsidR="00A124AD">
        <w:t>водоснабжен</w:t>
      </w:r>
      <w:r>
        <w:t>ия</w:t>
      </w:r>
      <w:r w:rsidR="00BC0D51">
        <w:t xml:space="preserve"> </w:t>
      </w:r>
      <w:r w:rsidR="00EC1BD5">
        <w:t>сельского поселения</w:t>
      </w:r>
      <w:bookmarkEnd w:id="166"/>
    </w:p>
    <w:p w14:paraId="794BF974" w14:textId="3A159D57" w:rsidR="001F5C27" w:rsidRPr="00B17BCA" w:rsidRDefault="001F5C27" w:rsidP="0002668C">
      <w:pPr>
        <w:pStyle w:val="a7"/>
        <w:spacing w:after="0" w:line="240" w:lineRule="auto"/>
      </w:pPr>
      <w:r w:rsidRPr="00B17BCA">
        <w:t>Схема</w:t>
      </w:r>
      <w:r w:rsidR="00BC0D51" w:rsidRPr="00B17BCA">
        <w:t xml:space="preserve"> </w:t>
      </w:r>
      <w:r w:rsidRPr="00B17BCA">
        <w:t>водоснабжения</w:t>
      </w:r>
      <w:r w:rsidR="00BC0D51" w:rsidRPr="00B17BCA">
        <w:t xml:space="preserve"> </w:t>
      </w:r>
      <w:r w:rsidRPr="00B17BCA">
        <w:t>разработана</w:t>
      </w:r>
      <w:r w:rsidR="00A73857">
        <w:t>.</w:t>
      </w:r>
    </w:p>
    <w:p w14:paraId="72ADD8FD" w14:textId="77777777" w:rsidR="001F5C27" w:rsidRPr="00B17BCA" w:rsidRDefault="001F5C27" w:rsidP="0002668C">
      <w:pPr>
        <w:pStyle w:val="a7"/>
        <w:spacing w:after="0" w:line="240" w:lineRule="auto"/>
      </w:pPr>
      <w:r w:rsidRPr="00B17BCA">
        <w:t>Перечень</w:t>
      </w:r>
      <w:r w:rsidR="00BC0D51" w:rsidRPr="00B17BCA">
        <w:t xml:space="preserve"> </w:t>
      </w:r>
      <w:r w:rsidRPr="00B17BCA">
        <w:t>мероприятий</w:t>
      </w:r>
      <w:r w:rsidR="00BC0D51" w:rsidRPr="00B17BCA">
        <w:t xml:space="preserve"> </w:t>
      </w:r>
      <w:r w:rsidRPr="00B17BCA">
        <w:t>и</w:t>
      </w:r>
      <w:r w:rsidR="00BC0D51" w:rsidRPr="00B17BCA">
        <w:t xml:space="preserve"> </w:t>
      </w:r>
      <w:r w:rsidRPr="00B17BCA">
        <w:t>проектов</w:t>
      </w:r>
      <w:r w:rsidR="00BC0D51" w:rsidRPr="00B17BCA">
        <w:t xml:space="preserve"> </w:t>
      </w:r>
      <w:r w:rsidRPr="00B17BCA">
        <w:t>в</w:t>
      </w:r>
      <w:r w:rsidR="00BC0D51" w:rsidRPr="00B17BCA">
        <w:t xml:space="preserve"> </w:t>
      </w:r>
      <w:r w:rsidRPr="00B17BCA">
        <w:t>сфере</w:t>
      </w:r>
      <w:r w:rsidR="00BC0D51" w:rsidRPr="00B17BCA">
        <w:t xml:space="preserve"> </w:t>
      </w:r>
      <w:r w:rsidRPr="00B17BCA">
        <w:t>водоснабжения,</w:t>
      </w:r>
      <w:r w:rsidR="00BC0D51" w:rsidRPr="00B17BCA">
        <w:t xml:space="preserve"> </w:t>
      </w:r>
      <w:r w:rsidRPr="00B17BCA">
        <w:t>обеспечивающих</w:t>
      </w:r>
      <w:r w:rsidR="00BC0D51" w:rsidRPr="00B17BCA">
        <w:t xml:space="preserve"> </w:t>
      </w:r>
      <w:r w:rsidRPr="00B17BCA">
        <w:t>надёжное</w:t>
      </w:r>
      <w:r w:rsidR="00BC0D51" w:rsidRPr="00B17BCA">
        <w:t xml:space="preserve"> </w:t>
      </w:r>
      <w:r w:rsidRPr="00B17BCA">
        <w:t>водоснабжение</w:t>
      </w:r>
      <w:r w:rsidR="00BC0D51" w:rsidRPr="00B17BCA">
        <w:t xml:space="preserve"> </w:t>
      </w:r>
      <w:r w:rsidRPr="00B17BCA">
        <w:t>по</w:t>
      </w:r>
      <w:r w:rsidR="00BC0D51" w:rsidRPr="00B17BCA">
        <w:t xml:space="preserve"> </w:t>
      </w:r>
      <w:r w:rsidRPr="00B17BCA">
        <w:t>годам</w:t>
      </w:r>
      <w:r w:rsidR="00BC0D51" w:rsidRPr="00B17BCA">
        <w:t xml:space="preserve"> </w:t>
      </w:r>
      <w:r w:rsidRPr="00B17BCA">
        <w:t>реализации</w:t>
      </w:r>
      <w:r w:rsidR="00BC0D51" w:rsidRPr="00B17BCA">
        <w:t xml:space="preserve"> </w:t>
      </w:r>
      <w:r w:rsidRPr="00B17BCA">
        <w:t>Программы</w:t>
      </w:r>
      <w:r w:rsidR="00BC0D51" w:rsidRPr="00B17BCA">
        <w:t xml:space="preserve"> </w:t>
      </w:r>
      <w:r w:rsidRPr="00B17BCA">
        <w:t>для</w:t>
      </w:r>
      <w:r w:rsidR="00BC0D51" w:rsidRPr="00B17BCA">
        <w:t xml:space="preserve"> </w:t>
      </w:r>
      <w:r w:rsidRPr="00B17BCA">
        <w:t>решения</w:t>
      </w:r>
      <w:r w:rsidR="00BC0D51" w:rsidRPr="00B17BCA">
        <w:t xml:space="preserve"> </w:t>
      </w:r>
      <w:r w:rsidRPr="00B17BCA">
        <w:t>поставленных</w:t>
      </w:r>
      <w:r w:rsidR="00BC0D51" w:rsidRPr="00B17BCA">
        <w:t xml:space="preserve"> </w:t>
      </w:r>
      <w:r w:rsidRPr="00B17BCA">
        <w:t>задач</w:t>
      </w:r>
      <w:r w:rsidR="00BC0D51" w:rsidRPr="00B17BCA">
        <w:t xml:space="preserve"> </w:t>
      </w:r>
      <w:r w:rsidRPr="00B17BCA">
        <w:t>и</w:t>
      </w:r>
      <w:r w:rsidR="00BC0D51" w:rsidRPr="00B17BCA">
        <w:t xml:space="preserve"> </w:t>
      </w:r>
      <w:r w:rsidRPr="00B17BCA">
        <w:t>обеспечения</w:t>
      </w:r>
      <w:r w:rsidR="00BC0D51" w:rsidRPr="00B17BCA">
        <w:t xml:space="preserve"> </w:t>
      </w:r>
      <w:r w:rsidRPr="00B17BCA">
        <w:t>целевых</w:t>
      </w:r>
      <w:r w:rsidR="00BC0D51" w:rsidRPr="00B17BCA">
        <w:t xml:space="preserve"> </w:t>
      </w:r>
      <w:r w:rsidRPr="00B17BCA">
        <w:t>показателей</w:t>
      </w:r>
      <w:r w:rsidR="00BC0D51" w:rsidRPr="00B17BCA">
        <w:t xml:space="preserve"> </w:t>
      </w:r>
      <w:r w:rsidRPr="00B17BCA">
        <w:t>развития</w:t>
      </w:r>
      <w:r w:rsidR="00BC0D51" w:rsidRPr="00B17BCA">
        <w:t xml:space="preserve"> </w:t>
      </w:r>
      <w:r w:rsidRPr="00B17BCA">
        <w:t>коммунальной</w:t>
      </w:r>
      <w:r w:rsidR="00BC0D51" w:rsidRPr="00B17BCA">
        <w:t xml:space="preserve"> </w:t>
      </w:r>
      <w:r w:rsidRPr="00B17BCA">
        <w:t>инфраструктуры</w:t>
      </w:r>
      <w:r w:rsidR="00BC0D51" w:rsidRPr="00B17BCA">
        <w:t xml:space="preserve"> </w:t>
      </w:r>
      <w:r w:rsidRPr="00B17BCA">
        <w:t>приведён</w:t>
      </w:r>
      <w:r w:rsidR="00BC0D51" w:rsidRPr="00B17BCA">
        <w:t xml:space="preserve"> </w:t>
      </w:r>
      <w:r w:rsidRPr="00B17BCA">
        <w:t>в</w:t>
      </w:r>
      <w:r w:rsidR="00BC0D51" w:rsidRPr="00B17BCA">
        <w:t xml:space="preserve"> </w:t>
      </w:r>
      <w:r w:rsidRPr="00B17BCA">
        <w:t>таблице</w:t>
      </w:r>
      <w:r w:rsidR="00BC0D51" w:rsidRPr="00B17BCA">
        <w:t xml:space="preserve"> </w:t>
      </w:r>
      <w:r w:rsidRPr="00B17BCA">
        <w:t>12.1</w:t>
      </w:r>
    </w:p>
    <w:p w14:paraId="126A59E0" w14:textId="11EAAF9B" w:rsidR="001F5C27" w:rsidRPr="00B17BCA" w:rsidRDefault="001F5C27" w:rsidP="0002668C">
      <w:pPr>
        <w:pStyle w:val="a7"/>
        <w:spacing w:after="0" w:line="240" w:lineRule="auto"/>
      </w:pPr>
      <w:r w:rsidRPr="00B17BCA">
        <w:t>Мероприятия</w:t>
      </w:r>
      <w:r w:rsidR="00BC0D51" w:rsidRPr="00B17BCA">
        <w:t xml:space="preserve"> </w:t>
      </w:r>
      <w:r w:rsidRPr="00B17BCA">
        <w:t>в</w:t>
      </w:r>
      <w:r w:rsidR="00BC0D51" w:rsidRPr="00B17BCA">
        <w:t xml:space="preserve"> </w:t>
      </w:r>
      <w:r w:rsidRPr="00B17BCA">
        <w:t>целом</w:t>
      </w:r>
      <w:r w:rsidR="00BC0D51" w:rsidRPr="00B17BCA">
        <w:t xml:space="preserve"> </w:t>
      </w:r>
      <w:r w:rsidRPr="00B17BCA">
        <w:t>отражают</w:t>
      </w:r>
      <w:r w:rsidR="00BC0D51" w:rsidRPr="00B17BCA">
        <w:t xml:space="preserve"> </w:t>
      </w:r>
      <w:r w:rsidRPr="00B17BCA">
        <w:t>положения</w:t>
      </w:r>
      <w:r w:rsidR="00BC0D51" w:rsidRPr="00B17BCA">
        <w:t xml:space="preserve"> </w:t>
      </w:r>
      <w:r w:rsidRPr="00B17BCA">
        <w:t>утверждённой</w:t>
      </w:r>
      <w:r w:rsidR="00BC0D51" w:rsidRPr="00B17BCA">
        <w:t xml:space="preserve"> </w:t>
      </w:r>
      <w:r w:rsidRPr="00B17BCA">
        <w:t>схемы</w:t>
      </w:r>
      <w:r w:rsidR="00BC0D51" w:rsidRPr="00B17BCA">
        <w:t xml:space="preserve"> </w:t>
      </w:r>
      <w:r w:rsidRPr="00B17BCA">
        <w:t>водоснабжения</w:t>
      </w:r>
      <w:r w:rsidR="00BC0D51" w:rsidRPr="00B17BCA">
        <w:t xml:space="preserve"> </w:t>
      </w:r>
      <w:r w:rsidRPr="00B17BCA">
        <w:t>и</w:t>
      </w:r>
      <w:r w:rsidR="00BC0D51" w:rsidRPr="00B17BCA">
        <w:t xml:space="preserve"> </w:t>
      </w:r>
      <w:r w:rsidRPr="00B17BCA">
        <w:t>направлены,</w:t>
      </w:r>
      <w:r w:rsidR="00BC0D51" w:rsidRPr="00B17BCA">
        <w:t xml:space="preserve"> </w:t>
      </w:r>
      <w:r w:rsidRPr="00B17BCA">
        <w:t>в</w:t>
      </w:r>
      <w:r w:rsidR="00BC0D51" w:rsidRPr="00B17BCA">
        <w:t xml:space="preserve"> </w:t>
      </w:r>
      <w:r w:rsidRPr="00B17BCA">
        <w:t>основном,</w:t>
      </w:r>
      <w:r w:rsidR="00BC0D51" w:rsidRPr="00B17BCA">
        <w:t xml:space="preserve"> </w:t>
      </w:r>
      <w:r w:rsidRPr="00B17BCA">
        <w:t>на</w:t>
      </w:r>
      <w:r w:rsidR="00BC0D51" w:rsidRPr="00B17BCA">
        <w:t xml:space="preserve"> </w:t>
      </w:r>
      <w:r w:rsidRPr="00B17BCA">
        <w:t>снижения</w:t>
      </w:r>
      <w:r w:rsidR="00BC0D51" w:rsidRPr="00B17BCA">
        <w:t xml:space="preserve"> </w:t>
      </w:r>
      <w:r w:rsidRPr="00B17BCA">
        <w:t>сетевых</w:t>
      </w:r>
      <w:r w:rsidR="00BC0D51" w:rsidRPr="00B17BCA">
        <w:t xml:space="preserve"> </w:t>
      </w:r>
      <w:r w:rsidRPr="00B17BCA">
        <w:t>потерь,</w:t>
      </w:r>
      <w:r w:rsidR="00BC0D51" w:rsidRPr="00B17BCA">
        <w:t xml:space="preserve"> </w:t>
      </w:r>
      <w:r w:rsidRPr="00B17BCA">
        <w:t>экономию</w:t>
      </w:r>
      <w:r w:rsidR="00BC0D51" w:rsidRPr="00B17BCA">
        <w:t xml:space="preserve"> </w:t>
      </w:r>
      <w:r w:rsidR="009D5191">
        <w:t>ресурсов</w:t>
      </w:r>
      <w:r w:rsidR="00BC0D51" w:rsidRPr="00B17BCA">
        <w:t xml:space="preserve"> </w:t>
      </w:r>
      <w:r w:rsidRPr="00B17BCA">
        <w:t>и</w:t>
      </w:r>
      <w:r w:rsidR="00BC0D51" w:rsidRPr="00B17BCA">
        <w:t xml:space="preserve"> </w:t>
      </w:r>
      <w:r w:rsidRPr="00B17BCA">
        <w:t>повышения</w:t>
      </w:r>
      <w:r w:rsidR="00BC0D51" w:rsidRPr="00B17BCA">
        <w:t xml:space="preserve"> </w:t>
      </w:r>
      <w:r w:rsidRPr="00B17BCA">
        <w:t>уровня</w:t>
      </w:r>
      <w:r w:rsidR="00BC0D51" w:rsidRPr="00B17BCA">
        <w:t xml:space="preserve"> </w:t>
      </w:r>
      <w:r w:rsidRPr="00B17BCA">
        <w:t>охвата</w:t>
      </w:r>
      <w:r w:rsidR="00BC0D51" w:rsidRPr="00B17BCA">
        <w:t xml:space="preserve"> </w:t>
      </w:r>
      <w:r w:rsidRPr="00B17BCA">
        <w:t>населения</w:t>
      </w:r>
      <w:r w:rsidR="00BC0D51" w:rsidRPr="00B17BCA">
        <w:t xml:space="preserve"> </w:t>
      </w:r>
      <w:r w:rsidRPr="00B17BCA">
        <w:t>качественной</w:t>
      </w:r>
      <w:r w:rsidR="00BC0D51" w:rsidRPr="00B17BCA">
        <w:t xml:space="preserve"> </w:t>
      </w:r>
      <w:r w:rsidRPr="00B17BCA">
        <w:t>услугой</w:t>
      </w:r>
      <w:r w:rsidR="00BC0D51" w:rsidRPr="00B17BCA">
        <w:t xml:space="preserve"> </w:t>
      </w:r>
      <w:r w:rsidRPr="00B17BCA">
        <w:t>централизованного</w:t>
      </w:r>
      <w:r w:rsidR="00BC0D51" w:rsidRPr="00B17BCA">
        <w:t xml:space="preserve"> </w:t>
      </w:r>
      <w:r w:rsidRPr="00B17BCA">
        <w:t>водоснабжения.</w:t>
      </w:r>
      <w:r w:rsidR="00B17BCA">
        <w:t xml:space="preserve"> </w:t>
      </w:r>
      <w:r w:rsidRPr="00B17BCA">
        <w:t>Основные</w:t>
      </w:r>
      <w:r w:rsidR="00BC0D51" w:rsidRPr="00B17BCA">
        <w:t xml:space="preserve"> </w:t>
      </w:r>
      <w:r w:rsidRPr="00B17BCA">
        <w:t>показатели</w:t>
      </w:r>
      <w:r w:rsidR="00BC0D51" w:rsidRPr="00B17BCA">
        <w:t xml:space="preserve"> </w:t>
      </w:r>
      <w:r w:rsidRPr="00B17BCA">
        <w:t>работы</w:t>
      </w:r>
      <w:r w:rsidR="00BC0D51" w:rsidRPr="00B17BCA">
        <w:t xml:space="preserve"> </w:t>
      </w:r>
      <w:r w:rsidRPr="00B17BCA">
        <w:t>системы</w:t>
      </w:r>
      <w:r w:rsidR="00BC0D51" w:rsidRPr="00B17BCA">
        <w:t xml:space="preserve"> </w:t>
      </w:r>
      <w:r w:rsidRPr="00B17BCA">
        <w:t>водоснабжения</w:t>
      </w:r>
      <w:r w:rsidR="00BC0D51" w:rsidRPr="00B17BCA">
        <w:t xml:space="preserve"> </w:t>
      </w:r>
      <w:r w:rsidRPr="00B17BCA">
        <w:t>с</w:t>
      </w:r>
      <w:r w:rsidR="00BC0D51" w:rsidRPr="00B17BCA">
        <w:t xml:space="preserve"> </w:t>
      </w:r>
      <w:r w:rsidRPr="00B17BCA">
        <w:t>учётом</w:t>
      </w:r>
      <w:r w:rsidR="00BC0D51" w:rsidRPr="00B17BCA">
        <w:t xml:space="preserve"> </w:t>
      </w:r>
      <w:r w:rsidRPr="00B17BCA">
        <w:t>внедрения</w:t>
      </w:r>
      <w:r w:rsidR="00BC0D51" w:rsidRPr="00B17BCA">
        <w:t xml:space="preserve"> </w:t>
      </w:r>
      <w:r w:rsidRPr="00B17BCA">
        <w:t>мероприятий</w:t>
      </w:r>
      <w:r w:rsidR="00BC0D51" w:rsidRPr="00B17BCA">
        <w:t xml:space="preserve"> </w:t>
      </w:r>
      <w:r w:rsidRPr="00B17BCA">
        <w:t>приведены</w:t>
      </w:r>
      <w:r w:rsidR="00BC0D51" w:rsidRPr="00B17BCA">
        <w:t xml:space="preserve"> </w:t>
      </w:r>
      <w:r w:rsidRPr="00B17BCA">
        <w:t>в</w:t>
      </w:r>
      <w:r w:rsidR="00BC0D51" w:rsidRPr="00B17BCA">
        <w:t xml:space="preserve"> </w:t>
      </w:r>
      <w:r w:rsidRPr="00B17BCA">
        <w:t>таблице</w:t>
      </w:r>
      <w:r w:rsidR="00BC0D51" w:rsidRPr="00B17BCA">
        <w:t xml:space="preserve"> </w:t>
      </w:r>
      <w:r w:rsidRPr="00B17BCA">
        <w:t>5.1.</w:t>
      </w:r>
    </w:p>
    <w:p w14:paraId="15069283" w14:textId="27B3EDBC" w:rsidR="001F5C27" w:rsidRPr="00B17BCA" w:rsidRDefault="001F5C27" w:rsidP="0002668C">
      <w:pPr>
        <w:pStyle w:val="a7"/>
        <w:spacing w:after="0" w:line="240" w:lineRule="auto"/>
      </w:pPr>
      <w:r w:rsidRPr="00B17BCA">
        <w:t>Финансовые</w:t>
      </w:r>
      <w:r w:rsidR="00BC0D51" w:rsidRPr="00B17BCA">
        <w:t xml:space="preserve"> </w:t>
      </w:r>
      <w:r w:rsidRPr="00B17BCA">
        <w:t>потребности</w:t>
      </w:r>
      <w:r w:rsidR="00BC0D51" w:rsidRPr="00B17BCA">
        <w:t xml:space="preserve"> </w:t>
      </w:r>
      <w:r w:rsidRPr="00B17BCA">
        <w:t>для</w:t>
      </w:r>
      <w:r w:rsidR="00BC0D51" w:rsidRPr="00B17BCA">
        <w:t xml:space="preserve"> </w:t>
      </w:r>
      <w:r w:rsidRPr="00B17BCA">
        <w:t>реализации</w:t>
      </w:r>
      <w:r w:rsidR="00BC0D51" w:rsidRPr="00B17BCA">
        <w:t xml:space="preserve"> </w:t>
      </w:r>
      <w:r w:rsidRPr="00B17BCA">
        <w:t>мероприятий</w:t>
      </w:r>
      <w:r w:rsidR="00BC0D51" w:rsidRPr="00B17BCA">
        <w:t xml:space="preserve"> </w:t>
      </w:r>
      <w:r w:rsidRPr="00B17BCA">
        <w:t>с</w:t>
      </w:r>
      <w:r w:rsidR="00BC0D51" w:rsidRPr="00B17BCA">
        <w:t xml:space="preserve"> </w:t>
      </w:r>
      <w:r w:rsidRPr="00B17BCA">
        <w:t>распределением</w:t>
      </w:r>
      <w:r w:rsidR="00BC0D51" w:rsidRPr="00B17BCA">
        <w:t xml:space="preserve"> </w:t>
      </w:r>
      <w:r w:rsidRPr="00B17BCA">
        <w:t>по</w:t>
      </w:r>
      <w:r w:rsidR="00BC0D51" w:rsidRPr="00B17BCA">
        <w:t xml:space="preserve"> </w:t>
      </w:r>
      <w:r w:rsidRPr="00B17BCA">
        <w:t>источникам</w:t>
      </w:r>
      <w:r w:rsidR="00BC0D51" w:rsidRPr="00B17BCA">
        <w:t xml:space="preserve"> </w:t>
      </w:r>
      <w:r w:rsidRPr="00B17BCA">
        <w:t>финансирования</w:t>
      </w:r>
      <w:r w:rsidR="00BC0D51" w:rsidRPr="00B17BCA">
        <w:t xml:space="preserve"> </w:t>
      </w:r>
      <w:r w:rsidRPr="00B17BCA">
        <w:t>приведены</w:t>
      </w:r>
      <w:r w:rsidR="00BC0D51" w:rsidRPr="00B17BCA">
        <w:t xml:space="preserve"> </w:t>
      </w:r>
      <w:r w:rsidRPr="00B17BCA">
        <w:t>в</w:t>
      </w:r>
      <w:r w:rsidR="00BC0D51" w:rsidRPr="00B17BCA">
        <w:t xml:space="preserve"> </w:t>
      </w:r>
      <w:r w:rsidRPr="00B17BCA">
        <w:t>таблице</w:t>
      </w:r>
      <w:r w:rsidR="00BC0D51" w:rsidRPr="00B17BCA">
        <w:t xml:space="preserve"> </w:t>
      </w:r>
      <w:r w:rsidRPr="00B17BCA">
        <w:t>13.1.</w:t>
      </w:r>
      <w:r w:rsidR="00BC0D51" w:rsidRPr="00B17BCA">
        <w:t xml:space="preserve"> </w:t>
      </w:r>
      <w:r w:rsidRPr="00B17BCA">
        <w:t>Стоимость</w:t>
      </w:r>
      <w:r w:rsidR="00BC0D51" w:rsidRPr="00B17BCA">
        <w:t xml:space="preserve"> </w:t>
      </w:r>
      <w:r w:rsidRPr="00B17BCA">
        <w:t>строительства,</w:t>
      </w:r>
      <w:r w:rsidR="00BC0D51" w:rsidRPr="00B17BCA">
        <w:t xml:space="preserve"> </w:t>
      </w:r>
      <w:r w:rsidRPr="00B17BCA">
        <w:t>реконструкции</w:t>
      </w:r>
      <w:r w:rsidR="00BC0D51" w:rsidRPr="00B17BCA">
        <w:t xml:space="preserve"> </w:t>
      </w:r>
      <w:r w:rsidRPr="00B17BCA">
        <w:t>и</w:t>
      </w:r>
      <w:r w:rsidR="00BC0D51" w:rsidRPr="00B17BCA">
        <w:t xml:space="preserve"> </w:t>
      </w:r>
      <w:r w:rsidRPr="00B17BCA">
        <w:t>технического</w:t>
      </w:r>
      <w:r w:rsidR="00BC0D51" w:rsidRPr="00B17BCA">
        <w:t xml:space="preserve"> </w:t>
      </w:r>
      <w:r w:rsidRPr="00B17BCA">
        <w:t>перевооружения</w:t>
      </w:r>
      <w:r w:rsidR="00BC0D51" w:rsidRPr="00B17BCA">
        <w:t xml:space="preserve"> </w:t>
      </w:r>
      <w:r w:rsidRPr="00B17BCA">
        <w:t>узловых</w:t>
      </w:r>
      <w:r w:rsidR="00BC0D51" w:rsidRPr="00B17BCA">
        <w:t xml:space="preserve"> </w:t>
      </w:r>
      <w:r w:rsidRPr="00B17BCA">
        <w:t>объектов</w:t>
      </w:r>
      <w:r w:rsidR="00BC0D51" w:rsidRPr="00B17BCA">
        <w:t xml:space="preserve"> </w:t>
      </w:r>
      <w:r w:rsidRPr="00B17BCA">
        <w:t>определена</w:t>
      </w:r>
      <w:r w:rsidR="00BC0D51" w:rsidRPr="00B17BCA">
        <w:t xml:space="preserve"> </w:t>
      </w:r>
      <w:r w:rsidRPr="00B17BCA">
        <w:t>ориентировочно</w:t>
      </w:r>
      <w:r w:rsidR="00BC0D51" w:rsidRPr="00B17BCA">
        <w:t xml:space="preserve"> </w:t>
      </w:r>
      <w:r w:rsidRPr="00B17BCA">
        <w:t>по</w:t>
      </w:r>
      <w:r w:rsidR="00BC0D51" w:rsidRPr="00B17BCA">
        <w:t xml:space="preserve"> </w:t>
      </w:r>
      <w:r w:rsidRPr="00B17BCA">
        <w:t>результатам</w:t>
      </w:r>
      <w:r w:rsidR="00BC0D51" w:rsidRPr="00B17BCA">
        <w:t xml:space="preserve"> </w:t>
      </w:r>
      <w:r w:rsidRPr="00B17BCA">
        <w:t>мониторинга</w:t>
      </w:r>
      <w:r w:rsidR="00BC0D51" w:rsidRPr="00B17BCA">
        <w:t xml:space="preserve"> </w:t>
      </w:r>
      <w:r w:rsidRPr="00B17BCA">
        <w:t>рыночных</w:t>
      </w:r>
      <w:r w:rsidR="00BC0D51" w:rsidRPr="00B17BCA">
        <w:t xml:space="preserve"> </w:t>
      </w:r>
      <w:r w:rsidRPr="00B17BCA">
        <w:t>цен.</w:t>
      </w:r>
      <w:r w:rsidR="00BC0D51" w:rsidRPr="00B17BCA">
        <w:t xml:space="preserve"> </w:t>
      </w:r>
      <w:r w:rsidRPr="00B17BCA">
        <w:t>Стоимость</w:t>
      </w:r>
      <w:r w:rsidR="00BC0D51" w:rsidRPr="00B17BCA">
        <w:t xml:space="preserve"> </w:t>
      </w:r>
      <w:r w:rsidRPr="00B17BCA">
        <w:t>строительства,</w:t>
      </w:r>
      <w:r w:rsidR="00BC0D51" w:rsidRPr="00B17BCA">
        <w:t xml:space="preserve"> </w:t>
      </w:r>
      <w:r w:rsidRPr="00B17BCA">
        <w:t>реконструкции</w:t>
      </w:r>
      <w:r w:rsidR="00BC0D51" w:rsidRPr="00B17BCA">
        <w:t xml:space="preserve"> </w:t>
      </w:r>
      <w:r w:rsidRPr="00B17BCA">
        <w:t>и</w:t>
      </w:r>
      <w:r w:rsidR="00BC0D51" w:rsidRPr="00B17BCA">
        <w:t xml:space="preserve"> </w:t>
      </w:r>
      <w:r w:rsidRPr="00B17BCA">
        <w:t>технического</w:t>
      </w:r>
      <w:r w:rsidR="00BC0D51" w:rsidRPr="00B17BCA">
        <w:t xml:space="preserve"> </w:t>
      </w:r>
      <w:r w:rsidRPr="00B17BCA">
        <w:t>перевооружения</w:t>
      </w:r>
      <w:r w:rsidR="00BC0D51" w:rsidRPr="00B17BCA">
        <w:t xml:space="preserve"> </w:t>
      </w:r>
      <w:r w:rsidRPr="00B17BCA">
        <w:t>сетей</w:t>
      </w:r>
      <w:r w:rsidR="00BC0D51" w:rsidRPr="00B17BCA">
        <w:t xml:space="preserve"> </w:t>
      </w:r>
      <w:r w:rsidRPr="00B17BCA">
        <w:t>водоснабжения</w:t>
      </w:r>
      <w:r w:rsidR="00BC0D51" w:rsidRPr="00B17BCA">
        <w:t xml:space="preserve"> </w:t>
      </w:r>
      <w:r w:rsidRPr="00B17BCA">
        <w:t>оценочно</w:t>
      </w:r>
      <w:r w:rsidR="00BC0D51" w:rsidRPr="00B17BCA">
        <w:t xml:space="preserve"> </w:t>
      </w:r>
      <w:r w:rsidRPr="00B17BCA">
        <w:t>определена</w:t>
      </w:r>
      <w:r w:rsidR="00BC0D51" w:rsidRPr="00B17BCA">
        <w:t xml:space="preserve"> </w:t>
      </w:r>
      <w:r w:rsidRPr="00B17BCA">
        <w:t>по</w:t>
      </w:r>
      <w:r w:rsidR="00BC0D51" w:rsidRPr="00B17BCA">
        <w:t xml:space="preserve"> </w:t>
      </w:r>
      <w:r w:rsidRPr="00B17BCA">
        <w:t>укрупнённым</w:t>
      </w:r>
      <w:r w:rsidR="00BC0D51" w:rsidRPr="00B17BCA">
        <w:t xml:space="preserve"> </w:t>
      </w:r>
      <w:r w:rsidRPr="00B17BCA">
        <w:t>нормативам</w:t>
      </w:r>
      <w:r w:rsidR="00BC0D51" w:rsidRPr="00B17BCA">
        <w:t xml:space="preserve"> </w:t>
      </w:r>
      <w:r w:rsidRPr="00B17BCA">
        <w:t>строительства</w:t>
      </w:r>
      <w:r w:rsidR="00BC0D51" w:rsidRPr="00B17BCA">
        <w:t xml:space="preserve"> </w:t>
      </w:r>
      <w:r w:rsidRPr="00B17BCA">
        <w:t>НЦС</w:t>
      </w:r>
      <w:r w:rsidR="00BC0D51" w:rsidRPr="00B17BCA">
        <w:t xml:space="preserve"> </w:t>
      </w:r>
      <w:r w:rsidRPr="00B17BCA">
        <w:t>81-02-14-</w:t>
      </w:r>
      <w:r w:rsidR="00B36A44">
        <w:t>202</w:t>
      </w:r>
      <w:r w:rsidR="00011F56">
        <w:t>2</w:t>
      </w:r>
      <w:r w:rsidR="00BC0D51" w:rsidRPr="00B17BCA">
        <w:t xml:space="preserve"> </w:t>
      </w:r>
      <w:r w:rsidRPr="00B17BCA">
        <w:t>«Укрупненные</w:t>
      </w:r>
      <w:r w:rsidR="00BC0D51" w:rsidRPr="00B17BCA">
        <w:t xml:space="preserve"> </w:t>
      </w:r>
      <w:r w:rsidRPr="00B17BCA">
        <w:t>нормативы</w:t>
      </w:r>
      <w:r w:rsidR="00BC0D51" w:rsidRPr="00B17BCA">
        <w:t xml:space="preserve"> </w:t>
      </w:r>
      <w:r w:rsidRPr="00B17BCA">
        <w:t>цены</w:t>
      </w:r>
      <w:r w:rsidR="00BC0D51" w:rsidRPr="00B17BCA">
        <w:t xml:space="preserve"> </w:t>
      </w:r>
      <w:r w:rsidRPr="00B17BCA">
        <w:t>строительства</w:t>
      </w:r>
      <w:r w:rsidR="00BC0D51" w:rsidRPr="00B17BCA">
        <w:t xml:space="preserve"> </w:t>
      </w:r>
      <w:r w:rsidRPr="00B17BCA">
        <w:t>«Сети</w:t>
      </w:r>
      <w:r w:rsidR="00BC0D51" w:rsidRPr="00B17BCA">
        <w:t xml:space="preserve"> </w:t>
      </w:r>
      <w:r w:rsidRPr="00B17BCA">
        <w:t>водоснабжения</w:t>
      </w:r>
      <w:r w:rsidR="00BC0D51" w:rsidRPr="00B17BCA">
        <w:t xml:space="preserve"> </w:t>
      </w:r>
      <w:r w:rsidRPr="00B17BCA">
        <w:t>и</w:t>
      </w:r>
      <w:r w:rsidR="00BC0D51" w:rsidRPr="00B17BCA">
        <w:t xml:space="preserve"> </w:t>
      </w:r>
      <w:r w:rsidRPr="00B17BCA">
        <w:t>канализации»</w:t>
      </w:r>
      <w:r w:rsidR="00BC0D51" w:rsidRPr="00B17BCA">
        <w:t xml:space="preserve"> </w:t>
      </w:r>
      <w:r w:rsidRPr="00B17BCA">
        <w:t>с</w:t>
      </w:r>
      <w:r w:rsidR="00BC0D51" w:rsidRPr="00B17BCA">
        <w:t xml:space="preserve"> </w:t>
      </w:r>
      <w:r w:rsidRPr="00B17BCA">
        <w:t>учётом</w:t>
      </w:r>
      <w:r w:rsidR="00BC0D51" w:rsidRPr="00B17BCA">
        <w:t xml:space="preserve"> </w:t>
      </w:r>
      <w:r w:rsidRPr="00B17BCA">
        <w:t>индекса</w:t>
      </w:r>
      <w:r w:rsidR="00BC0D51" w:rsidRPr="00B17BCA">
        <w:t xml:space="preserve"> </w:t>
      </w:r>
      <w:r w:rsidRPr="00B17BCA">
        <w:t>потребительских</w:t>
      </w:r>
      <w:r w:rsidR="00BC0D51" w:rsidRPr="00B17BCA">
        <w:t xml:space="preserve"> </w:t>
      </w:r>
      <w:r w:rsidRPr="00B17BCA">
        <w:t>цен</w:t>
      </w:r>
      <w:r w:rsidR="00BC0D51" w:rsidRPr="00B17BCA">
        <w:t xml:space="preserve"> </w:t>
      </w:r>
      <w:r w:rsidRPr="00B17BCA">
        <w:t>(ИПЦ).</w:t>
      </w:r>
    </w:p>
    <w:p w14:paraId="382F5E8B" w14:textId="02A72892" w:rsidR="0034081D" w:rsidRDefault="0034081D" w:rsidP="0034081D">
      <w:pPr>
        <w:pStyle w:val="a5"/>
      </w:pPr>
      <w:bookmarkStart w:id="167" w:name="_Toc47564169"/>
      <w:r>
        <w:t>Раздел</w:t>
      </w:r>
      <w:r w:rsidR="00BC0D51">
        <w:t xml:space="preserve"> </w:t>
      </w:r>
      <w:r w:rsidR="007C4FE2">
        <w:t>10</w:t>
      </w:r>
      <w:r w:rsidR="00BC0D51">
        <w:t xml:space="preserve"> </w:t>
      </w:r>
      <w:r w:rsidR="00A124AD">
        <w:t>Перспективная</w:t>
      </w:r>
      <w:r w:rsidR="00BC0D51">
        <w:t xml:space="preserve"> </w:t>
      </w:r>
      <w:r w:rsidR="00A124AD">
        <w:t>схема</w:t>
      </w:r>
      <w:r w:rsidR="00BC0D51">
        <w:t xml:space="preserve"> </w:t>
      </w:r>
      <w:r w:rsidR="00A124AD">
        <w:t>водоотведен</w:t>
      </w:r>
      <w:r>
        <w:t>ия</w:t>
      </w:r>
      <w:r w:rsidR="00BC0D51">
        <w:t xml:space="preserve"> </w:t>
      </w:r>
      <w:r w:rsidR="00EC1BD5">
        <w:t>сельского поселения</w:t>
      </w:r>
      <w:bookmarkEnd w:id="167"/>
    </w:p>
    <w:p w14:paraId="0C4AC1C2" w14:textId="6A41F057" w:rsidR="00287242" w:rsidRPr="00224C0C" w:rsidRDefault="00287242" w:rsidP="0002668C">
      <w:pPr>
        <w:pStyle w:val="a7"/>
        <w:spacing w:after="0" w:line="240" w:lineRule="auto"/>
      </w:pPr>
      <w:r w:rsidRPr="00224C0C">
        <w:t>Схема водоотведения разработана</w:t>
      </w:r>
      <w:r w:rsidR="00A73857" w:rsidRPr="00224C0C">
        <w:t>.</w:t>
      </w:r>
    </w:p>
    <w:p w14:paraId="7882DEB1" w14:textId="7DFE4FF1" w:rsidR="00B36A44" w:rsidRPr="00224C0C" w:rsidRDefault="00B36A44" w:rsidP="00B36A44">
      <w:pPr>
        <w:pStyle w:val="a7"/>
        <w:spacing w:after="0" w:line="240" w:lineRule="auto"/>
      </w:pPr>
      <w:r w:rsidRPr="00224C0C">
        <w:t>Перечень мероприятий и проектов в сфере водоотведения, обеспечивающих надёжное водоотведение по годам реализации Программы для решения поставленных задач и обеспечения целевых показателей развития коммунальной инфраструктуры приведён в таблице 12.1</w:t>
      </w:r>
    </w:p>
    <w:p w14:paraId="4FA63472" w14:textId="622F04C1" w:rsidR="00B36A44" w:rsidRPr="00224C0C" w:rsidRDefault="00B36A44" w:rsidP="00B36A44">
      <w:pPr>
        <w:pStyle w:val="a7"/>
        <w:spacing w:after="0" w:line="240" w:lineRule="auto"/>
      </w:pPr>
      <w:r w:rsidRPr="00224C0C">
        <w:t xml:space="preserve">Мероприятия в целом отражают положения утверждённой схемы </w:t>
      </w:r>
      <w:r w:rsidR="00224C0C" w:rsidRPr="00224C0C">
        <w:t>водоотведения</w:t>
      </w:r>
      <w:r w:rsidRPr="00224C0C">
        <w:t xml:space="preserve"> и направлены, в основном, на снижения </w:t>
      </w:r>
      <w:r w:rsidR="00224C0C" w:rsidRPr="00224C0C">
        <w:t>улучшение экологической обстановки</w:t>
      </w:r>
      <w:r w:rsidRPr="00224C0C">
        <w:t xml:space="preserve">, экономию ресурсов и повышения уровня охвата населения качественной услугой централизованного </w:t>
      </w:r>
      <w:r w:rsidR="00224C0C" w:rsidRPr="00224C0C">
        <w:t>водоотведения</w:t>
      </w:r>
      <w:r w:rsidRPr="00224C0C">
        <w:t xml:space="preserve">. Основные показатели работы системы </w:t>
      </w:r>
      <w:r w:rsidR="00224C0C" w:rsidRPr="00224C0C">
        <w:t>водоотведения</w:t>
      </w:r>
      <w:r w:rsidRPr="00224C0C">
        <w:t xml:space="preserve"> с учётом внедрения мероприятий приведены в таблице 5.1.</w:t>
      </w:r>
    </w:p>
    <w:p w14:paraId="7EAE1C5C" w14:textId="64DC163B" w:rsidR="00B36A44" w:rsidRPr="00B17BCA" w:rsidRDefault="00B36A44" w:rsidP="00B36A44">
      <w:pPr>
        <w:pStyle w:val="a7"/>
        <w:spacing w:after="0" w:line="240" w:lineRule="auto"/>
      </w:pPr>
      <w:r w:rsidRPr="00224C0C">
        <w:t>Финансовые потребности для реализации мероприятий с распределением по источникам финансирования приведены</w:t>
      </w:r>
      <w:r w:rsidRPr="00B17BCA">
        <w:t xml:space="preserve"> в таблице 13.1. Стоимость строительства, реконструкции и технического перевооружения узловых объектов определена ориентировочно по результатам мониторинга рыночных цен. Стоимость строительства, реконструкции и технического перевооружения сетей </w:t>
      </w:r>
      <w:r w:rsidR="00224C0C">
        <w:t>водоотведения</w:t>
      </w:r>
      <w:r w:rsidRPr="00B17BCA">
        <w:t xml:space="preserve"> оценочно определена по укрупнённым нормативам строительства НЦС 81-02-14-</w:t>
      </w:r>
      <w:r>
        <w:t>202</w:t>
      </w:r>
      <w:r w:rsidR="00011F56">
        <w:t>2</w:t>
      </w:r>
      <w:r w:rsidRPr="00B17BCA">
        <w:t xml:space="preserve"> «Укрупненные нормативы цены строительства «Сети водоснабжения и канализации» с учётом индекса потребительских цен (ИПЦ).</w:t>
      </w:r>
    </w:p>
    <w:p w14:paraId="1EC99F67" w14:textId="1CE85B19" w:rsidR="0034081D" w:rsidRDefault="0034081D" w:rsidP="0034081D">
      <w:pPr>
        <w:pStyle w:val="a5"/>
      </w:pPr>
      <w:bookmarkStart w:id="168" w:name="_Toc47564170"/>
      <w:r>
        <w:lastRenderedPageBreak/>
        <w:t>Раздел</w:t>
      </w:r>
      <w:r w:rsidR="00BC0D51">
        <w:t xml:space="preserve"> </w:t>
      </w:r>
      <w:r w:rsidR="00A124AD">
        <w:t>1</w:t>
      </w:r>
      <w:r w:rsidR="007C4FE2">
        <w:t>1</w:t>
      </w:r>
      <w:r w:rsidR="00BC0D51">
        <w:t xml:space="preserve"> </w:t>
      </w:r>
      <w:r w:rsidR="00A124AD">
        <w:t>Перспективная</w:t>
      </w:r>
      <w:r w:rsidR="00BC0D51">
        <w:t xml:space="preserve"> </w:t>
      </w:r>
      <w:r w:rsidR="00A124AD">
        <w:t>схема</w:t>
      </w:r>
      <w:r w:rsidR="00BC0D51">
        <w:t xml:space="preserve"> </w:t>
      </w:r>
      <w:r w:rsidR="00A124AD">
        <w:t>обращения</w:t>
      </w:r>
      <w:r w:rsidR="00BC0D51">
        <w:t xml:space="preserve"> </w:t>
      </w:r>
      <w:r w:rsidR="00A124AD">
        <w:t>с</w:t>
      </w:r>
      <w:r w:rsidR="00BC0D51">
        <w:t xml:space="preserve"> </w:t>
      </w:r>
      <w:r w:rsidR="00A124AD">
        <w:t>твердыми</w:t>
      </w:r>
      <w:r w:rsidR="00BC0D51">
        <w:t xml:space="preserve"> </w:t>
      </w:r>
      <w:r>
        <w:t>коммунальными</w:t>
      </w:r>
      <w:r w:rsidR="00BC0D51">
        <w:t xml:space="preserve"> </w:t>
      </w:r>
      <w:r w:rsidR="00A124AD">
        <w:t>отходами</w:t>
      </w:r>
      <w:r w:rsidR="00BC0D51">
        <w:t xml:space="preserve"> </w:t>
      </w:r>
      <w:r w:rsidR="00EC1BD5">
        <w:t>сельского поселения</w:t>
      </w:r>
      <w:bookmarkEnd w:id="168"/>
    </w:p>
    <w:p w14:paraId="37F4EB4A" w14:textId="57499BFD" w:rsidR="00A35766" w:rsidRDefault="00E34738" w:rsidP="0002668C">
      <w:pPr>
        <w:pStyle w:val="a7"/>
        <w:spacing w:after="0" w:line="240" w:lineRule="auto"/>
      </w:pPr>
      <w:r w:rsidRPr="00F8024E">
        <w:t xml:space="preserve">На территории </w:t>
      </w:r>
      <w:r w:rsidR="00A82728">
        <w:t>Челябинской</w:t>
      </w:r>
      <w:r w:rsidR="00F8024E" w:rsidRPr="00F8024E">
        <w:t xml:space="preserve"> области утверждена </w:t>
      </w:r>
      <w:r w:rsidR="00A83016" w:rsidRPr="00A83016">
        <w:t>территориальн</w:t>
      </w:r>
      <w:r w:rsidR="00A83016">
        <w:t>ая</w:t>
      </w:r>
      <w:r w:rsidR="00A83016" w:rsidRPr="00A83016">
        <w:t xml:space="preserve"> схем</w:t>
      </w:r>
      <w:r w:rsidR="00A83016">
        <w:t>а</w:t>
      </w:r>
      <w:r w:rsidR="00A83016" w:rsidRPr="00A83016">
        <w:t xml:space="preserve"> обращения с отходами, в том числе с твердыми коммунальными отходами, в </w:t>
      </w:r>
      <w:r w:rsidR="00A82728">
        <w:t>Челябинской</w:t>
      </w:r>
      <w:r w:rsidR="00A83016" w:rsidRPr="00A83016">
        <w:t xml:space="preserve"> области</w:t>
      </w:r>
      <w:r w:rsidR="00A35766">
        <w:t>.</w:t>
      </w:r>
    </w:p>
    <w:p w14:paraId="157FE6CE" w14:textId="77777777" w:rsidR="0034081D" w:rsidRDefault="0034081D" w:rsidP="001F5C27">
      <w:pPr>
        <w:pStyle w:val="a5"/>
      </w:pPr>
      <w:bookmarkStart w:id="169" w:name="_Toc47564171"/>
      <w:r>
        <w:t>Раздел</w:t>
      </w:r>
      <w:r w:rsidR="00BC0D51">
        <w:t xml:space="preserve"> </w:t>
      </w:r>
      <w:r w:rsidR="00A124AD">
        <w:t>1</w:t>
      </w:r>
      <w:r w:rsidR="007C4FE2">
        <w:t>2</w:t>
      </w:r>
      <w:r w:rsidR="00BC0D51">
        <w:t xml:space="preserve"> </w:t>
      </w:r>
      <w:r w:rsidR="00A124AD">
        <w:t>Общая</w:t>
      </w:r>
      <w:r w:rsidR="00BC0D51">
        <w:t xml:space="preserve"> </w:t>
      </w:r>
      <w:r w:rsidR="00A124AD">
        <w:t>программа</w:t>
      </w:r>
      <w:r w:rsidR="00BC0D51">
        <w:t xml:space="preserve"> </w:t>
      </w:r>
      <w:r w:rsidR="00A124AD">
        <w:t>проектов</w:t>
      </w:r>
      <w:bookmarkEnd w:id="169"/>
      <w:r w:rsidR="00BC0D51">
        <w:t xml:space="preserve"> </w:t>
      </w:r>
    </w:p>
    <w:p w14:paraId="66C62FAC" w14:textId="77777777" w:rsidR="001F5C27" w:rsidRPr="002E6F86" w:rsidRDefault="001F5C27" w:rsidP="0002668C">
      <w:pPr>
        <w:pStyle w:val="a7"/>
        <w:spacing w:after="0" w:line="240" w:lineRule="auto"/>
        <w:rPr>
          <w:rFonts w:eastAsia="Calibri"/>
        </w:rPr>
      </w:pPr>
      <w:r w:rsidRPr="002E6F86">
        <w:rPr>
          <w:rFonts w:eastAsia="Calibri"/>
        </w:rPr>
        <w:t>Общая</w:t>
      </w:r>
      <w:r w:rsidR="00BC0D51" w:rsidRPr="002E6F86">
        <w:rPr>
          <w:rFonts w:eastAsia="Calibri"/>
        </w:rPr>
        <w:t xml:space="preserve"> </w:t>
      </w:r>
      <w:r w:rsidRPr="002E6F86">
        <w:rPr>
          <w:rFonts w:eastAsia="Calibri"/>
        </w:rPr>
        <w:t>программа</w:t>
      </w:r>
      <w:r w:rsidR="00BC0D51" w:rsidRPr="002E6F86">
        <w:rPr>
          <w:rFonts w:eastAsia="Calibri"/>
        </w:rPr>
        <w:t xml:space="preserve"> </w:t>
      </w:r>
      <w:r w:rsidRPr="002E6F86">
        <w:rPr>
          <w:rFonts w:eastAsia="Calibri"/>
        </w:rPr>
        <w:t>инвестиционных</w:t>
      </w:r>
      <w:r w:rsidR="00BC0D51" w:rsidRPr="002E6F86">
        <w:rPr>
          <w:rFonts w:eastAsia="Calibri"/>
        </w:rPr>
        <w:t xml:space="preserve"> </w:t>
      </w:r>
      <w:r w:rsidRPr="002E6F86">
        <w:rPr>
          <w:rFonts w:eastAsia="Calibri"/>
        </w:rPr>
        <w:t>проектов</w:t>
      </w:r>
      <w:r w:rsidR="00BC0D51" w:rsidRPr="002E6F86">
        <w:rPr>
          <w:rFonts w:eastAsia="Calibri"/>
        </w:rPr>
        <w:t xml:space="preserve"> </w:t>
      </w:r>
      <w:r w:rsidRPr="002E6F86">
        <w:rPr>
          <w:rFonts w:eastAsia="Calibri"/>
        </w:rPr>
        <w:t>включает:</w:t>
      </w:r>
    </w:p>
    <w:p w14:paraId="5C1FB439" w14:textId="77777777" w:rsidR="001F5C27" w:rsidRPr="006425B0" w:rsidRDefault="001F5C27" w:rsidP="00E8021E">
      <w:pPr>
        <w:pStyle w:val="a7"/>
        <w:numPr>
          <w:ilvl w:val="0"/>
          <w:numId w:val="3"/>
        </w:numPr>
        <w:spacing w:after="0" w:line="240" w:lineRule="auto"/>
        <w:ind w:hanging="578"/>
      </w:pPr>
      <w:r w:rsidRPr="006425B0">
        <w:t>программу</w:t>
      </w:r>
      <w:r w:rsidR="00BC0D51" w:rsidRPr="006425B0">
        <w:t xml:space="preserve"> </w:t>
      </w:r>
      <w:r w:rsidRPr="006425B0">
        <w:t>инвестиционных</w:t>
      </w:r>
      <w:r w:rsidR="00BC0D51" w:rsidRPr="006425B0">
        <w:t xml:space="preserve"> </w:t>
      </w:r>
      <w:r w:rsidRPr="006425B0">
        <w:t>проектов</w:t>
      </w:r>
      <w:r w:rsidR="00BC0D51" w:rsidRPr="006425B0">
        <w:t xml:space="preserve"> </w:t>
      </w:r>
      <w:r w:rsidRPr="006425B0">
        <w:t>в</w:t>
      </w:r>
      <w:r w:rsidR="00BC0D51" w:rsidRPr="006425B0">
        <w:t xml:space="preserve"> </w:t>
      </w:r>
      <w:r w:rsidRPr="006425B0">
        <w:t>электроснабжении;</w:t>
      </w:r>
    </w:p>
    <w:p w14:paraId="275696BB" w14:textId="65AA6657" w:rsidR="001F5C27" w:rsidRDefault="001F5C27" w:rsidP="00E8021E">
      <w:pPr>
        <w:pStyle w:val="a7"/>
        <w:numPr>
          <w:ilvl w:val="0"/>
          <w:numId w:val="3"/>
        </w:numPr>
        <w:spacing w:after="0" w:line="240" w:lineRule="auto"/>
        <w:ind w:hanging="578"/>
      </w:pPr>
      <w:r w:rsidRPr="006425B0">
        <w:t>программу</w:t>
      </w:r>
      <w:r w:rsidR="00BC0D51" w:rsidRPr="006425B0">
        <w:t xml:space="preserve"> </w:t>
      </w:r>
      <w:r w:rsidRPr="006425B0">
        <w:t>инвестиционных</w:t>
      </w:r>
      <w:r w:rsidR="00BC0D51" w:rsidRPr="006425B0">
        <w:t xml:space="preserve"> </w:t>
      </w:r>
      <w:r w:rsidRPr="006425B0">
        <w:t>проектов</w:t>
      </w:r>
      <w:r w:rsidR="00BC0D51" w:rsidRPr="006425B0">
        <w:t xml:space="preserve"> </w:t>
      </w:r>
      <w:r w:rsidRPr="006425B0">
        <w:t>в</w:t>
      </w:r>
      <w:r w:rsidR="00BC0D51" w:rsidRPr="006425B0">
        <w:t xml:space="preserve"> </w:t>
      </w:r>
      <w:r w:rsidRPr="006425B0">
        <w:t>водоснабжении</w:t>
      </w:r>
      <w:r w:rsidR="006C7B0A">
        <w:t xml:space="preserve"> и водоотведения</w:t>
      </w:r>
      <w:r w:rsidRPr="006425B0">
        <w:t>;</w:t>
      </w:r>
    </w:p>
    <w:p w14:paraId="7F4C571A" w14:textId="2D53A651" w:rsidR="006C7B0A" w:rsidRDefault="006C7B0A" w:rsidP="006C7B0A">
      <w:pPr>
        <w:pStyle w:val="a7"/>
        <w:numPr>
          <w:ilvl w:val="0"/>
          <w:numId w:val="3"/>
        </w:numPr>
        <w:spacing w:after="0" w:line="240" w:lineRule="auto"/>
        <w:ind w:hanging="578"/>
      </w:pPr>
      <w:r w:rsidRPr="006425B0">
        <w:t xml:space="preserve">программу инвестиционных проектов в </w:t>
      </w:r>
      <w:r>
        <w:t>теплоснабжении</w:t>
      </w:r>
      <w:r w:rsidRPr="006425B0">
        <w:t>;</w:t>
      </w:r>
    </w:p>
    <w:p w14:paraId="15E958D2" w14:textId="25054AD2" w:rsidR="00FF4F24" w:rsidRPr="006425B0" w:rsidRDefault="00FF4F24" w:rsidP="00E8021E">
      <w:pPr>
        <w:pStyle w:val="a7"/>
        <w:numPr>
          <w:ilvl w:val="0"/>
          <w:numId w:val="3"/>
        </w:numPr>
        <w:spacing w:after="0" w:line="240" w:lineRule="auto"/>
        <w:ind w:hanging="578"/>
      </w:pPr>
      <w:r w:rsidRPr="00FF4F24">
        <w:t xml:space="preserve">программу инвестиционных проектов в </w:t>
      </w:r>
      <w:r>
        <w:t>газо</w:t>
      </w:r>
      <w:r w:rsidRPr="00FF4F24">
        <w:t>снабжении</w:t>
      </w:r>
    </w:p>
    <w:p w14:paraId="3FE156A8" w14:textId="77777777" w:rsidR="001F5C27" w:rsidRPr="002E6F86" w:rsidRDefault="001F5C27" w:rsidP="00E8021E">
      <w:pPr>
        <w:pStyle w:val="a7"/>
        <w:numPr>
          <w:ilvl w:val="0"/>
          <w:numId w:val="3"/>
        </w:numPr>
        <w:spacing w:after="0" w:line="240" w:lineRule="auto"/>
        <w:ind w:hanging="578"/>
        <w:rPr>
          <w:rFonts w:eastAsia="Calibri"/>
        </w:rPr>
      </w:pPr>
      <w:r w:rsidRPr="006425B0">
        <w:t>программу</w:t>
      </w:r>
      <w:r w:rsidR="00BC0D51" w:rsidRPr="002E6F86">
        <w:rPr>
          <w:rFonts w:eastAsia="Calibri"/>
        </w:rPr>
        <w:t xml:space="preserve"> </w:t>
      </w:r>
      <w:r w:rsidRPr="002E6F86">
        <w:rPr>
          <w:rFonts w:eastAsia="Calibri"/>
        </w:rPr>
        <w:t>инвестиционных</w:t>
      </w:r>
      <w:r w:rsidR="00BC0D51" w:rsidRPr="002E6F86">
        <w:rPr>
          <w:rFonts w:eastAsia="Calibri"/>
        </w:rPr>
        <w:t xml:space="preserve"> </w:t>
      </w:r>
      <w:r w:rsidRPr="002E6F86">
        <w:rPr>
          <w:rFonts w:eastAsia="Calibri"/>
        </w:rPr>
        <w:t>проектов</w:t>
      </w:r>
      <w:r w:rsidR="00BC0D51" w:rsidRPr="002E6F86">
        <w:rPr>
          <w:rFonts w:eastAsia="Calibri"/>
        </w:rPr>
        <w:t xml:space="preserve"> </w:t>
      </w:r>
      <w:r w:rsidRPr="002E6F86">
        <w:rPr>
          <w:rFonts w:eastAsia="Calibri"/>
        </w:rPr>
        <w:t>в</w:t>
      </w:r>
      <w:r w:rsidR="00BC0D51" w:rsidRPr="002E6F86">
        <w:rPr>
          <w:rFonts w:eastAsia="Calibri"/>
        </w:rPr>
        <w:t xml:space="preserve"> </w:t>
      </w:r>
      <w:r w:rsidR="00A35766">
        <w:rPr>
          <w:rFonts w:eastAsia="Calibri"/>
        </w:rPr>
        <w:t>обращении с</w:t>
      </w:r>
      <w:r w:rsidR="00BC0D51" w:rsidRPr="002E6F86">
        <w:rPr>
          <w:rFonts w:eastAsia="Calibri"/>
        </w:rPr>
        <w:t xml:space="preserve"> </w:t>
      </w:r>
      <w:r w:rsidRPr="002E6F86">
        <w:rPr>
          <w:rFonts w:eastAsia="Calibri"/>
        </w:rPr>
        <w:t>ТКО.</w:t>
      </w:r>
    </w:p>
    <w:p w14:paraId="42C632E3" w14:textId="77777777" w:rsidR="001F5C27" w:rsidRPr="002E6F86" w:rsidRDefault="001F5C27" w:rsidP="0002668C">
      <w:pPr>
        <w:pStyle w:val="a7"/>
        <w:spacing w:after="0" w:line="240" w:lineRule="auto"/>
        <w:rPr>
          <w:rFonts w:eastAsia="Calibri"/>
        </w:rPr>
      </w:pPr>
      <w:r w:rsidRPr="002E6F86">
        <w:rPr>
          <w:rFonts w:eastAsia="Calibri"/>
        </w:rPr>
        <w:t>Общая</w:t>
      </w:r>
      <w:r w:rsidR="00BC0D51" w:rsidRPr="002E6F86">
        <w:rPr>
          <w:rFonts w:eastAsia="Calibri"/>
        </w:rPr>
        <w:t xml:space="preserve"> </w:t>
      </w:r>
      <w:r w:rsidRPr="002E6F86">
        <w:rPr>
          <w:rFonts w:eastAsia="Calibri"/>
        </w:rPr>
        <w:t>программа</w:t>
      </w:r>
      <w:r w:rsidR="00BC0D51" w:rsidRPr="002E6F86">
        <w:rPr>
          <w:rFonts w:eastAsia="Calibri"/>
        </w:rPr>
        <w:t xml:space="preserve"> </w:t>
      </w:r>
      <w:r w:rsidRPr="002E6F86">
        <w:rPr>
          <w:rFonts w:eastAsia="Calibri"/>
        </w:rPr>
        <w:t>инвестиционных</w:t>
      </w:r>
      <w:r w:rsidR="00BC0D51" w:rsidRPr="002E6F86">
        <w:rPr>
          <w:rFonts w:eastAsia="Calibri"/>
        </w:rPr>
        <w:t xml:space="preserve"> </w:t>
      </w:r>
      <w:r w:rsidRPr="002E6F86">
        <w:rPr>
          <w:rFonts w:eastAsia="Calibri"/>
        </w:rPr>
        <w:t>проектов</w:t>
      </w:r>
      <w:r w:rsidR="00BC0D51" w:rsidRPr="002E6F86">
        <w:rPr>
          <w:rFonts w:eastAsia="Calibri"/>
        </w:rPr>
        <w:t xml:space="preserve"> </w:t>
      </w:r>
      <w:r w:rsidRPr="002E6F86">
        <w:rPr>
          <w:rFonts w:eastAsia="Calibri"/>
        </w:rPr>
        <w:t>представлена</w:t>
      </w:r>
      <w:r w:rsidR="00BC0D51" w:rsidRPr="002E6F86">
        <w:rPr>
          <w:rFonts w:eastAsia="Calibri"/>
        </w:rPr>
        <w:t xml:space="preserve"> </w:t>
      </w:r>
      <w:r w:rsidRPr="002E6F86">
        <w:rPr>
          <w:rFonts w:eastAsia="Calibri"/>
        </w:rPr>
        <w:t>в</w:t>
      </w:r>
      <w:r w:rsidR="00BC0D51" w:rsidRPr="002E6F86">
        <w:rPr>
          <w:rFonts w:eastAsia="Calibri"/>
        </w:rPr>
        <w:t xml:space="preserve"> </w:t>
      </w:r>
      <w:r w:rsidRPr="002E6F86">
        <w:rPr>
          <w:rFonts w:eastAsia="Calibri"/>
        </w:rPr>
        <w:t>таблице</w:t>
      </w:r>
      <w:r w:rsidR="00BC0D51" w:rsidRPr="002E6F86">
        <w:rPr>
          <w:rFonts w:eastAsia="Calibri"/>
        </w:rPr>
        <w:t xml:space="preserve"> </w:t>
      </w:r>
      <w:r w:rsidRPr="002E6F86">
        <w:rPr>
          <w:rFonts w:eastAsia="Calibri"/>
        </w:rPr>
        <w:t>12.1</w:t>
      </w:r>
    </w:p>
    <w:p w14:paraId="489B0FB9" w14:textId="77777777" w:rsidR="00323B4A" w:rsidRDefault="00323B4A" w:rsidP="00A124AD">
      <w:pPr>
        <w:pStyle w:val="ConsPlusNormal"/>
        <w:spacing w:before="240"/>
        <w:ind w:firstLine="540"/>
        <w:jc w:val="both"/>
        <w:sectPr w:rsidR="00323B4A" w:rsidSect="009D4106">
          <w:headerReference w:type="default" r:id="rId13"/>
          <w:pgSz w:w="11906" w:h="16838"/>
          <w:pgMar w:top="510" w:right="510" w:bottom="510" w:left="1361" w:header="708" w:footer="708" w:gutter="0"/>
          <w:cols w:space="708"/>
          <w:docGrid w:linePitch="360"/>
        </w:sectPr>
      </w:pPr>
    </w:p>
    <w:p w14:paraId="7FB6FD33" w14:textId="3B582712" w:rsidR="001F5C27" w:rsidRDefault="002E6F86" w:rsidP="00CE7253">
      <w:pPr>
        <w:pStyle w:val="aff"/>
        <w:spacing w:before="0" w:after="0" w:line="240" w:lineRule="auto"/>
        <w:ind w:right="532"/>
        <w:rPr>
          <w:rFonts w:eastAsia="Calibri"/>
        </w:rPr>
      </w:pPr>
      <w:r w:rsidRPr="00887A1A">
        <w:lastRenderedPageBreak/>
        <w:t>Таблица 12.1.</w:t>
      </w:r>
      <w:r w:rsidR="00CE7253" w:rsidRPr="00887A1A">
        <w:t xml:space="preserve"> </w:t>
      </w:r>
      <w:r w:rsidRPr="00887A1A">
        <w:rPr>
          <w:rFonts w:eastAsia="Calibri"/>
        </w:rPr>
        <w:t>Общая программа инвестиционных проектов</w:t>
      </w:r>
    </w:p>
    <w:tbl>
      <w:tblPr>
        <w:tblW w:w="14737" w:type="dxa"/>
        <w:tblLook w:val="04A0" w:firstRow="1" w:lastRow="0" w:firstColumn="1" w:lastColumn="0" w:noHBand="0" w:noVBand="1"/>
      </w:tblPr>
      <w:tblGrid>
        <w:gridCol w:w="706"/>
        <w:gridCol w:w="8857"/>
        <w:gridCol w:w="3150"/>
        <w:gridCol w:w="2024"/>
      </w:tblGrid>
      <w:tr w:rsidR="00887A1A" w:rsidRPr="00887A1A" w14:paraId="48915627" w14:textId="77777777" w:rsidTr="00887A1A">
        <w:trPr>
          <w:trHeight w:val="20"/>
          <w:tblHeader/>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29FBB9C0"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bookmarkStart w:id="170" w:name="_Hlk131469480"/>
            <w:r w:rsidRPr="00887A1A">
              <w:rPr>
                <w:rFonts w:ascii="Times New Roman" w:eastAsia="Times New Roman" w:hAnsi="Times New Roman" w:cs="Times New Roman"/>
                <w:color w:val="000000"/>
                <w:sz w:val="28"/>
                <w:szCs w:val="28"/>
                <w:lang w:eastAsia="ru-RU"/>
              </w:rPr>
              <w:t xml:space="preserve">№ </w:t>
            </w:r>
            <w:proofErr w:type="spellStart"/>
            <w:r w:rsidRPr="00887A1A">
              <w:rPr>
                <w:rFonts w:ascii="Times New Roman" w:eastAsia="Times New Roman" w:hAnsi="Times New Roman" w:cs="Times New Roman"/>
                <w:color w:val="000000"/>
                <w:sz w:val="28"/>
                <w:szCs w:val="28"/>
                <w:lang w:eastAsia="ru-RU"/>
              </w:rPr>
              <w:t>пп</w:t>
            </w:r>
            <w:proofErr w:type="spellEnd"/>
          </w:p>
        </w:tc>
        <w:tc>
          <w:tcPr>
            <w:tcW w:w="8857" w:type="dxa"/>
            <w:tcBorders>
              <w:top w:val="single" w:sz="4" w:space="0" w:color="auto"/>
              <w:left w:val="nil"/>
              <w:bottom w:val="single" w:sz="4" w:space="0" w:color="auto"/>
              <w:right w:val="single" w:sz="4" w:space="0" w:color="auto"/>
            </w:tcBorders>
            <w:shd w:val="clear" w:color="auto" w:fill="auto"/>
            <w:hideMark/>
          </w:tcPr>
          <w:p w14:paraId="3911B6B2"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Наименование мероприятий</w:t>
            </w:r>
          </w:p>
        </w:tc>
        <w:tc>
          <w:tcPr>
            <w:tcW w:w="3150" w:type="dxa"/>
            <w:tcBorders>
              <w:top w:val="single" w:sz="4" w:space="0" w:color="auto"/>
              <w:left w:val="nil"/>
              <w:bottom w:val="single" w:sz="4" w:space="0" w:color="auto"/>
              <w:right w:val="single" w:sz="4" w:space="0" w:color="auto"/>
            </w:tcBorders>
            <w:shd w:val="clear" w:color="auto" w:fill="auto"/>
            <w:hideMark/>
          </w:tcPr>
          <w:p w14:paraId="779AA121"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Описание и месторасположение</w:t>
            </w:r>
          </w:p>
        </w:tc>
        <w:tc>
          <w:tcPr>
            <w:tcW w:w="2024" w:type="dxa"/>
            <w:tcBorders>
              <w:top w:val="single" w:sz="4" w:space="0" w:color="auto"/>
              <w:left w:val="nil"/>
              <w:bottom w:val="single" w:sz="4" w:space="0" w:color="auto"/>
              <w:right w:val="single" w:sz="4" w:space="0" w:color="auto"/>
            </w:tcBorders>
            <w:shd w:val="clear" w:color="auto" w:fill="auto"/>
            <w:hideMark/>
          </w:tcPr>
          <w:p w14:paraId="0224605C"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Сроки выполнения мероприятий, года</w:t>
            </w:r>
          </w:p>
        </w:tc>
      </w:tr>
      <w:tr w:rsidR="00887A1A" w:rsidRPr="00887A1A" w14:paraId="05C80225"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AA300DF"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1</w:t>
            </w:r>
          </w:p>
        </w:tc>
        <w:tc>
          <w:tcPr>
            <w:tcW w:w="14031" w:type="dxa"/>
            <w:gridSpan w:val="3"/>
            <w:tcBorders>
              <w:top w:val="single" w:sz="4" w:space="0" w:color="auto"/>
              <w:left w:val="nil"/>
              <w:bottom w:val="single" w:sz="4" w:space="0" w:color="auto"/>
              <w:right w:val="single" w:sz="4" w:space="0" w:color="auto"/>
            </w:tcBorders>
            <w:shd w:val="clear" w:color="auto" w:fill="auto"/>
            <w:vAlign w:val="center"/>
            <w:hideMark/>
          </w:tcPr>
          <w:p w14:paraId="2A65284E"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Система электроснабжения</w:t>
            </w:r>
          </w:p>
        </w:tc>
      </w:tr>
      <w:tr w:rsidR="00887A1A" w:rsidRPr="00887A1A" w14:paraId="6707E6AF"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506F5B1"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1.1.</w:t>
            </w:r>
          </w:p>
        </w:tc>
        <w:tc>
          <w:tcPr>
            <w:tcW w:w="8857" w:type="dxa"/>
            <w:tcBorders>
              <w:top w:val="nil"/>
              <w:left w:val="nil"/>
              <w:bottom w:val="single" w:sz="4" w:space="0" w:color="auto"/>
              <w:right w:val="single" w:sz="4" w:space="0" w:color="auto"/>
            </w:tcBorders>
            <w:shd w:val="clear" w:color="auto" w:fill="auto"/>
            <w:hideMark/>
          </w:tcPr>
          <w:p w14:paraId="570C869A"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Реконструкция ВЛ-0,4кВ на территории сельского поселения</w:t>
            </w:r>
          </w:p>
        </w:tc>
        <w:tc>
          <w:tcPr>
            <w:tcW w:w="3150" w:type="dxa"/>
            <w:tcBorders>
              <w:top w:val="nil"/>
              <w:left w:val="nil"/>
              <w:bottom w:val="single" w:sz="4" w:space="0" w:color="auto"/>
              <w:right w:val="single" w:sz="4" w:space="0" w:color="auto"/>
            </w:tcBorders>
            <w:shd w:val="clear" w:color="auto" w:fill="auto"/>
            <w:hideMark/>
          </w:tcPr>
          <w:p w14:paraId="1694B317"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Долгодеревенское сельское поселение</w:t>
            </w:r>
          </w:p>
        </w:tc>
        <w:tc>
          <w:tcPr>
            <w:tcW w:w="2024" w:type="dxa"/>
            <w:tcBorders>
              <w:top w:val="nil"/>
              <w:left w:val="nil"/>
              <w:bottom w:val="single" w:sz="4" w:space="0" w:color="auto"/>
              <w:right w:val="single" w:sz="4" w:space="0" w:color="auto"/>
            </w:tcBorders>
            <w:shd w:val="clear" w:color="auto" w:fill="auto"/>
            <w:hideMark/>
          </w:tcPr>
          <w:p w14:paraId="61A73778"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2023-2035</w:t>
            </w:r>
          </w:p>
        </w:tc>
      </w:tr>
      <w:tr w:rsidR="00887A1A" w:rsidRPr="00887A1A" w14:paraId="55BF0EFA"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529BD96"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1.2.</w:t>
            </w:r>
          </w:p>
        </w:tc>
        <w:tc>
          <w:tcPr>
            <w:tcW w:w="8857" w:type="dxa"/>
            <w:tcBorders>
              <w:top w:val="nil"/>
              <w:left w:val="nil"/>
              <w:bottom w:val="single" w:sz="4" w:space="0" w:color="auto"/>
              <w:right w:val="single" w:sz="4" w:space="0" w:color="auto"/>
            </w:tcBorders>
            <w:shd w:val="clear" w:color="auto" w:fill="auto"/>
            <w:hideMark/>
          </w:tcPr>
          <w:p w14:paraId="1D5B008E"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Реконструкция ТП на территории сельского поселения</w:t>
            </w:r>
          </w:p>
        </w:tc>
        <w:tc>
          <w:tcPr>
            <w:tcW w:w="3150" w:type="dxa"/>
            <w:tcBorders>
              <w:top w:val="nil"/>
              <w:left w:val="nil"/>
              <w:bottom w:val="single" w:sz="4" w:space="0" w:color="auto"/>
              <w:right w:val="single" w:sz="4" w:space="0" w:color="auto"/>
            </w:tcBorders>
            <w:shd w:val="clear" w:color="auto" w:fill="auto"/>
            <w:hideMark/>
          </w:tcPr>
          <w:p w14:paraId="473111FD"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Долгодеревенское сельское поселение</w:t>
            </w:r>
          </w:p>
        </w:tc>
        <w:tc>
          <w:tcPr>
            <w:tcW w:w="2024" w:type="dxa"/>
            <w:tcBorders>
              <w:top w:val="nil"/>
              <w:left w:val="nil"/>
              <w:bottom w:val="single" w:sz="4" w:space="0" w:color="auto"/>
              <w:right w:val="single" w:sz="4" w:space="0" w:color="auto"/>
            </w:tcBorders>
            <w:shd w:val="clear" w:color="auto" w:fill="auto"/>
            <w:hideMark/>
          </w:tcPr>
          <w:p w14:paraId="408BFEE9"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2024, 2025, 2027, 2029</w:t>
            </w:r>
          </w:p>
        </w:tc>
      </w:tr>
      <w:tr w:rsidR="00887A1A" w:rsidRPr="00887A1A" w14:paraId="1F2B6844"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DAE80F6"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1.3.</w:t>
            </w:r>
          </w:p>
        </w:tc>
        <w:tc>
          <w:tcPr>
            <w:tcW w:w="8857" w:type="dxa"/>
            <w:tcBorders>
              <w:top w:val="nil"/>
              <w:left w:val="nil"/>
              <w:bottom w:val="single" w:sz="4" w:space="0" w:color="auto"/>
              <w:right w:val="single" w:sz="4" w:space="0" w:color="auto"/>
            </w:tcBorders>
            <w:shd w:val="clear" w:color="auto" w:fill="auto"/>
            <w:hideMark/>
          </w:tcPr>
          <w:p w14:paraId="4A9625AC"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Реконструкция ПС "Долгая", замена силовых трансформаторов Т1 и Т2 на новый силовой трансформатор, замена ПП 35кВ на выключатель 35Кв</w:t>
            </w:r>
          </w:p>
        </w:tc>
        <w:tc>
          <w:tcPr>
            <w:tcW w:w="3150" w:type="dxa"/>
            <w:tcBorders>
              <w:top w:val="nil"/>
              <w:left w:val="nil"/>
              <w:bottom w:val="single" w:sz="4" w:space="0" w:color="auto"/>
              <w:right w:val="single" w:sz="4" w:space="0" w:color="auto"/>
            </w:tcBorders>
            <w:shd w:val="clear" w:color="auto" w:fill="auto"/>
            <w:hideMark/>
          </w:tcPr>
          <w:p w14:paraId="7D301C2F"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Долгодеревенское сельское поселение</w:t>
            </w:r>
          </w:p>
        </w:tc>
        <w:tc>
          <w:tcPr>
            <w:tcW w:w="2024" w:type="dxa"/>
            <w:tcBorders>
              <w:top w:val="nil"/>
              <w:left w:val="nil"/>
              <w:bottom w:val="single" w:sz="4" w:space="0" w:color="auto"/>
              <w:right w:val="single" w:sz="4" w:space="0" w:color="auto"/>
            </w:tcBorders>
            <w:shd w:val="clear" w:color="auto" w:fill="auto"/>
            <w:hideMark/>
          </w:tcPr>
          <w:p w14:paraId="39B63C13"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2023</w:t>
            </w:r>
          </w:p>
        </w:tc>
      </w:tr>
      <w:tr w:rsidR="00887A1A" w:rsidRPr="00887A1A" w14:paraId="43D2CEC5"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2747A56"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w:t>
            </w:r>
          </w:p>
        </w:tc>
        <w:tc>
          <w:tcPr>
            <w:tcW w:w="14031" w:type="dxa"/>
            <w:gridSpan w:val="3"/>
            <w:tcBorders>
              <w:top w:val="single" w:sz="4" w:space="0" w:color="auto"/>
              <w:left w:val="nil"/>
              <w:bottom w:val="single" w:sz="4" w:space="0" w:color="auto"/>
              <w:right w:val="single" w:sz="4" w:space="0" w:color="auto"/>
            </w:tcBorders>
            <w:shd w:val="clear" w:color="auto" w:fill="auto"/>
            <w:vAlign w:val="center"/>
            <w:hideMark/>
          </w:tcPr>
          <w:p w14:paraId="1985F9F4"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Система теплоснабжения</w:t>
            </w:r>
          </w:p>
        </w:tc>
      </w:tr>
      <w:tr w:rsidR="00887A1A" w:rsidRPr="00887A1A" w14:paraId="1338E5BE"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9534033"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2.1</w:t>
            </w:r>
          </w:p>
        </w:tc>
        <w:tc>
          <w:tcPr>
            <w:tcW w:w="8857" w:type="dxa"/>
            <w:tcBorders>
              <w:top w:val="nil"/>
              <w:left w:val="nil"/>
              <w:bottom w:val="single" w:sz="4" w:space="0" w:color="auto"/>
              <w:right w:val="single" w:sz="4" w:space="0" w:color="auto"/>
            </w:tcBorders>
            <w:shd w:val="clear" w:color="auto" w:fill="auto"/>
            <w:noWrap/>
            <w:vAlign w:val="bottom"/>
            <w:hideMark/>
          </w:tcPr>
          <w:p w14:paraId="59D295D4"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тепловой сети от дома 159а до ТК30, для нивелирования аварийных ситуаций</w:t>
            </w:r>
          </w:p>
        </w:tc>
        <w:tc>
          <w:tcPr>
            <w:tcW w:w="3150" w:type="dxa"/>
            <w:tcBorders>
              <w:top w:val="nil"/>
              <w:left w:val="nil"/>
              <w:bottom w:val="single" w:sz="4" w:space="0" w:color="auto"/>
              <w:right w:val="single" w:sz="4" w:space="0" w:color="auto"/>
            </w:tcBorders>
            <w:shd w:val="clear" w:color="auto" w:fill="auto"/>
            <w:noWrap/>
            <w:hideMark/>
          </w:tcPr>
          <w:p w14:paraId="7ECAD3C8"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Технологическая зона №1</w:t>
            </w:r>
          </w:p>
        </w:tc>
        <w:tc>
          <w:tcPr>
            <w:tcW w:w="2024" w:type="dxa"/>
            <w:tcBorders>
              <w:top w:val="nil"/>
              <w:left w:val="nil"/>
              <w:bottom w:val="single" w:sz="4" w:space="0" w:color="auto"/>
              <w:right w:val="single" w:sz="4" w:space="0" w:color="auto"/>
            </w:tcBorders>
            <w:shd w:val="clear" w:color="auto" w:fill="auto"/>
            <w:noWrap/>
            <w:hideMark/>
          </w:tcPr>
          <w:p w14:paraId="462BA3D4"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2024</w:t>
            </w:r>
          </w:p>
        </w:tc>
      </w:tr>
      <w:tr w:rsidR="00887A1A" w:rsidRPr="00887A1A" w14:paraId="50902CEA"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8D268D1"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2.2</w:t>
            </w:r>
          </w:p>
        </w:tc>
        <w:tc>
          <w:tcPr>
            <w:tcW w:w="8857" w:type="dxa"/>
            <w:tcBorders>
              <w:top w:val="nil"/>
              <w:left w:val="nil"/>
              <w:bottom w:val="single" w:sz="4" w:space="0" w:color="auto"/>
              <w:right w:val="single" w:sz="4" w:space="0" w:color="auto"/>
            </w:tcBorders>
            <w:shd w:val="clear" w:color="auto" w:fill="auto"/>
            <w:noWrap/>
            <w:vAlign w:val="bottom"/>
            <w:hideMark/>
          </w:tcPr>
          <w:p w14:paraId="0B0BD5A6"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тепловой сети от т14 до т31 по ул. Ленина, для нивелирования аварийных ситуаций</w:t>
            </w:r>
          </w:p>
        </w:tc>
        <w:tc>
          <w:tcPr>
            <w:tcW w:w="3150" w:type="dxa"/>
            <w:tcBorders>
              <w:top w:val="nil"/>
              <w:left w:val="nil"/>
              <w:bottom w:val="single" w:sz="4" w:space="0" w:color="auto"/>
              <w:right w:val="single" w:sz="4" w:space="0" w:color="auto"/>
            </w:tcBorders>
            <w:shd w:val="clear" w:color="auto" w:fill="auto"/>
            <w:noWrap/>
            <w:hideMark/>
          </w:tcPr>
          <w:p w14:paraId="600FEBDD"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Технологическая зона №2</w:t>
            </w:r>
          </w:p>
        </w:tc>
        <w:tc>
          <w:tcPr>
            <w:tcW w:w="2024" w:type="dxa"/>
            <w:tcBorders>
              <w:top w:val="nil"/>
              <w:left w:val="nil"/>
              <w:bottom w:val="single" w:sz="4" w:space="0" w:color="auto"/>
              <w:right w:val="single" w:sz="4" w:space="0" w:color="auto"/>
            </w:tcBorders>
            <w:shd w:val="clear" w:color="auto" w:fill="auto"/>
            <w:noWrap/>
            <w:hideMark/>
          </w:tcPr>
          <w:p w14:paraId="5DD85DB7"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2025</w:t>
            </w:r>
          </w:p>
        </w:tc>
      </w:tr>
      <w:tr w:rsidR="00887A1A" w:rsidRPr="00887A1A" w14:paraId="2F7F97F7"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617FB61"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2.3</w:t>
            </w:r>
          </w:p>
        </w:tc>
        <w:tc>
          <w:tcPr>
            <w:tcW w:w="8857" w:type="dxa"/>
            <w:tcBorders>
              <w:top w:val="nil"/>
              <w:left w:val="nil"/>
              <w:bottom w:val="single" w:sz="4" w:space="0" w:color="auto"/>
              <w:right w:val="single" w:sz="4" w:space="0" w:color="auto"/>
            </w:tcBorders>
            <w:shd w:val="clear" w:color="auto" w:fill="auto"/>
            <w:noWrap/>
            <w:vAlign w:val="bottom"/>
            <w:hideMark/>
          </w:tcPr>
          <w:p w14:paraId="21138112"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тепловой сети от т52 до МКД по ул. Свердловская, 7а, для нивелирования аварийных ситуаций</w:t>
            </w:r>
          </w:p>
        </w:tc>
        <w:tc>
          <w:tcPr>
            <w:tcW w:w="3150" w:type="dxa"/>
            <w:tcBorders>
              <w:top w:val="nil"/>
              <w:left w:val="nil"/>
              <w:bottom w:val="single" w:sz="4" w:space="0" w:color="auto"/>
              <w:right w:val="single" w:sz="4" w:space="0" w:color="auto"/>
            </w:tcBorders>
            <w:shd w:val="clear" w:color="auto" w:fill="auto"/>
            <w:noWrap/>
            <w:hideMark/>
          </w:tcPr>
          <w:p w14:paraId="044B584C"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Технологическая зона №2</w:t>
            </w:r>
          </w:p>
        </w:tc>
        <w:tc>
          <w:tcPr>
            <w:tcW w:w="2024" w:type="dxa"/>
            <w:tcBorders>
              <w:top w:val="nil"/>
              <w:left w:val="nil"/>
              <w:bottom w:val="single" w:sz="4" w:space="0" w:color="auto"/>
              <w:right w:val="single" w:sz="4" w:space="0" w:color="auto"/>
            </w:tcBorders>
            <w:shd w:val="clear" w:color="auto" w:fill="auto"/>
            <w:noWrap/>
            <w:hideMark/>
          </w:tcPr>
          <w:p w14:paraId="59871D65"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2026</w:t>
            </w:r>
          </w:p>
        </w:tc>
      </w:tr>
      <w:tr w:rsidR="00887A1A" w:rsidRPr="00887A1A" w14:paraId="36C1A180"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1611864"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w:t>
            </w:r>
          </w:p>
        </w:tc>
        <w:tc>
          <w:tcPr>
            <w:tcW w:w="14031" w:type="dxa"/>
            <w:gridSpan w:val="3"/>
            <w:tcBorders>
              <w:top w:val="single" w:sz="4" w:space="0" w:color="auto"/>
              <w:left w:val="nil"/>
              <w:bottom w:val="single" w:sz="4" w:space="0" w:color="auto"/>
              <w:right w:val="single" w:sz="4" w:space="0" w:color="auto"/>
            </w:tcBorders>
            <w:shd w:val="clear" w:color="auto" w:fill="auto"/>
            <w:vAlign w:val="center"/>
            <w:hideMark/>
          </w:tcPr>
          <w:p w14:paraId="34F1AE8A"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Система водоснабжения</w:t>
            </w:r>
          </w:p>
        </w:tc>
      </w:tr>
      <w:tr w:rsidR="00887A1A" w:rsidRPr="00887A1A" w14:paraId="36AE6014"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D5D7C46"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3.1</w:t>
            </w:r>
          </w:p>
        </w:tc>
        <w:tc>
          <w:tcPr>
            <w:tcW w:w="8857" w:type="dxa"/>
            <w:tcBorders>
              <w:top w:val="nil"/>
              <w:left w:val="nil"/>
              <w:bottom w:val="single" w:sz="4" w:space="0" w:color="auto"/>
              <w:right w:val="single" w:sz="4" w:space="0" w:color="auto"/>
            </w:tcBorders>
            <w:shd w:val="clear" w:color="auto" w:fill="auto"/>
            <w:hideMark/>
          </w:tcPr>
          <w:p w14:paraId="46755BED"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Новая</w:t>
            </w:r>
          </w:p>
        </w:tc>
        <w:tc>
          <w:tcPr>
            <w:tcW w:w="3150" w:type="dxa"/>
            <w:tcBorders>
              <w:top w:val="nil"/>
              <w:left w:val="nil"/>
              <w:bottom w:val="single" w:sz="4" w:space="0" w:color="auto"/>
              <w:right w:val="single" w:sz="4" w:space="0" w:color="auto"/>
            </w:tcBorders>
            <w:shd w:val="clear" w:color="auto" w:fill="auto"/>
            <w:noWrap/>
            <w:hideMark/>
          </w:tcPr>
          <w:p w14:paraId="1F546C6A"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04CFE5C5"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2028</w:t>
            </w:r>
          </w:p>
        </w:tc>
      </w:tr>
      <w:tr w:rsidR="00887A1A" w:rsidRPr="00887A1A" w14:paraId="540D72A1"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AA8AADE"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3.2</w:t>
            </w:r>
          </w:p>
        </w:tc>
        <w:tc>
          <w:tcPr>
            <w:tcW w:w="8857" w:type="dxa"/>
            <w:tcBorders>
              <w:top w:val="nil"/>
              <w:left w:val="nil"/>
              <w:bottom w:val="single" w:sz="4" w:space="0" w:color="auto"/>
              <w:right w:val="single" w:sz="4" w:space="0" w:color="auto"/>
            </w:tcBorders>
            <w:shd w:val="clear" w:color="auto" w:fill="auto"/>
            <w:hideMark/>
          </w:tcPr>
          <w:p w14:paraId="13AFEB0E"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Западная</w:t>
            </w:r>
          </w:p>
        </w:tc>
        <w:tc>
          <w:tcPr>
            <w:tcW w:w="3150" w:type="dxa"/>
            <w:tcBorders>
              <w:top w:val="nil"/>
              <w:left w:val="nil"/>
              <w:bottom w:val="single" w:sz="4" w:space="0" w:color="auto"/>
              <w:right w:val="single" w:sz="4" w:space="0" w:color="auto"/>
            </w:tcBorders>
            <w:shd w:val="clear" w:color="auto" w:fill="auto"/>
            <w:noWrap/>
            <w:hideMark/>
          </w:tcPr>
          <w:p w14:paraId="5ED93AD8"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4EB36A9A"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2028</w:t>
            </w:r>
          </w:p>
        </w:tc>
      </w:tr>
      <w:tr w:rsidR="00887A1A" w:rsidRPr="00887A1A" w14:paraId="4EB5BC46"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2F37EC7"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3.3</w:t>
            </w:r>
          </w:p>
        </w:tc>
        <w:tc>
          <w:tcPr>
            <w:tcW w:w="8857" w:type="dxa"/>
            <w:tcBorders>
              <w:top w:val="nil"/>
              <w:left w:val="nil"/>
              <w:bottom w:val="single" w:sz="4" w:space="0" w:color="auto"/>
              <w:right w:val="single" w:sz="4" w:space="0" w:color="auto"/>
            </w:tcBorders>
            <w:shd w:val="clear" w:color="auto" w:fill="auto"/>
            <w:hideMark/>
          </w:tcPr>
          <w:p w14:paraId="72536E88"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Энергетиков</w:t>
            </w:r>
          </w:p>
        </w:tc>
        <w:tc>
          <w:tcPr>
            <w:tcW w:w="3150" w:type="dxa"/>
            <w:tcBorders>
              <w:top w:val="nil"/>
              <w:left w:val="nil"/>
              <w:bottom w:val="single" w:sz="4" w:space="0" w:color="auto"/>
              <w:right w:val="single" w:sz="4" w:space="0" w:color="auto"/>
            </w:tcBorders>
            <w:shd w:val="clear" w:color="auto" w:fill="auto"/>
            <w:noWrap/>
            <w:hideMark/>
          </w:tcPr>
          <w:p w14:paraId="05C45A3C"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58C668F7"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2029</w:t>
            </w:r>
          </w:p>
        </w:tc>
      </w:tr>
      <w:tr w:rsidR="00887A1A" w:rsidRPr="00887A1A" w14:paraId="6D62A5F8"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D049C87"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3.4</w:t>
            </w:r>
          </w:p>
        </w:tc>
        <w:tc>
          <w:tcPr>
            <w:tcW w:w="8857" w:type="dxa"/>
            <w:tcBorders>
              <w:top w:val="nil"/>
              <w:left w:val="nil"/>
              <w:bottom w:val="single" w:sz="4" w:space="0" w:color="auto"/>
              <w:right w:val="single" w:sz="4" w:space="0" w:color="auto"/>
            </w:tcBorders>
            <w:shd w:val="clear" w:color="auto" w:fill="auto"/>
            <w:hideMark/>
          </w:tcPr>
          <w:p w14:paraId="24F5AB61"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от ул. Крестьянская до ул. Парковая</w:t>
            </w:r>
          </w:p>
        </w:tc>
        <w:tc>
          <w:tcPr>
            <w:tcW w:w="3150" w:type="dxa"/>
            <w:tcBorders>
              <w:top w:val="nil"/>
              <w:left w:val="nil"/>
              <w:bottom w:val="single" w:sz="4" w:space="0" w:color="auto"/>
              <w:right w:val="single" w:sz="4" w:space="0" w:color="auto"/>
            </w:tcBorders>
            <w:shd w:val="clear" w:color="auto" w:fill="auto"/>
            <w:noWrap/>
            <w:hideMark/>
          </w:tcPr>
          <w:p w14:paraId="7FBC74E3"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7BDD21B2"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2029</w:t>
            </w:r>
          </w:p>
        </w:tc>
      </w:tr>
      <w:tr w:rsidR="00887A1A" w:rsidRPr="00887A1A" w14:paraId="2CC439DB"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C86021E"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3.5</w:t>
            </w:r>
          </w:p>
        </w:tc>
        <w:tc>
          <w:tcPr>
            <w:tcW w:w="8857" w:type="dxa"/>
            <w:tcBorders>
              <w:top w:val="nil"/>
              <w:left w:val="nil"/>
              <w:bottom w:val="single" w:sz="4" w:space="0" w:color="auto"/>
              <w:right w:val="single" w:sz="4" w:space="0" w:color="auto"/>
            </w:tcBorders>
            <w:shd w:val="clear" w:color="auto" w:fill="auto"/>
            <w:hideMark/>
          </w:tcPr>
          <w:p w14:paraId="3C0C2FCF"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1 Мая</w:t>
            </w:r>
          </w:p>
        </w:tc>
        <w:tc>
          <w:tcPr>
            <w:tcW w:w="3150" w:type="dxa"/>
            <w:tcBorders>
              <w:top w:val="nil"/>
              <w:left w:val="nil"/>
              <w:bottom w:val="single" w:sz="4" w:space="0" w:color="auto"/>
              <w:right w:val="single" w:sz="4" w:space="0" w:color="auto"/>
            </w:tcBorders>
            <w:shd w:val="clear" w:color="auto" w:fill="auto"/>
            <w:noWrap/>
            <w:hideMark/>
          </w:tcPr>
          <w:p w14:paraId="3A92FC3B"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33E329B8"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2029</w:t>
            </w:r>
          </w:p>
        </w:tc>
      </w:tr>
      <w:tr w:rsidR="00887A1A" w:rsidRPr="00887A1A" w14:paraId="6E4965A8"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EEC615E"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3.6</w:t>
            </w:r>
          </w:p>
        </w:tc>
        <w:tc>
          <w:tcPr>
            <w:tcW w:w="8857" w:type="dxa"/>
            <w:tcBorders>
              <w:top w:val="nil"/>
              <w:left w:val="nil"/>
              <w:bottom w:val="single" w:sz="4" w:space="0" w:color="auto"/>
              <w:right w:val="single" w:sz="4" w:space="0" w:color="auto"/>
            </w:tcBorders>
            <w:shd w:val="clear" w:color="auto" w:fill="auto"/>
            <w:hideMark/>
          </w:tcPr>
          <w:p w14:paraId="4D60590B"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Крестьянская</w:t>
            </w:r>
          </w:p>
        </w:tc>
        <w:tc>
          <w:tcPr>
            <w:tcW w:w="3150" w:type="dxa"/>
            <w:tcBorders>
              <w:top w:val="nil"/>
              <w:left w:val="nil"/>
              <w:bottom w:val="single" w:sz="4" w:space="0" w:color="auto"/>
              <w:right w:val="single" w:sz="4" w:space="0" w:color="auto"/>
            </w:tcBorders>
            <w:shd w:val="clear" w:color="auto" w:fill="auto"/>
            <w:noWrap/>
            <w:hideMark/>
          </w:tcPr>
          <w:p w14:paraId="0444EB9E"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630FC019"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2029</w:t>
            </w:r>
          </w:p>
        </w:tc>
      </w:tr>
      <w:tr w:rsidR="00887A1A" w:rsidRPr="00887A1A" w14:paraId="44E10595"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0CDD16D"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3.7</w:t>
            </w:r>
          </w:p>
        </w:tc>
        <w:tc>
          <w:tcPr>
            <w:tcW w:w="8857" w:type="dxa"/>
            <w:tcBorders>
              <w:top w:val="nil"/>
              <w:left w:val="nil"/>
              <w:bottom w:val="single" w:sz="4" w:space="0" w:color="auto"/>
              <w:right w:val="single" w:sz="4" w:space="0" w:color="auto"/>
            </w:tcBorders>
            <w:shd w:val="clear" w:color="auto" w:fill="auto"/>
            <w:hideMark/>
          </w:tcPr>
          <w:p w14:paraId="42E7EB95"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Свердловская до п. Газовик</w:t>
            </w:r>
          </w:p>
        </w:tc>
        <w:tc>
          <w:tcPr>
            <w:tcW w:w="3150" w:type="dxa"/>
            <w:tcBorders>
              <w:top w:val="nil"/>
              <w:left w:val="nil"/>
              <w:bottom w:val="single" w:sz="4" w:space="0" w:color="auto"/>
              <w:right w:val="single" w:sz="4" w:space="0" w:color="auto"/>
            </w:tcBorders>
            <w:shd w:val="clear" w:color="auto" w:fill="auto"/>
            <w:noWrap/>
            <w:hideMark/>
          </w:tcPr>
          <w:p w14:paraId="56459AAE"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474BE019"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2030</w:t>
            </w:r>
          </w:p>
        </w:tc>
      </w:tr>
      <w:tr w:rsidR="00887A1A" w:rsidRPr="00887A1A" w14:paraId="4059E2AE"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7A0118E"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3.8</w:t>
            </w:r>
          </w:p>
        </w:tc>
        <w:tc>
          <w:tcPr>
            <w:tcW w:w="8857" w:type="dxa"/>
            <w:tcBorders>
              <w:top w:val="nil"/>
              <w:left w:val="nil"/>
              <w:bottom w:val="single" w:sz="4" w:space="0" w:color="auto"/>
              <w:right w:val="single" w:sz="4" w:space="0" w:color="auto"/>
            </w:tcBorders>
            <w:shd w:val="clear" w:color="auto" w:fill="auto"/>
            <w:hideMark/>
          </w:tcPr>
          <w:p w14:paraId="22CE21B2"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Малая</w:t>
            </w:r>
          </w:p>
        </w:tc>
        <w:tc>
          <w:tcPr>
            <w:tcW w:w="3150" w:type="dxa"/>
            <w:tcBorders>
              <w:top w:val="nil"/>
              <w:left w:val="nil"/>
              <w:bottom w:val="single" w:sz="4" w:space="0" w:color="auto"/>
              <w:right w:val="single" w:sz="4" w:space="0" w:color="auto"/>
            </w:tcBorders>
            <w:shd w:val="clear" w:color="auto" w:fill="auto"/>
            <w:noWrap/>
            <w:hideMark/>
          </w:tcPr>
          <w:p w14:paraId="58EF6A7A"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73D4A8BA"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2032</w:t>
            </w:r>
          </w:p>
        </w:tc>
      </w:tr>
      <w:tr w:rsidR="00887A1A" w:rsidRPr="00887A1A" w14:paraId="10D8010B"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359F178"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lastRenderedPageBreak/>
              <w:t>3.9</w:t>
            </w:r>
          </w:p>
        </w:tc>
        <w:tc>
          <w:tcPr>
            <w:tcW w:w="8857" w:type="dxa"/>
            <w:tcBorders>
              <w:top w:val="nil"/>
              <w:left w:val="nil"/>
              <w:bottom w:val="single" w:sz="4" w:space="0" w:color="auto"/>
              <w:right w:val="single" w:sz="4" w:space="0" w:color="auto"/>
            </w:tcBorders>
            <w:shd w:val="clear" w:color="auto" w:fill="auto"/>
            <w:hideMark/>
          </w:tcPr>
          <w:p w14:paraId="3C9174A4"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Мирная</w:t>
            </w:r>
          </w:p>
        </w:tc>
        <w:tc>
          <w:tcPr>
            <w:tcW w:w="3150" w:type="dxa"/>
            <w:tcBorders>
              <w:top w:val="nil"/>
              <w:left w:val="nil"/>
              <w:bottom w:val="single" w:sz="4" w:space="0" w:color="auto"/>
              <w:right w:val="single" w:sz="4" w:space="0" w:color="auto"/>
            </w:tcBorders>
            <w:shd w:val="clear" w:color="auto" w:fill="auto"/>
            <w:noWrap/>
            <w:hideMark/>
          </w:tcPr>
          <w:p w14:paraId="33348E92"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024E4C76"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2032</w:t>
            </w:r>
          </w:p>
        </w:tc>
      </w:tr>
      <w:tr w:rsidR="00887A1A" w:rsidRPr="00887A1A" w14:paraId="6ED0A35A"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9ACC2FD"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3.10</w:t>
            </w:r>
          </w:p>
        </w:tc>
        <w:tc>
          <w:tcPr>
            <w:tcW w:w="8857" w:type="dxa"/>
            <w:tcBorders>
              <w:top w:val="nil"/>
              <w:left w:val="nil"/>
              <w:bottom w:val="single" w:sz="4" w:space="0" w:color="auto"/>
              <w:right w:val="single" w:sz="4" w:space="0" w:color="auto"/>
            </w:tcBorders>
            <w:shd w:val="clear" w:color="auto" w:fill="auto"/>
            <w:hideMark/>
          </w:tcPr>
          <w:p w14:paraId="03C1330A"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Российская</w:t>
            </w:r>
          </w:p>
        </w:tc>
        <w:tc>
          <w:tcPr>
            <w:tcW w:w="3150" w:type="dxa"/>
            <w:tcBorders>
              <w:top w:val="nil"/>
              <w:left w:val="nil"/>
              <w:bottom w:val="single" w:sz="4" w:space="0" w:color="auto"/>
              <w:right w:val="single" w:sz="4" w:space="0" w:color="auto"/>
            </w:tcBorders>
            <w:shd w:val="clear" w:color="auto" w:fill="auto"/>
            <w:noWrap/>
            <w:hideMark/>
          </w:tcPr>
          <w:p w14:paraId="25CFB2EB"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2C0FA243"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2032</w:t>
            </w:r>
          </w:p>
        </w:tc>
      </w:tr>
      <w:tr w:rsidR="00887A1A" w:rsidRPr="00887A1A" w14:paraId="72883D15"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517AAAE"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3.11</w:t>
            </w:r>
          </w:p>
        </w:tc>
        <w:tc>
          <w:tcPr>
            <w:tcW w:w="8857" w:type="dxa"/>
            <w:tcBorders>
              <w:top w:val="nil"/>
              <w:left w:val="nil"/>
              <w:bottom w:val="single" w:sz="4" w:space="0" w:color="auto"/>
              <w:right w:val="single" w:sz="4" w:space="0" w:color="auto"/>
            </w:tcBorders>
            <w:shd w:val="clear" w:color="auto" w:fill="auto"/>
            <w:hideMark/>
          </w:tcPr>
          <w:p w14:paraId="07FBC023"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пер. Радужный</w:t>
            </w:r>
          </w:p>
        </w:tc>
        <w:tc>
          <w:tcPr>
            <w:tcW w:w="3150" w:type="dxa"/>
            <w:tcBorders>
              <w:top w:val="nil"/>
              <w:left w:val="nil"/>
              <w:bottom w:val="single" w:sz="4" w:space="0" w:color="auto"/>
              <w:right w:val="single" w:sz="4" w:space="0" w:color="auto"/>
            </w:tcBorders>
            <w:shd w:val="clear" w:color="auto" w:fill="auto"/>
            <w:noWrap/>
            <w:hideMark/>
          </w:tcPr>
          <w:p w14:paraId="6006B9E8"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7D16E626"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2032</w:t>
            </w:r>
          </w:p>
        </w:tc>
      </w:tr>
      <w:tr w:rsidR="00887A1A" w:rsidRPr="00887A1A" w14:paraId="61DB3799"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F9C4371"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3.12</w:t>
            </w:r>
          </w:p>
        </w:tc>
        <w:tc>
          <w:tcPr>
            <w:tcW w:w="8857" w:type="dxa"/>
            <w:tcBorders>
              <w:top w:val="nil"/>
              <w:left w:val="nil"/>
              <w:bottom w:val="single" w:sz="4" w:space="0" w:color="auto"/>
              <w:right w:val="single" w:sz="4" w:space="0" w:color="auto"/>
            </w:tcBorders>
            <w:shd w:val="clear" w:color="auto" w:fill="auto"/>
            <w:hideMark/>
          </w:tcPr>
          <w:p w14:paraId="58D426C8"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Березовая</w:t>
            </w:r>
          </w:p>
        </w:tc>
        <w:tc>
          <w:tcPr>
            <w:tcW w:w="3150" w:type="dxa"/>
            <w:tcBorders>
              <w:top w:val="nil"/>
              <w:left w:val="nil"/>
              <w:bottom w:val="single" w:sz="4" w:space="0" w:color="auto"/>
              <w:right w:val="single" w:sz="4" w:space="0" w:color="auto"/>
            </w:tcBorders>
            <w:shd w:val="clear" w:color="auto" w:fill="auto"/>
            <w:noWrap/>
            <w:hideMark/>
          </w:tcPr>
          <w:p w14:paraId="5DE0B3AD"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1059D8B4"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2032</w:t>
            </w:r>
          </w:p>
        </w:tc>
      </w:tr>
      <w:tr w:rsidR="00887A1A" w:rsidRPr="00887A1A" w14:paraId="051734F5"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1F0C9FD"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3.13</w:t>
            </w:r>
          </w:p>
        </w:tc>
        <w:tc>
          <w:tcPr>
            <w:tcW w:w="8857" w:type="dxa"/>
            <w:tcBorders>
              <w:top w:val="nil"/>
              <w:left w:val="nil"/>
              <w:bottom w:val="single" w:sz="4" w:space="0" w:color="auto"/>
              <w:right w:val="single" w:sz="4" w:space="0" w:color="auto"/>
            </w:tcBorders>
            <w:shd w:val="clear" w:color="auto" w:fill="auto"/>
            <w:hideMark/>
          </w:tcPr>
          <w:p w14:paraId="7D81CDD7"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от пер. Цветной до ул. Новоселов</w:t>
            </w:r>
          </w:p>
        </w:tc>
        <w:tc>
          <w:tcPr>
            <w:tcW w:w="3150" w:type="dxa"/>
            <w:tcBorders>
              <w:top w:val="nil"/>
              <w:left w:val="nil"/>
              <w:bottom w:val="single" w:sz="4" w:space="0" w:color="auto"/>
              <w:right w:val="single" w:sz="4" w:space="0" w:color="auto"/>
            </w:tcBorders>
            <w:shd w:val="clear" w:color="auto" w:fill="auto"/>
            <w:noWrap/>
            <w:hideMark/>
          </w:tcPr>
          <w:p w14:paraId="77C2B6A0"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03E50C58"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2032</w:t>
            </w:r>
          </w:p>
        </w:tc>
      </w:tr>
      <w:tr w:rsidR="00887A1A" w:rsidRPr="00887A1A" w14:paraId="2008D2B8"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6575C31"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3.14</w:t>
            </w:r>
          </w:p>
        </w:tc>
        <w:tc>
          <w:tcPr>
            <w:tcW w:w="8857" w:type="dxa"/>
            <w:tcBorders>
              <w:top w:val="nil"/>
              <w:left w:val="nil"/>
              <w:bottom w:val="single" w:sz="4" w:space="0" w:color="auto"/>
              <w:right w:val="single" w:sz="4" w:space="0" w:color="auto"/>
            </w:tcBorders>
            <w:shd w:val="clear" w:color="auto" w:fill="auto"/>
            <w:hideMark/>
          </w:tcPr>
          <w:p w14:paraId="40789EB0"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Новоселов до Северного района</w:t>
            </w:r>
          </w:p>
        </w:tc>
        <w:tc>
          <w:tcPr>
            <w:tcW w:w="3150" w:type="dxa"/>
            <w:tcBorders>
              <w:top w:val="nil"/>
              <w:left w:val="nil"/>
              <w:bottom w:val="single" w:sz="4" w:space="0" w:color="auto"/>
              <w:right w:val="single" w:sz="4" w:space="0" w:color="auto"/>
            </w:tcBorders>
            <w:shd w:val="clear" w:color="auto" w:fill="auto"/>
            <w:noWrap/>
            <w:hideMark/>
          </w:tcPr>
          <w:p w14:paraId="6E6CAC70"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5A20311C"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2032</w:t>
            </w:r>
          </w:p>
        </w:tc>
      </w:tr>
      <w:tr w:rsidR="00887A1A" w:rsidRPr="00887A1A" w14:paraId="06671CA5"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D88A4A1"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3.15</w:t>
            </w:r>
          </w:p>
        </w:tc>
        <w:tc>
          <w:tcPr>
            <w:tcW w:w="8857" w:type="dxa"/>
            <w:tcBorders>
              <w:top w:val="nil"/>
              <w:left w:val="nil"/>
              <w:bottom w:val="single" w:sz="4" w:space="0" w:color="auto"/>
              <w:right w:val="single" w:sz="4" w:space="0" w:color="auto"/>
            </w:tcBorders>
            <w:shd w:val="clear" w:color="auto" w:fill="auto"/>
            <w:hideMark/>
          </w:tcPr>
          <w:p w14:paraId="4E20686A"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Южная</w:t>
            </w:r>
          </w:p>
        </w:tc>
        <w:tc>
          <w:tcPr>
            <w:tcW w:w="3150" w:type="dxa"/>
            <w:tcBorders>
              <w:top w:val="nil"/>
              <w:left w:val="nil"/>
              <w:bottom w:val="single" w:sz="4" w:space="0" w:color="auto"/>
              <w:right w:val="single" w:sz="4" w:space="0" w:color="auto"/>
            </w:tcBorders>
            <w:shd w:val="clear" w:color="auto" w:fill="auto"/>
            <w:noWrap/>
            <w:hideMark/>
          </w:tcPr>
          <w:p w14:paraId="4C527FA0"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13F70428"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2034</w:t>
            </w:r>
          </w:p>
        </w:tc>
      </w:tr>
      <w:tr w:rsidR="00887A1A" w:rsidRPr="00887A1A" w14:paraId="0830F18E"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CC29C91"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3.16</w:t>
            </w:r>
          </w:p>
        </w:tc>
        <w:tc>
          <w:tcPr>
            <w:tcW w:w="8857" w:type="dxa"/>
            <w:tcBorders>
              <w:top w:val="nil"/>
              <w:left w:val="nil"/>
              <w:bottom w:val="single" w:sz="4" w:space="0" w:color="auto"/>
              <w:right w:val="single" w:sz="4" w:space="0" w:color="auto"/>
            </w:tcBorders>
            <w:shd w:val="clear" w:color="auto" w:fill="auto"/>
            <w:hideMark/>
          </w:tcPr>
          <w:p w14:paraId="10FD2A1D"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Придорожная</w:t>
            </w:r>
          </w:p>
        </w:tc>
        <w:tc>
          <w:tcPr>
            <w:tcW w:w="3150" w:type="dxa"/>
            <w:tcBorders>
              <w:top w:val="nil"/>
              <w:left w:val="nil"/>
              <w:bottom w:val="single" w:sz="4" w:space="0" w:color="auto"/>
              <w:right w:val="single" w:sz="4" w:space="0" w:color="auto"/>
            </w:tcBorders>
            <w:shd w:val="clear" w:color="auto" w:fill="auto"/>
            <w:noWrap/>
            <w:hideMark/>
          </w:tcPr>
          <w:p w14:paraId="5B45604B"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0F8BFB36"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2034</w:t>
            </w:r>
          </w:p>
        </w:tc>
      </w:tr>
      <w:tr w:rsidR="00887A1A" w:rsidRPr="00887A1A" w14:paraId="412351E4"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8AF8B22"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3.17</w:t>
            </w:r>
          </w:p>
        </w:tc>
        <w:tc>
          <w:tcPr>
            <w:tcW w:w="8857" w:type="dxa"/>
            <w:tcBorders>
              <w:top w:val="nil"/>
              <w:left w:val="nil"/>
              <w:bottom w:val="single" w:sz="4" w:space="0" w:color="auto"/>
              <w:right w:val="single" w:sz="4" w:space="0" w:color="auto"/>
            </w:tcBorders>
            <w:shd w:val="clear" w:color="auto" w:fill="auto"/>
            <w:hideMark/>
          </w:tcPr>
          <w:p w14:paraId="61797A2E"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Полевая</w:t>
            </w:r>
          </w:p>
        </w:tc>
        <w:tc>
          <w:tcPr>
            <w:tcW w:w="3150" w:type="dxa"/>
            <w:tcBorders>
              <w:top w:val="nil"/>
              <w:left w:val="nil"/>
              <w:bottom w:val="single" w:sz="4" w:space="0" w:color="auto"/>
              <w:right w:val="single" w:sz="4" w:space="0" w:color="auto"/>
            </w:tcBorders>
            <w:shd w:val="clear" w:color="auto" w:fill="auto"/>
            <w:noWrap/>
            <w:hideMark/>
          </w:tcPr>
          <w:p w14:paraId="0C5126F5"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20503C3A"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2034</w:t>
            </w:r>
          </w:p>
        </w:tc>
      </w:tr>
      <w:tr w:rsidR="00887A1A" w:rsidRPr="00887A1A" w14:paraId="6AF37C46"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30962FC"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3.18</w:t>
            </w:r>
          </w:p>
        </w:tc>
        <w:tc>
          <w:tcPr>
            <w:tcW w:w="8857" w:type="dxa"/>
            <w:tcBorders>
              <w:top w:val="nil"/>
              <w:left w:val="nil"/>
              <w:bottom w:val="single" w:sz="4" w:space="0" w:color="auto"/>
              <w:right w:val="single" w:sz="4" w:space="0" w:color="auto"/>
            </w:tcBorders>
            <w:shd w:val="clear" w:color="auto" w:fill="auto"/>
            <w:hideMark/>
          </w:tcPr>
          <w:p w14:paraId="1A271825"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пер. Цветной</w:t>
            </w:r>
          </w:p>
        </w:tc>
        <w:tc>
          <w:tcPr>
            <w:tcW w:w="3150" w:type="dxa"/>
            <w:tcBorders>
              <w:top w:val="nil"/>
              <w:left w:val="nil"/>
              <w:bottom w:val="single" w:sz="4" w:space="0" w:color="auto"/>
              <w:right w:val="single" w:sz="4" w:space="0" w:color="auto"/>
            </w:tcBorders>
            <w:shd w:val="clear" w:color="auto" w:fill="auto"/>
            <w:noWrap/>
            <w:hideMark/>
          </w:tcPr>
          <w:p w14:paraId="68D5F891"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73ADBB33"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2034</w:t>
            </w:r>
          </w:p>
        </w:tc>
      </w:tr>
      <w:tr w:rsidR="00887A1A" w:rsidRPr="00887A1A" w14:paraId="30F93E5A"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9F3873D"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3.19</w:t>
            </w:r>
          </w:p>
        </w:tc>
        <w:tc>
          <w:tcPr>
            <w:tcW w:w="8857" w:type="dxa"/>
            <w:tcBorders>
              <w:top w:val="nil"/>
              <w:left w:val="nil"/>
              <w:bottom w:val="single" w:sz="4" w:space="0" w:color="auto"/>
              <w:right w:val="single" w:sz="4" w:space="0" w:color="auto"/>
            </w:tcBorders>
            <w:shd w:val="clear" w:color="auto" w:fill="auto"/>
            <w:hideMark/>
          </w:tcPr>
          <w:p w14:paraId="2E97E1BD"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пер. Северный</w:t>
            </w:r>
          </w:p>
        </w:tc>
        <w:tc>
          <w:tcPr>
            <w:tcW w:w="3150" w:type="dxa"/>
            <w:tcBorders>
              <w:top w:val="nil"/>
              <w:left w:val="nil"/>
              <w:bottom w:val="single" w:sz="4" w:space="0" w:color="auto"/>
              <w:right w:val="single" w:sz="4" w:space="0" w:color="auto"/>
            </w:tcBorders>
            <w:shd w:val="clear" w:color="auto" w:fill="auto"/>
            <w:noWrap/>
            <w:hideMark/>
          </w:tcPr>
          <w:p w14:paraId="13BBDA71"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Ключевка</w:t>
            </w:r>
          </w:p>
        </w:tc>
        <w:tc>
          <w:tcPr>
            <w:tcW w:w="2024" w:type="dxa"/>
            <w:tcBorders>
              <w:top w:val="nil"/>
              <w:left w:val="nil"/>
              <w:bottom w:val="single" w:sz="4" w:space="0" w:color="auto"/>
              <w:right w:val="single" w:sz="4" w:space="0" w:color="auto"/>
            </w:tcBorders>
            <w:shd w:val="clear" w:color="auto" w:fill="auto"/>
            <w:hideMark/>
          </w:tcPr>
          <w:p w14:paraId="28B7DF2B"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2025</w:t>
            </w:r>
          </w:p>
        </w:tc>
      </w:tr>
      <w:tr w:rsidR="00887A1A" w:rsidRPr="00887A1A" w14:paraId="461A0F5D"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4D9D258"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3.20</w:t>
            </w:r>
          </w:p>
        </w:tc>
        <w:tc>
          <w:tcPr>
            <w:tcW w:w="8857" w:type="dxa"/>
            <w:tcBorders>
              <w:top w:val="nil"/>
              <w:left w:val="nil"/>
              <w:bottom w:val="single" w:sz="4" w:space="0" w:color="auto"/>
              <w:right w:val="single" w:sz="4" w:space="0" w:color="auto"/>
            </w:tcBorders>
            <w:shd w:val="clear" w:color="auto" w:fill="auto"/>
            <w:hideMark/>
          </w:tcPr>
          <w:p w14:paraId="13675708"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Советская</w:t>
            </w:r>
          </w:p>
        </w:tc>
        <w:tc>
          <w:tcPr>
            <w:tcW w:w="3150" w:type="dxa"/>
            <w:tcBorders>
              <w:top w:val="nil"/>
              <w:left w:val="nil"/>
              <w:bottom w:val="single" w:sz="4" w:space="0" w:color="auto"/>
              <w:right w:val="single" w:sz="4" w:space="0" w:color="auto"/>
            </w:tcBorders>
            <w:shd w:val="clear" w:color="auto" w:fill="auto"/>
            <w:noWrap/>
            <w:hideMark/>
          </w:tcPr>
          <w:p w14:paraId="7E82984E"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 xml:space="preserve">с. </w:t>
            </w:r>
            <w:proofErr w:type="spellStart"/>
            <w:r w:rsidRPr="00887A1A">
              <w:rPr>
                <w:rFonts w:ascii="Times New Roman" w:eastAsia="Times New Roman" w:hAnsi="Times New Roman" w:cs="Times New Roman"/>
                <w:color w:val="000000"/>
                <w:sz w:val="28"/>
                <w:szCs w:val="28"/>
                <w:lang w:eastAsia="ru-RU"/>
              </w:rPr>
              <w:t>Б.Баландино</w:t>
            </w:r>
            <w:proofErr w:type="spellEnd"/>
          </w:p>
        </w:tc>
        <w:tc>
          <w:tcPr>
            <w:tcW w:w="2024" w:type="dxa"/>
            <w:tcBorders>
              <w:top w:val="nil"/>
              <w:left w:val="nil"/>
              <w:bottom w:val="single" w:sz="4" w:space="0" w:color="auto"/>
              <w:right w:val="single" w:sz="4" w:space="0" w:color="auto"/>
            </w:tcBorders>
            <w:shd w:val="clear" w:color="auto" w:fill="auto"/>
            <w:hideMark/>
          </w:tcPr>
          <w:p w14:paraId="7319F6B2"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2025</w:t>
            </w:r>
          </w:p>
        </w:tc>
      </w:tr>
      <w:tr w:rsidR="00887A1A" w:rsidRPr="00887A1A" w14:paraId="7F7C6610"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0CC30A2"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3.21</w:t>
            </w:r>
          </w:p>
        </w:tc>
        <w:tc>
          <w:tcPr>
            <w:tcW w:w="8857" w:type="dxa"/>
            <w:tcBorders>
              <w:top w:val="nil"/>
              <w:left w:val="nil"/>
              <w:bottom w:val="single" w:sz="4" w:space="0" w:color="auto"/>
              <w:right w:val="single" w:sz="4" w:space="0" w:color="auto"/>
            </w:tcBorders>
            <w:shd w:val="clear" w:color="auto" w:fill="auto"/>
            <w:hideMark/>
          </w:tcPr>
          <w:p w14:paraId="6472AC7D"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Зеленая</w:t>
            </w:r>
          </w:p>
        </w:tc>
        <w:tc>
          <w:tcPr>
            <w:tcW w:w="3150" w:type="dxa"/>
            <w:tcBorders>
              <w:top w:val="nil"/>
              <w:left w:val="nil"/>
              <w:bottom w:val="single" w:sz="4" w:space="0" w:color="auto"/>
              <w:right w:val="single" w:sz="4" w:space="0" w:color="auto"/>
            </w:tcBorders>
            <w:shd w:val="clear" w:color="auto" w:fill="auto"/>
            <w:noWrap/>
            <w:hideMark/>
          </w:tcPr>
          <w:p w14:paraId="1E501825"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 xml:space="preserve">с. </w:t>
            </w:r>
            <w:proofErr w:type="spellStart"/>
            <w:r w:rsidRPr="00887A1A">
              <w:rPr>
                <w:rFonts w:ascii="Times New Roman" w:eastAsia="Times New Roman" w:hAnsi="Times New Roman" w:cs="Times New Roman"/>
                <w:color w:val="000000"/>
                <w:sz w:val="28"/>
                <w:szCs w:val="28"/>
                <w:lang w:eastAsia="ru-RU"/>
              </w:rPr>
              <w:t>Б.Баландино</w:t>
            </w:r>
            <w:proofErr w:type="spellEnd"/>
          </w:p>
        </w:tc>
        <w:tc>
          <w:tcPr>
            <w:tcW w:w="2024" w:type="dxa"/>
            <w:tcBorders>
              <w:top w:val="nil"/>
              <w:left w:val="nil"/>
              <w:bottom w:val="single" w:sz="4" w:space="0" w:color="auto"/>
              <w:right w:val="single" w:sz="4" w:space="0" w:color="auto"/>
            </w:tcBorders>
            <w:shd w:val="clear" w:color="auto" w:fill="auto"/>
            <w:hideMark/>
          </w:tcPr>
          <w:p w14:paraId="01BB0A07"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2025</w:t>
            </w:r>
          </w:p>
        </w:tc>
      </w:tr>
      <w:tr w:rsidR="00887A1A" w:rsidRPr="00887A1A" w14:paraId="5D46FB08"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2646481"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3.22</w:t>
            </w:r>
          </w:p>
        </w:tc>
        <w:tc>
          <w:tcPr>
            <w:tcW w:w="8857" w:type="dxa"/>
            <w:tcBorders>
              <w:top w:val="nil"/>
              <w:left w:val="nil"/>
              <w:bottom w:val="single" w:sz="4" w:space="0" w:color="auto"/>
              <w:right w:val="single" w:sz="4" w:space="0" w:color="auto"/>
            </w:tcBorders>
            <w:shd w:val="clear" w:color="auto" w:fill="auto"/>
            <w:hideMark/>
          </w:tcPr>
          <w:p w14:paraId="4070A0F9"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Пролетарская</w:t>
            </w:r>
          </w:p>
        </w:tc>
        <w:tc>
          <w:tcPr>
            <w:tcW w:w="3150" w:type="dxa"/>
            <w:tcBorders>
              <w:top w:val="nil"/>
              <w:left w:val="nil"/>
              <w:bottom w:val="single" w:sz="4" w:space="0" w:color="auto"/>
              <w:right w:val="single" w:sz="4" w:space="0" w:color="auto"/>
            </w:tcBorders>
            <w:shd w:val="clear" w:color="auto" w:fill="auto"/>
            <w:hideMark/>
          </w:tcPr>
          <w:p w14:paraId="3BDC50D1"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 xml:space="preserve">с. </w:t>
            </w:r>
            <w:proofErr w:type="spellStart"/>
            <w:r w:rsidRPr="00887A1A">
              <w:rPr>
                <w:rFonts w:ascii="Times New Roman" w:eastAsia="Times New Roman" w:hAnsi="Times New Roman" w:cs="Times New Roman"/>
                <w:color w:val="000000"/>
                <w:sz w:val="28"/>
                <w:szCs w:val="28"/>
                <w:lang w:eastAsia="ru-RU"/>
              </w:rPr>
              <w:t>Б.Баландино</w:t>
            </w:r>
            <w:proofErr w:type="spellEnd"/>
          </w:p>
        </w:tc>
        <w:tc>
          <w:tcPr>
            <w:tcW w:w="2024" w:type="dxa"/>
            <w:tcBorders>
              <w:top w:val="nil"/>
              <w:left w:val="nil"/>
              <w:bottom w:val="single" w:sz="4" w:space="0" w:color="auto"/>
              <w:right w:val="single" w:sz="4" w:space="0" w:color="auto"/>
            </w:tcBorders>
            <w:shd w:val="clear" w:color="auto" w:fill="auto"/>
            <w:hideMark/>
          </w:tcPr>
          <w:p w14:paraId="0E152C09"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2025</w:t>
            </w:r>
          </w:p>
        </w:tc>
      </w:tr>
      <w:tr w:rsidR="00887A1A" w:rsidRPr="00887A1A" w14:paraId="12465DE6"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71950BB"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3.23</w:t>
            </w:r>
          </w:p>
        </w:tc>
        <w:tc>
          <w:tcPr>
            <w:tcW w:w="8857" w:type="dxa"/>
            <w:tcBorders>
              <w:top w:val="nil"/>
              <w:left w:val="nil"/>
              <w:bottom w:val="single" w:sz="4" w:space="0" w:color="auto"/>
              <w:right w:val="single" w:sz="4" w:space="0" w:color="auto"/>
            </w:tcBorders>
            <w:shd w:val="clear" w:color="auto" w:fill="auto"/>
            <w:hideMark/>
          </w:tcPr>
          <w:p w14:paraId="713ABBD8"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Бархатная, ул. Радужная, ул. Луговая</w:t>
            </w:r>
          </w:p>
        </w:tc>
        <w:tc>
          <w:tcPr>
            <w:tcW w:w="3150" w:type="dxa"/>
            <w:tcBorders>
              <w:top w:val="nil"/>
              <w:left w:val="nil"/>
              <w:bottom w:val="single" w:sz="4" w:space="0" w:color="auto"/>
              <w:right w:val="single" w:sz="4" w:space="0" w:color="auto"/>
            </w:tcBorders>
            <w:shd w:val="clear" w:color="auto" w:fill="auto"/>
            <w:hideMark/>
          </w:tcPr>
          <w:p w14:paraId="75454A39"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 xml:space="preserve">с. </w:t>
            </w:r>
            <w:proofErr w:type="spellStart"/>
            <w:r w:rsidRPr="00887A1A">
              <w:rPr>
                <w:rFonts w:ascii="Times New Roman" w:eastAsia="Times New Roman" w:hAnsi="Times New Roman" w:cs="Times New Roman"/>
                <w:color w:val="000000"/>
                <w:sz w:val="28"/>
                <w:szCs w:val="28"/>
                <w:lang w:eastAsia="ru-RU"/>
              </w:rPr>
              <w:t>Б.Баландино</w:t>
            </w:r>
            <w:proofErr w:type="spellEnd"/>
          </w:p>
        </w:tc>
        <w:tc>
          <w:tcPr>
            <w:tcW w:w="2024" w:type="dxa"/>
            <w:tcBorders>
              <w:top w:val="nil"/>
              <w:left w:val="nil"/>
              <w:bottom w:val="single" w:sz="4" w:space="0" w:color="auto"/>
              <w:right w:val="single" w:sz="4" w:space="0" w:color="auto"/>
            </w:tcBorders>
            <w:shd w:val="clear" w:color="auto" w:fill="auto"/>
            <w:hideMark/>
          </w:tcPr>
          <w:p w14:paraId="7E3D572D"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2025</w:t>
            </w:r>
          </w:p>
        </w:tc>
      </w:tr>
      <w:tr w:rsidR="00887A1A" w:rsidRPr="00887A1A" w14:paraId="0AE2687C"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08D0078"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3.24</w:t>
            </w:r>
          </w:p>
        </w:tc>
        <w:tc>
          <w:tcPr>
            <w:tcW w:w="8857" w:type="dxa"/>
            <w:tcBorders>
              <w:top w:val="nil"/>
              <w:left w:val="nil"/>
              <w:bottom w:val="single" w:sz="4" w:space="0" w:color="auto"/>
              <w:right w:val="single" w:sz="4" w:space="0" w:color="auto"/>
            </w:tcBorders>
            <w:shd w:val="clear" w:color="auto" w:fill="auto"/>
            <w:hideMark/>
          </w:tcPr>
          <w:p w14:paraId="2C57D31D"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пер. Степной, ул. Береговая, ул. Солнечная</w:t>
            </w:r>
          </w:p>
        </w:tc>
        <w:tc>
          <w:tcPr>
            <w:tcW w:w="3150" w:type="dxa"/>
            <w:tcBorders>
              <w:top w:val="nil"/>
              <w:left w:val="nil"/>
              <w:bottom w:val="single" w:sz="4" w:space="0" w:color="auto"/>
              <w:right w:val="single" w:sz="4" w:space="0" w:color="auto"/>
            </w:tcBorders>
            <w:shd w:val="clear" w:color="auto" w:fill="auto"/>
            <w:hideMark/>
          </w:tcPr>
          <w:p w14:paraId="404AB901"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 xml:space="preserve">с. </w:t>
            </w:r>
            <w:proofErr w:type="spellStart"/>
            <w:r w:rsidRPr="00887A1A">
              <w:rPr>
                <w:rFonts w:ascii="Times New Roman" w:eastAsia="Times New Roman" w:hAnsi="Times New Roman" w:cs="Times New Roman"/>
                <w:color w:val="000000"/>
                <w:sz w:val="28"/>
                <w:szCs w:val="28"/>
                <w:lang w:eastAsia="ru-RU"/>
              </w:rPr>
              <w:t>Б.Баландино</w:t>
            </w:r>
            <w:proofErr w:type="spellEnd"/>
          </w:p>
        </w:tc>
        <w:tc>
          <w:tcPr>
            <w:tcW w:w="2024" w:type="dxa"/>
            <w:tcBorders>
              <w:top w:val="nil"/>
              <w:left w:val="nil"/>
              <w:bottom w:val="single" w:sz="4" w:space="0" w:color="auto"/>
              <w:right w:val="single" w:sz="4" w:space="0" w:color="auto"/>
            </w:tcBorders>
            <w:shd w:val="clear" w:color="auto" w:fill="auto"/>
            <w:hideMark/>
          </w:tcPr>
          <w:p w14:paraId="0DA8416B"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2025</w:t>
            </w:r>
          </w:p>
        </w:tc>
      </w:tr>
      <w:tr w:rsidR="00887A1A" w:rsidRPr="00887A1A" w14:paraId="1EB4D381"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ACF22E2"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3.25</w:t>
            </w:r>
          </w:p>
        </w:tc>
        <w:tc>
          <w:tcPr>
            <w:tcW w:w="8857" w:type="dxa"/>
            <w:tcBorders>
              <w:top w:val="nil"/>
              <w:left w:val="nil"/>
              <w:bottom w:val="single" w:sz="4" w:space="0" w:color="auto"/>
              <w:right w:val="single" w:sz="4" w:space="0" w:color="auto"/>
            </w:tcBorders>
            <w:shd w:val="clear" w:color="auto" w:fill="auto"/>
            <w:hideMark/>
          </w:tcPr>
          <w:p w14:paraId="6779F6AA"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Озерная</w:t>
            </w:r>
          </w:p>
        </w:tc>
        <w:tc>
          <w:tcPr>
            <w:tcW w:w="3150" w:type="dxa"/>
            <w:tcBorders>
              <w:top w:val="nil"/>
              <w:left w:val="nil"/>
              <w:bottom w:val="single" w:sz="4" w:space="0" w:color="auto"/>
              <w:right w:val="single" w:sz="4" w:space="0" w:color="auto"/>
            </w:tcBorders>
            <w:shd w:val="clear" w:color="auto" w:fill="auto"/>
            <w:hideMark/>
          </w:tcPr>
          <w:p w14:paraId="4CF8CB4C"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Урефты</w:t>
            </w:r>
          </w:p>
        </w:tc>
        <w:tc>
          <w:tcPr>
            <w:tcW w:w="2024" w:type="dxa"/>
            <w:tcBorders>
              <w:top w:val="nil"/>
              <w:left w:val="nil"/>
              <w:bottom w:val="single" w:sz="4" w:space="0" w:color="auto"/>
              <w:right w:val="single" w:sz="4" w:space="0" w:color="auto"/>
            </w:tcBorders>
            <w:shd w:val="clear" w:color="auto" w:fill="auto"/>
            <w:hideMark/>
          </w:tcPr>
          <w:p w14:paraId="7F9BFFE4"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2030</w:t>
            </w:r>
          </w:p>
        </w:tc>
      </w:tr>
      <w:tr w:rsidR="00887A1A" w:rsidRPr="00887A1A" w14:paraId="48A5A695"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A22B124"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3.26</w:t>
            </w:r>
          </w:p>
        </w:tc>
        <w:tc>
          <w:tcPr>
            <w:tcW w:w="8857" w:type="dxa"/>
            <w:tcBorders>
              <w:top w:val="nil"/>
              <w:left w:val="nil"/>
              <w:bottom w:val="single" w:sz="4" w:space="0" w:color="auto"/>
              <w:right w:val="single" w:sz="4" w:space="0" w:color="auto"/>
            </w:tcBorders>
            <w:shd w:val="clear" w:color="auto" w:fill="auto"/>
            <w:hideMark/>
          </w:tcPr>
          <w:p w14:paraId="3FF26B2C"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Школьная</w:t>
            </w:r>
          </w:p>
        </w:tc>
        <w:tc>
          <w:tcPr>
            <w:tcW w:w="3150" w:type="dxa"/>
            <w:tcBorders>
              <w:top w:val="nil"/>
              <w:left w:val="nil"/>
              <w:bottom w:val="single" w:sz="4" w:space="0" w:color="auto"/>
              <w:right w:val="single" w:sz="4" w:space="0" w:color="auto"/>
            </w:tcBorders>
            <w:shd w:val="clear" w:color="auto" w:fill="auto"/>
            <w:hideMark/>
          </w:tcPr>
          <w:p w14:paraId="5206608F"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Урефты</w:t>
            </w:r>
          </w:p>
        </w:tc>
        <w:tc>
          <w:tcPr>
            <w:tcW w:w="2024" w:type="dxa"/>
            <w:tcBorders>
              <w:top w:val="nil"/>
              <w:left w:val="nil"/>
              <w:bottom w:val="single" w:sz="4" w:space="0" w:color="auto"/>
              <w:right w:val="single" w:sz="4" w:space="0" w:color="auto"/>
            </w:tcBorders>
            <w:shd w:val="clear" w:color="auto" w:fill="auto"/>
            <w:hideMark/>
          </w:tcPr>
          <w:p w14:paraId="59B3252A"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2030</w:t>
            </w:r>
          </w:p>
        </w:tc>
      </w:tr>
      <w:tr w:rsidR="00887A1A" w:rsidRPr="00887A1A" w14:paraId="4EC1C591"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5F4724E"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3.27</w:t>
            </w:r>
          </w:p>
        </w:tc>
        <w:tc>
          <w:tcPr>
            <w:tcW w:w="8857" w:type="dxa"/>
            <w:tcBorders>
              <w:top w:val="nil"/>
              <w:left w:val="nil"/>
              <w:bottom w:val="single" w:sz="4" w:space="0" w:color="auto"/>
              <w:right w:val="single" w:sz="4" w:space="0" w:color="auto"/>
            </w:tcBorders>
            <w:shd w:val="clear" w:color="auto" w:fill="auto"/>
            <w:hideMark/>
          </w:tcPr>
          <w:p w14:paraId="5DD1DB72"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пер. Сосновый</w:t>
            </w:r>
          </w:p>
        </w:tc>
        <w:tc>
          <w:tcPr>
            <w:tcW w:w="3150" w:type="dxa"/>
            <w:tcBorders>
              <w:top w:val="nil"/>
              <w:left w:val="nil"/>
              <w:bottom w:val="single" w:sz="4" w:space="0" w:color="auto"/>
              <w:right w:val="single" w:sz="4" w:space="0" w:color="auto"/>
            </w:tcBorders>
            <w:shd w:val="clear" w:color="auto" w:fill="auto"/>
            <w:hideMark/>
          </w:tcPr>
          <w:p w14:paraId="56DC9EB2"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Урефты</w:t>
            </w:r>
          </w:p>
        </w:tc>
        <w:tc>
          <w:tcPr>
            <w:tcW w:w="2024" w:type="dxa"/>
            <w:tcBorders>
              <w:top w:val="nil"/>
              <w:left w:val="nil"/>
              <w:bottom w:val="single" w:sz="4" w:space="0" w:color="auto"/>
              <w:right w:val="single" w:sz="4" w:space="0" w:color="auto"/>
            </w:tcBorders>
            <w:shd w:val="clear" w:color="auto" w:fill="auto"/>
            <w:hideMark/>
          </w:tcPr>
          <w:p w14:paraId="68C0FD49"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2030</w:t>
            </w:r>
          </w:p>
        </w:tc>
      </w:tr>
      <w:tr w:rsidR="00887A1A" w:rsidRPr="00887A1A" w14:paraId="0402F364"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AC522AA"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3.28</w:t>
            </w:r>
          </w:p>
        </w:tc>
        <w:tc>
          <w:tcPr>
            <w:tcW w:w="8857" w:type="dxa"/>
            <w:tcBorders>
              <w:top w:val="nil"/>
              <w:left w:val="nil"/>
              <w:bottom w:val="single" w:sz="4" w:space="0" w:color="auto"/>
              <w:right w:val="single" w:sz="4" w:space="0" w:color="auto"/>
            </w:tcBorders>
            <w:shd w:val="clear" w:color="auto" w:fill="auto"/>
            <w:hideMark/>
          </w:tcPr>
          <w:p w14:paraId="77CFCF89"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 xml:space="preserve">Строительство участка сети водоснабжения по ул. </w:t>
            </w:r>
            <w:proofErr w:type="spellStart"/>
            <w:r w:rsidRPr="00887A1A">
              <w:rPr>
                <w:rFonts w:ascii="Times New Roman" w:eastAsia="Times New Roman" w:hAnsi="Times New Roman" w:cs="Times New Roman"/>
                <w:color w:val="000000"/>
                <w:sz w:val="28"/>
                <w:szCs w:val="28"/>
                <w:lang w:eastAsia="ru-RU"/>
              </w:rPr>
              <w:t>Бн</w:t>
            </w:r>
            <w:proofErr w:type="spellEnd"/>
          </w:p>
        </w:tc>
        <w:tc>
          <w:tcPr>
            <w:tcW w:w="3150" w:type="dxa"/>
            <w:tcBorders>
              <w:top w:val="nil"/>
              <w:left w:val="nil"/>
              <w:bottom w:val="single" w:sz="4" w:space="0" w:color="auto"/>
              <w:right w:val="single" w:sz="4" w:space="0" w:color="auto"/>
            </w:tcBorders>
            <w:shd w:val="clear" w:color="auto" w:fill="auto"/>
            <w:hideMark/>
          </w:tcPr>
          <w:p w14:paraId="7A59BDAB"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Урефты</w:t>
            </w:r>
          </w:p>
        </w:tc>
        <w:tc>
          <w:tcPr>
            <w:tcW w:w="2024" w:type="dxa"/>
            <w:tcBorders>
              <w:top w:val="nil"/>
              <w:left w:val="nil"/>
              <w:bottom w:val="single" w:sz="4" w:space="0" w:color="auto"/>
              <w:right w:val="single" w:sz="4" w:space="0" w:color="auto"/>
            </w:tcBorders>
            <w:shd w:val="clear" w:color="auto" w:fill="auto"/>
            <w:hideMark/>
          </w:tcPr>
          <w:p w14:paraId="5FCE2F8C"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2030</w:t>
            </w:r>
          </w:p>
        </w:tc>
      </w:tr>
      <w:tr w:rsidR="00887A1A" w:rsidRPr="00887A1A" w14:paraId="4556964B"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03FFB87"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3.29</w:t>
            </w:r>
          </w:p>
        </w:tc>
        <w:tc>
          <w:tcPr>
            <w:tcW w:w="8857" w:type="dxa"/>
            <w:tcBorders>
              <w:top w:val="nil"/>
              <w:left w:val="nil"/>
              <w:bottom w:val="single" w:sz="4" w:space="0" w:color="auto"/>
              <w:right w:val="single" w:sz="4" w:space="0" w:color="auto"/>
            </w:tcBorders>
            <w:shd w:val="clear" w:color="auto" w:fill="auto"/>
            <w:hideMark/>
          </w:tcPr>
          <w:p w14:paraId="31A1265D"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Ленина</w:t>
            </w:r>
          </w:p>
        </w:tc>
        <w:tc>
          <w:tcPr>
            <w:tcW w:w="3150" w:type="dxa"/>
            <w:tcBorders>
              <w:top w:val="nil"/>
              <w:left w:val="nil"/>
              <w:bottom w:val="single" w:sz="4" w:space="0" w:color="auto"/>
              <w:right w:val="single" w:sz="4" w:space="0" w:color="auto"/>
            </w:tcBorders>
            <w:shd w:val="clear" w:color="auto" w:fill="auto"/>
            <w:hideMark/>
          </w:tcPr>
          <w:p w14:paraId="0E4979BC"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33CFC8C9"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2026</w:t>
            </w:r>
          </w:p>
        </w:tc>
      </w:tr>
      <w:tr w:rsidR="00887A1A" w:rsidRPr="00887A1A" w14:paraId="7DE59704"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5D09BD5"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3.30</w:t>
            </w:r>
          </w:p>
        </w:tc>
        <w:tc>
          <w:tcPr>
            <w:tcW w:w="8857" w:type="dxa"/>
            <w:tcBorders>
              <w:top w:val="nil"/>
              <w:left w:val="nil"/>
              <w:bottom w:val="single" w:sz="4" w:space="0" w:color="auto"/>
              <w:right w:val="single" w:sz="4" w:space="0" w:color="auto"/>
            </w:tcBorders>
            <w:shd w:val="clear" w:color="auto" w:fill="auto"/>
            <w:hideMark/>
          </w:tcPr>
          <w:p w14:paraId="4EF6F306"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1 мая переулок</w:t>
            </w:r>
          </w:p>
        </w:tc>
        <w:tc>
          <w:tcPr>
            <w:tcW w:w="3150" w:type="dxa"/>
            <w:tcBorders>
              <w:top w:val="nil"/>
              <w:left w:val="nil"/>
              <w:bottom w:val="single" w:sz="4" w:space="0" w:color="auto"/>
              <w:right w:val="single" w:sz="4" w:space="0" w:color="auto"/>
            </w:tcBorders>
            <w:shd w:val="clear" w:color="auto" w:fill="auto"/>
            <w:hideMark/>
          </w:tcPr>
          <w:p w14:paraId="72D6134E"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19AF8748"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2027</w:t>
            </w:r>
          </w:p>
        </w:tc>
      </w:tr>
      <w:tr w:rsidR="00887A1A" w:rsidRPr="00887A1A" w14:paraId="3CE2832F"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BDF67B1"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3.31</w:t>
            </w:r>
          </w:p>
        </w:tc>
        <w:tc>
          <w:tcPr>
            <w:tcW w:w="8857" w:type="dxa"/>
            <w:tcBorders>
              <w:top w:val="nil"/>
              <w:left w:val="nil"/>
              <w:bottom w:val="single" w:sz="4" w:space="0" w:color="auto"/>
              <w:right w:val="single" w:sz="4" w:space="0" w:color="auto"/>
            </w:tcBorders>
            <w:shd w:val="clear" w:color="auto" w:fill="auto"/>
            <w:hideMark/>
          </w:tcPr>
          <w:p w14:paraId="7499D939"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Партизанская</w:t>
            </w:r>
          </w:p>
        </w:tc>
        <w:tc>
          <w:tcPr>
            <w:tcW w:w="3150" w:type="dxa"/>
            <w:tcBorders>
              <w:top w:val="nil"/>
              <w:left w:val="nil"/>
              <w:bottom w:val="single" w:sz="4" w:space="0" w:color="auto"/>
              <w:right w:val="single" w:sz="4" w:space="0" w:color="auto"/>
            </w:tcBorders>
            <w:shd w:val="clear" w:color="auto" w:fill="auto"/>
            <w:hideMark/>
          </w:tcPr>
          <w:p w14:paraId="4D2F5D83"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2D234388"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2027</w:t>
            </w:r>
          </w:p>
        </w:tc>
      </w:tr>
      <w:tr w:rsidR="00887A1A" w:rsidRPr="00887A1A" w14:paraId="2C0B1549"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8CF868D"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lastRenderedPageBreak/>
              <w:t>3.32</w:t>
            </w:r>
          </w:p>
        </w:tc>
        <w:tc>
          <w:tcPr>
            <w:tcW w:w="8857" w:type="dxa"/>
            <w:tcBorders>
              <w:top w:val="nil"/>
              <w:left w:val="nil"/>
              <w:bottom w:val="single" w:sz="4" w:space="0" w:color="auto"/>
              <w:right w:val="single" w:sz="4" w:space="0" w:color="auto"/>
            </w:tcBorders>
            <w:shd w:val="clear" w:color="auto" w:fill="auto"/>
            <w:hideMark/>
          </w:tcPr>
          <w:p w14:paraId="2C69BF51"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40 Лет Октября</w:t>
            </w:r>
          </w:p>
        </w:tc>
        <w:tc>
          <w:tcPr>
            <w:tcW w:w="3150" w:type="dxa"/>
            <w:tcBorders>
              <w:top w:val="nil"/>
              <w:left w:val="nil"/>
              <w:bottom w:val="single" w:sz="4" w:space="0" w:color="auto"/>
              <w:right w:val="single" w:sz="4" w:space="0" w:color="auto"/>
            </w:tcBorders>
            <w:shd w:val="clear" w:color="auto" w:fill="auto"/>
            <w:hideMark/>
          </w:tcPr>
          <w:p w14:paraId="6FDD5612"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193BF3F7"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2027</w:t>
            </w:r>
          </w:p>
        </w:tc>
      </w:tr>
      <w:tr w:rsidR="00887A1A" w:rsidRPr="00887A1A" w14:paraId="0E46B742"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03C6118"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3.33</w:t>
            </w:r>
          </w:p>
        </w:tc>
        <w:tc>
          <w:tcPr>
            <w:tcW w:w="8857" w:type="dxa"/>
            <w:tcBorders>
              <w:top w:val="nil"/>
              <w:left w:val="nil"/>
              <w:bottom w:val="single" w:sz="4" w:space="0" w:color="auto"/>
              <w:right w:val="single" w:sz="4" w:space="0" w:color="auto"/>
            </w:tcBorders>
            <w:shd w:val="clear" w:color="auto" w:fill="auto"/>
            <w:hideMark/>
          </w:tcPr>
          <w:p w14:paraId="6765ABCF"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Миасская</w:t>
            </w:r>
          </w:p>
        </w:tc>
        <w:tc>
          <w:tcPr>
            <w:tcW w:w="3150" w:type="dxa"/>
            <w:tcBorders>
              <w:top w:val="nil"/>
              <w:left w:val="nil"/>
              <w:bottom w:val="single" w:sz="4" w:space="0" w:color="auto"/>
              <w:right w:val="single" w:sz="4" w:space="0" w:color="auto"/>
            </w:tcBorders>
            <w:shd w:val="clear" w:color="auto" w:fill="auto"/>
            <w:hideMark/>
          </w:tcPr>
          <w:p w14:paraId="427D1916"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5438489E"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2027</w:t>
            </w:r>
          </w:p>
        </w:tc>
      </w:tr>
      <w:tr w:rsidR="00887A1A" w:rsidRPr="00887A1A" w14:paraId="58B0F378"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9F11AFE"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3.34</w:t>
            </w:r>
          </w:p>
        </w:tc>
        <w:tc>
          <w:tcPr>
            <w:tcW w:w="8857" w:type="dxa"/>
            <w:tcBorders>
              <w:top w:val="nil"/>
              <w:left w:val="nil"/>
              <w:bottom w:val="single" w:sz="4" w:space="0" w:color="auto"/>
              <w:right w:val="single" w:sz="4" w:space="0" w:color="auto"/>
            </w:tcBorders>
            <w:shd w:val="clear" w:color="auto" w:fill="auto"/>
            <w:hideMark/>
          </w:tcPr>
          <w:p w14:paraId="41A56F12"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Лесная</w:t>
            </w:r>
          </w:p>
        </w:tc>
        <w:tc>
          <w:tcPr>
            <w:tcW w:w="3150" w:type="dxa"/>
            <w:tcBorders>
              <w:top w:val="nil"/>
              <w:left w:val="nil"/>
              <w:bottom w:val="single" w:sz="4" w:space="0" w:color="auto"/>
              <w:right w:val="single" w:sz="4" w:space="0" w:color="auto"/>
            </w:tcBorders>
            <w:shd w:val="clear" w:color="auto" w:fill="auto"/>
            <w:hideMark/>
          </w:tcPr>
          <w:p w14:paraId="02A2D57E"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3BE4EEFB"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2027</w:t>
            </w:r>
          </w:p>
        </w:tc>
      </w:tr>
      <w:tr w:rsidR="00887A1A" w:rsidRPr="00887A1A" w14:paraId="4C888BCB"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7791CBC"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3.35</w:t>
            </w:r>
          </w:p>
        </w:tc>
        <w:tc>
          <w:tcPr>
            <w:tcW w:w="8857" w:type="dxa"/>
            <w:tcBorders>
              <w:top w:val="nil"/>
              <w:left w:val="nil"/>
              <w:bottom w:val="single" w:sz="4" w:space="0" w:color="auto"/>
              <w:right w:val="single" w:sz="4" w:space="0" w:color="auto"/>
            </w:tcBorders>
            <w:shd w:val="clear" w:color="auto" w:fill="auto"/>
            <w:hideMark/>
          </w:tcPr>
          <w:p w14:paraId="1C501F7B"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по ул. Кленовая</w:t>
            </w:r>
          </w:p>
        </w:tc>
        <w:tc>
          <w:tcPr>
            <w:tcW w:w="3150" w:type="dxa"/>
            <w:tcBorders>
              <w:top w:val="nil"/>
              <w:left w:val="nil"/>
              <w:bottom w:val="single" w:sz="4" w:space="0" w:color="auto"/>
              <w:right w:val="single" w:sz="4" w:space="0" w:color="auto"/>
            </w:tcBorders>
            <w:shd w:val="clear" w:color="auto" w:fill="auto"/>
            <w:hideMark/>
          </w:tcPr>
          <w:p w14:paraId="48D47A97"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1A6FC295"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2027</w:t>
            </w:r>
          </w:p>
        </w:tc>
      </w:tr>
      <w:tr w:rsidR="00887A1A" w:rsidRPr="00887A1A" w14:paraId="5F9750C6"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D67D765"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3.36</w:t>
            </w:r>
          </w:p>
        </w:tc>
        <w:tc>
          <w:tcPr>
            <w:tcW w:w="8857" w:type="dxa"/>
            <w:tcBorders>
              <w:top w:val="nil"/>
              <w:left w:val="nil"/>
              <w:bottom w:val="single" w:sz="4" w:space="0" w:color="auto"/>
              <w:right w:val="single" w:sz="4" w:space="0" w:color="auto"/>
            </w:tcBorders>
            <w:shd w:val="clear" w:color="auto" w:fill="auto"/>
            <w:vAlign w:val="center"/>
            <w:hideMark/>
          </w:tcPr>
          <w:p w14:paraId="03BEFFB5"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Разведка и строительство скважины</w:t>
            </w:r>
          </w:p>
        </w:tc>
        <w:tc>
          <w:tcPr>
            <w:tcW w:w="3150" w:type="dxa"/>
            <w:tcBorders>
              <w:top w:val="nil"/>
              <w:left w:val="nil"/>
              <w:bottom w:val="single" w:sz="4" w:space="0" w:color="auto"/>
              <w:right w:val="single" w:sz="4" w:space="0" w:color="auto"/>
            </w:tcBorders>
            <w:shd w:val="clear" w:color="auto" w:fill="auto"/>
            <w:hideMark/>
          </w:tcPr>
          <w:p w14:paraId="51647734"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Урефты</w:t>
            </w:r>
          </w:p>
        </w:tc>
        <w:tc>
          <w:tcPr>
            <w:tcW w:w="2024" w:type="dxa"/>
            <w:tcBorders>
              <w:top w:val="nil"/>
              <w:left w:val="nil"/>
              <w:bottom w:val="single" w:sz="4" w:space="0" w:color="auto"/>
              <w:right w:val="single" w:sz="4" w:space="0" w:color="auto"/>
            </w:tcBorders>
            <w:shd w:val="clear" w:color="auto" w:fill="auto"/>
            <w:hideMark/>
          </w:tcPr>
          <w:p w14:paraId="163DE56D"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2030</w:t>
            </w:r>
          </w:p>
        </w:tc>
      </w:tr>
      <w:tr w:rsidR="00887A1A" w:rsidRPr="00887A1A" w14:paraId="67F5DD3F"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B02B563"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3.37</w:t>
            </w:r>
          </w:p>
        </w:tc>
        <w:tc>
          <w:tcPr>
            <w:tcW w:w="8857" w:type="dxa"/>
            <w:tcBorders>
              <w:top w:val="nil"/>
              <w:left w:val="nil"/>
              <w:bottom w:val="single" w:sz="4" w:space="0" w:color="auto"/>
              <w:right w:val="single" w:sz="4" w:space="0" w:color="auto"/>
            </w:tcBorders>
            <w:shd w:val="clear" w:color="auto" w:fill="auto"/>
            <w:vAlign w:val="center"/>
            <w:hideMark/>
          </w:tcPr>
          <w:p w14:paraId="41F581AA"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Установка водонапорной башни</w:t>
            </w:r>
          </w:p>
        </w:tc>
        <w:tc>
          <w:tcPr>
            <w:tcW w:w="3150" w:type="dxa"/>
            <w:tcBorders>
              <w:top w:val="nil"/>
              <w:left w:val="nil"/>
              <w:bottom w:val="single" w:sz="4" w:space="0" w:color="auto"/>
              <w:right w:val="single" w:sz="4" w:space="0" w:color="auto"/>
            </w:tcBorders>
            <w:shd w:val="clear" w:color="auto" w:fill="auto"/>
            <w:hideMark/>
          </w:tcPr>
          <w:p w14:paraId="027C236A"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Урефты</w:t>
            </w:r>
          </w:p>
        </w:tc>
        <w:tc>
          <w:tcPr>
            <w:tcW w:w="2024" w:type="dxa"/>
            <w:tcBorders>
              <w:top w:val="nil"/>
              <w:left w:val="nil"/>
              <w:bottom w:val="single" w:sz="4" w:space="0" w:color="auto"/>
              <w:right w:val="single" w:sz="4" w:space="0" w:color="auto"/>
            </w:tcBorders>
            <w:shd w:val="clear" w:color="auto" w:fill="auto"/>
            <w:hideMark/>
          </w:tcPr>
          <w:p w14:paraId="6F674603"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2030</w:t>
            </w:r>
          </w:p>
        </w:tc>
      </w:tr>
      <w:tr w:rsidR="00887A1A" w:rsidRPr="00887A1A" w14:paraId="06BAC4C7"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E35A9E7"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3.38</w:t>
            </w:r>
          </w:p>
        </w:tc>
        <w:tc>
          <w:tcPr>
            <w:tcW w:w="8857" w:type="dxa"/>
            <w:tcBorders>
              <w:top w:val="nil"/>
              <w:left w:val="nil"/>
              <w:bottom w:val="single" w:sz="4" w:space="0" w:color="auto"/>
              <w:right w:val="single" w:sz="4" w:space="0" w:color="auto"/>
            </w:tcBorders>
            <w:shd w:val="clear" w:color="auto" w:fill="auto"/>
            <w:hideMark/>
          </w:tcPr>
          <w:p w14:paraId="4BC3F1F6"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водоснабжения от Молокозавода до ул. Садовая в целях объединения технологической зоны №6 с технологической зоной №1</w:t>
            </w:r>
          </w:p>
        </w:tc>
        <w:tc>
          <w:tcPr>
            <w:tcW w:w="3150" w:type="dxa"/>
            <w:tcBorders>
              <w:top w:val="nil"/>
              <w:left w:val="nil"/>
              <w:bottom w:val="single" w:sz="4" w:space="0" w:color="auto"/>
              <w:right w:val="single" w:sz="4" w:space="0" w:color="auto"/>
            </w:tcBorders>
            <w:shd w:val="clear" w:color="auto" w:fill="auto"/>
            <w:hideMark/>
          </w:tcPr>
          <w:p w14:paraId="37264B8D"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532D2A40"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2023</w:t>
            </w:r>
          </w:p>
        </w:tc>
      </w:tr>
      <w:tr w:rsidR="00887A1A" w:rsidRPr="00887A1A" w14:paraId="02A05339"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61BAC82"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3.39</w:t>
            </w:r>
          </w:p>
        </w:tc>
        <w:tc>
          <w:tcPr>
            <w:tcW w:w="8857" w:type="dxa"/>
            <w:tcBorders>
              <w:top w:val="nil"/>
              <w:left w:val="nil"/>
              <w:bottom w:val="single" w:sz="4" w:space="0" w:color="auto"/>
              <w:right w:val="single" w:sz="4" w:space="0" w:color="auto"/>
            </w:tcBorders>
            <w:shd w:val="clear" w:color="auto" w:fill="auto"/>
            <w:hideMark/>
          </w:tcPr>
          <w:p w14:paraId="2EB5C321"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Модернизация участка сети водопровода от ул. Ленина по ул. Восточная до ВК13 Ф300мм в с. Долгодеревенское</w:t>
            </w:r>
          </w:p>
        </w:tc>
        <w:tc>
          <w:tcPr>
            <w:tcW w:w="3150" w:type="dxa"/>
            <w:tcBorders>
              <w:top w:val="nil"/>
              <w:left w:val="nil"/>
              <w:bottom w:val="single" w:sz="4" w:space="0" w:color="auto"/>
              <w:right w:val="single" w:sz="4" w:space="0" w:color="auto"/>
            </w:tcBorders>
            <w:shd w:val="clear" w:color="auto" w:fill="auto"/>
            <w:noWrap/>
            <w:hideMark/>
          </w:tcPr>
          <w:p w14:paraId="0E0BA2E8"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6F75508E"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val="en-US" w:eastAsia="ru-RU"/>
              </w:rPr>
              <w:t>2023</w:t>
            </w:r>
          </w:p>
        </w:tc>
      </w:tr>
      <w:tr w:rsidR="00887A1A" w:rsidRPr="00887A1A" w14:paraId="0CE64CE5"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BA55A18"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3.40</w:t>
            </w:r>
          </w:p>
        </w:tc>
        <w:tc>
          <w:tcPr>
            <w:tcW w:w="8857" w:type="dxa"/>
            <w:tcBorders>
              <w:top w:val="nil"/>
              <w:left w:val="nil"/>
              <w:bottom w:val="single" w:sz="4" w:space="0" w:color="auto"/>
              <w:right w:val="single" w:sz="4" w:space="0" w:color="auto"/>
            </w:tcBorders>
            <w:shd w:val="clear" w:color="auto" w:fill="auto"/>
            <w:hideMark/>
          </w:tcPr>
          <w:p w14:paraId="717E20E3"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Модернизация участка сети от головных сооружений водопроводного комплекса до ЦРБ в с. Долгодеревенское</w:t>
            </w:r>
          </w:p>
        </w:tc>
        <w:tc>
          <w:tcPr>
            <w:tcW w:w="3150" w:type="dxa"/>
            <w:tcBorders>
              <w:top w:val="nil"/>
              <w:left w:val="nil"/>
              <w:bottom w:val="single" w:sz="4" w:space="0" w:color="auto"/>
              <w:right w:val="single" w:sz="4" w:space="0" w:color="auto"/>
            </w:tcBorders>
            <w:shd w:val="clear" w:color="auto" w:fill="auto"/>
            <w:noWrap/>
            <w:hideMark/>
          </w:tcPr>
          <w:p w14:paraId="0EC090F7"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0C8607CF"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val="en-US" w:eastAsia="ru-RU"/>
              </w:rPr>
              <w:t>2023</w:t>
            </w:r>
          </w:p>
        </w:tc>
      </w:tr>
      <w:tr w:rsidR="00887A1A" w:rsidRPr="00887A1A" w14:paraId="1DF3CDCF"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A20A59C"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3.41</w:t>
            </w:r>
          </w:p>
        </w:tc>
        <w:tc>
          <w:tcPr>
            <w:tcW w:w="8857" w:type="dxa"/>
            <w:tcBorders>
              <w:top w:val="nil"/>
              <w:left w:val="nil"/>
              <w:bottom w:val="single" w:sz="4" w:space="0" w:color="auto"/>
              <w:right w:val="single" w:sz="4" w:space="0" w:color="auto"/>
            </w:tcBorders>
            <w:shd w:val="clear" w:color="auto" w:fill="auto"/>
            <w:hideMark/>
          </w:tcPr>
          <w:p w14:paraId="517E4942"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Модернизация участка сети водопровода от камеры у АЗС «Регион UNO» до камеры емкостей Ф315 мм в с. Долгодеревенское</w:t>
            </w:r>
          </w:p>
        </w:tc>
        <w:tc>
          <w:tcPr>
            <w:tcW w:w="3150" w:type="dxa"/>
            <w:tcBorders>
              <w:top w:val="nil"/>
              <w:left w:val="nil"/>
              <w:bottom w:val="single" w:sz="4" w:space="0" w:color="auto"/>
              <w:right w:val="single" w:sz="4" w:space="0" w:color="auto"/>
            </w:tcBorders>
            <w:shd w:val="clear" w:color="auto" w:fill="auto"/>
            <w:noWrap/>
            <w:hideMark/>
          </w:tcPr>
          <w:p w14:paraId="74CD3EEB"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00F3A454"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2023</w:t>
            </w:r>
          </w:p>
        </w:tc>
      </w:tr>
      <w:tr w:rsidR="00887A1A" w:rsidRPr="00887A1A" w14:paraId="33C6146C"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D2B46E2"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3.42</w:t>
            </w:r>
          </w:p>
        </w:tc>
        <w:tc>
          <w:tcPr>
            <w:tcW w:w="8857" w:type="dxa"/>
            <w:tcBorders>
              <w:top w:val="nil"/>
              <w:left w:val="nil"/>
              <w:bottom w:val="single" w:sz="4" w:space="0" w:color="auto"/>
              <w:right w:val="single" w:sz="4" w:space="0" w:color="auto"/>
            </w:tcBorders>
            <w:shd w:val="clear" w:color="auto" w:fill="auto"/>
            <w:hideMark/>
          </w:tcPr>
          <w:p w14:paraId="704B126B"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Капитальный ремонт участка сети водопровода от ул. Строительная до ул. Мира-Новая в с. Долгодеревенское</w:t>
            </w:r>
          </w:p>
        </w:tc>
        <w:tc>
          <w:tcPr>
            <w:tcW w:w="3150" w:type="dxa"/>
            <w:tcBorders>
              <w:top w:val="nil"/>
              <w:left w:val="nil"/>
              <w:bottom w:val="single" w:sz="4" w:space="0" w:color="auto"/>
              <w:right w:val="single" w:sz="4" w:space="0" w:color="auto"/>
            </w:tcBorders>
            <w:shd w:val="clear" w:color="auto" w:fill="auto"/>
            <w:noWrap/>
            <w:hideMark/>
          </w:tcPr>
          <w:p w14:paraId="0B0E91EA"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4900839E"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2023</w:t>
            </w:r>
          </w:p>
        </w:tc>
      </w:tr>
      <w:tr w:rsidR="00887A1A" w:rsidRPr="00887A1A" w14:paraId="481C82BC"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10A4CC6"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3.43</w:t>
            </w:r>
          </w:p>
        </w:tc>
        <w:tc>
          <w:tcPr>
            <w:tcW w:w="8857" w:type="dxa"/>
            <w:tcBorders>
              <w:top w:val="nil"/>
              <w:left w:val="nil"/>
              <w:bottom w:val="single" w:sz="4" w:space="0" w:color="auto"/>
              <w:right w:val="single" w:sz="4" w:space="0" w:color="auto"/>
            </w:tcBorders>
            <w:shd w:val="clear" w:color="auto" w:fill="auto"/>
            <w:hideMark/>
          </w:tcPr>
          <w:p w14:paraId="13302418"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Капитальный ремонт участка сети водопровода от ул. Набережная до ул. Солнечная в с. Долгодеревенское</w:t>
            </w:r>
          </w:p>
        </w:tc>
        <w:tc>
          <w:tcPr>
            <w:tcW w:w="3150" w:type="dxa"/>
            <w:tcBorders>
              <w:top w:val="nil"/>
              <w:left w:val="nil"/>
              <w:bottom w:val="single" w:sz="4" w:space="0" w:color="auto"/>
              <w:right w:val="single" w:sz="4" w:space="0" w:color="auto"/>
            </w:tcBorders>
            <w:shd w:val="clear" w:color="auto" w:fill="auto"/>
            <w:noWrap/>
            <w:hideMark/>
          </w:tcPr>
          <w:p w14:paraId="38E5703B"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550F5429"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2023</w:t>
            </w:r>
          </w:p>
        </w:tc>
      </w:tr>
      <w:tr w:rsidR="00887A1A" w:rsidRPr="00887A1A" w14:paraId="278B0D0E"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8D037F9"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3.44</w:t>
            </w:r>
          </w:p>
        </w:tc>
        <w:tc>
          <w:tcPr>
            <w:tcW w:w="8857" w:type="dxa"/>
            <w:tcBorders>
              <w:top w:val="nil"/>
              <w:left w:val="nil"/>
              <w:bottom w:val="single" w:sz="4" w:space="0" w:color="auto"/>
              <w:right w:val="single" w:sz="4" w:space="0" w:color="auto"/>
            </w:tcBorders>
            <w:shd w:val="clear" w:color="auto" w:fill="auto"/>
            <w:hideMark/>
          </w:tcPr>
          <w:p w14:paraId="36FFFE7C"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Капитальный ремонт участка сети водопровода по ул. Пролетарская в с. Большое Баландино</w:t>
            </w:r>
          </w:p>
        </w:tc>
        <w:tc>
          <w:tcPr>
            <w:tcW w:w="3150" w:type="dxa"/>
            <w:tcBorders>
              <w:top w:val="nil"/>
              <w:left w:val="nil"/>
              <w:bottom w:val="single" w:sz="4" w:space="0" w:color="auto"/>
              <w:right w:val="single" w:sz="4" w:space="0" w:color="auto"/>
            </w:tcBorders>
            <w:shd w:val="clear" w:color="auto" w:fill="auto"/>
            <w:noWrap/>
            <w:hideMark/>
          </w:tcPr>
          <w:p w14:paraId="15D2A946"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Большое Баландино</w:t>
            </w:r>
          </w:p>
        </w:tc>
        <w:tc>
          <w:tcPr>
            <w:tcW w:w="2024" w:type="dxa"/>
            <w:tcBorders>
              <w:top w:val="nil"/>
              <w:left w:val="nil"/>
              <w:bottom w:val="single" w:sz="4" w:space="0" w:color="auto"/>
              <w:right w:val="single" w:sz="4" w:space="0" w:color="auto"/>
            </w:tcBorders>
            <w:shd w:val="clear" w:color="auto" w:fill="auto"/>
            <w:hideMark/>
          </w:tcPr>
          <w:p w14:paraId="4DB4AE2F"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2023</w:t>
            </w:r>
          </w:p>
        </w:tc>
      </w:tr>
      <w:tr w:rsidR="00887A1A" w:rsidRPr="00887A1A" w14:paraId="040D5DF3"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C808C9C"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3.45</w:t>
            </w:r>
          </w:p>
        </w:tc>
        <w:tc>
          <w:tcPr>
            <w:tcW w:w="8857" w:type="dxa"/>
            <w:tcBorders>
              <w:top w:val="nil"/>
              <w:left w:val="nil"/>
              <w:bottom w:val="single" w:sz="4" w:space="0" w:color="auto"/>
              <w:right w:val="single" w:sz="4" w:space="0" w:color="auto"/>
            </w:tcBorders>
            <w:shd w:val="clear" w:color="auto" w:fill="auto"/>
            <w:hideMark/>
          </w:tcPr>
          <w:p w14:paraId="0A9EEAD5"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Модернизация участка сети водопровода в камере головных сооружений водопроводного комплекса в с. Долгодеревенское</w:t>
            </w:r>
          </w:p>
        </w:tc>
        <w:tc>
          <w:tcPr>
            <w:tcW w:w="3150" w:type="dxa"/>
            <w:tcBorders>
              <w:top w:val="nil"/>
              <w:left w:val="nil"/>
              <w:bottom w:val="single" w:sz="4" w:space="0" w:color="auto"/>
              <w:right w:val="single" w:sz="4" w:space="0" w:color="auto"/>
            </w:tcBorders>
            <w:shd w:val="clear" w:color="auto" w:fill="auto"/>
            <w:noWrap/>
            <w:hideMark/>
          </w:tcPr>
          <w:p w14:paraId="0DA39CA9"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58BDCA79"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val="en-US" w:eastAsia="ru-RU"/>
              </w:rPr>
              <w:t>2024</w:t>
            </w:r>
          </w:p>
        </w:tc>
      </w:tr>
      <w:tr w:rsidR="00887A1A" w:rsidRPr="00887A1A" w14:paraId="0C1220AE"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FD9EC87"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3.46</w:t>
            </w:r>
          </w:p>
        </w:tc>
        <w:tc>
          <w:tcPr>
            <w:tcW w:w="8857" w:type="dxa"/>
            <w:tcBorders>
              <w:top w:val="nil"/>
              <w:left w:val="nil"/>
              <w:bottom w:val="single" w:sz="4" w:space="0" w:color="auto"/>
              <w:right w:val="single" w:sz="4" w:space="0" w:color="auto"/>
            </w:tcBorders>
            <w:shd w:val="clear" w:color="auto" w:fill="auto"/>
            <w:hideMark/>
          </w:tcPr>
          <w:p w14:paraId="3653A1D4"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Модернизация сетей водопровода, с установкой оборудования повысительно-насосной станции на участке водопровода с. Долгодеревенское</w:t>
            </w:r>
          </w:p>
        </w:tc>
        <w:tc>
          <w:tcPr>
            <w:tcW w:w="3150" w:type="dxa"/>
            <w:tcBorders>
              <w:top w:val="nil"/>
              <w:left w:val="nil"/>
              <w:bottom w:val="single" w:sz="4" w:space="0" w:color="auto"/>
              <w:right w:val="single" w:sz="4" w:space="0" w:color="auto"/>
            </w:tcBorders>
            <w:shd w:val="clear" w:color="auto" w:fill="auto"/>
            <w:noWrap/>
            <w:hideMark/>
          </w:tcPr>
          <w:p w14:paraId="417410FE"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1CBCA4FC"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val="en-US" w:eastAsia="ru-RU"/>
              </w:rPr>
              <w:t>2024</w:t>
            </w:r>
          </w:p>
        </w:tc>
      </w:tr>
      <w:tr w:rsidR="00887A1A" w:rsidRPr="00887A1A" w14:paraId="09B0F965"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E7C717A"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3.47</w:t>
            </w:r>
          </w:p>
        </w:tc>
        <w:tc>
          <w:tcPr>
            <w:tcW w:w="8857" w:type="dxa"/>
            <w:tcBorders>
              <w:top w:val="nil"/>
              <w:left w:val="nil"/>
              <w:bottom w:val="single" w:sz="4" w:space="0" w:color="auto"/>
              <w:right w:val="single" w:sz="4" w:space="0" w:color="auto"/>
            </w:tcBorders>
            <w:shd w:val="clear" w:color="auto" w:fill="auto"/>
            <w:hideMark/>
          </w:tcPr>
          <w:p w14:paraId="771A2CFC"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Модернизация участка сети водопровода от магазина Магнит вдоль реки Зюзелга до ул. Советской Ф 100 в с. Долгодеревенское</w:t>
            </w:r>
          </w:p>
        </w:tc>
        <w:tc>
          <w:tcPr>
            <w:tcW w:w="3150" w:type="dxa"/>
            <w:tcBorders>
              <w:top w:val="nil"/>
              <w:left w:val="nil"/>
              <w:bottom w:val="single" w:sz="4" w:space="0" w:color="auto"/>
              <w:right w:val="single" w:sz="4" w:space="0" w:color="auto"/>
            </w:tcBorders>
            <w:shd w:val="clear" w:color="auto" w:fill="auto"/>
            <w:noWrap/>
            <w:hideMark/>
          </w:tcPr>
          <w:p w14:paraId="423CAD51"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2CD1DA50"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val="en-US" w:eastAsia="ru-RU"/>
              </w:rPr>
              <w:t>2024</w:t>
            </w:r>
          </w:p>
        </w:tc>
      </w:tr>
      <w:tr w:rsidR="00887A1A" w:rsidRPr="00887A1A" w14:paraId="021CBD3B"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55C525C"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lastRenderedPageBreak/>
              <w:t>3.48</w:t>
            </w:r>
          </w:p>
        </w:tc>
        <w:tc>
          <w:tcPr>
            <w:tcW w:w="8857" w:type="dxa"/>
            <w:tcBorders>
              <w:top w:val="nil"/>
              <w:left w:val="nil"/>
              <w:bottom w:val="single" w:sz="4" w:space="0" w:color="auto"/>
              <w:right w:val="single" w:sz="4" w:space="0" w:color="auto"/>
            </w:tcBorders>
            <w:shd w:val="clear" w:color="auto" w:fill="auto"/>
            <w:noWrap/>
            <w:vAlign w:val="bottom"/>
            <w:hideMark/>
          </w:tcPr>
          <w:p w14:paraId="21D075E1"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Вывод из эксплуатации скважины по ул. Садовая</w:t>
            </w:r>
          </w:p>
        </w:tc>
        <w:tc>
          <w:tcPr>
            <w:tcW w:w="3150" w:type="dxa"/>
            <w:tcBorders>
              <w:top w:val="nil"/>
              <w:left w:val="nil"/>
              <w:bottom w:val="single" w:sz="4" w:space="0" w:color="auto"/>
              <w:right w:val="single" w:sz="4" w:space="0" w:color="auto"/>
            </w:tcBorders>
            <w:shd w:val="clear" w:color="auto" w:fill="auto"/>
            <w:noWrap/>
            <w:hideMark/>
          </w:tcPr>
          <w:p w14:paraId="55470623"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20C35EE8"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2024</w:t>
            </w:r>
          </w:p>
        </w:tc>
      </w:tr>
      <w:tr w:rsidR="00887A1A" w:rsidRPr="00887A1A" w14:paraId="08A2EACD"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1257F51"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w:t>
            </w:r>
          </w:p>
        </w:tc>
        <w:tc>
          <w:tcPr>
            <w:tcW w:w="14031" w:type="dxa"/>
            <w:gridSpan w:val="3"/>
            <w:tcBorders>
              <w:top w:val="single" w:sz="4" w:space="0" w:color="auto"/>
              <w:left w:val="nil"/>
              <w:bottom w:val="single" w:sz="4" w:space="0" w:color="auto"/>
              <w:right w:val="single" w:sz="4" w:space="0" w:color="auto"/>
            </w:tcBorders>
            <w:shd w:val="clear" w:color="auto" w:fill="auto"/>
            <w:vAlign w:val="center"/>
            <w:hideMark/>
          </w:tcPr>
          <w:p w14:paraId="6691F64E"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Система водоотведения</w:t>
            </w:r>
          </w:p>
        </w:tc>
      </w:tr>
      <w:tr w:rsidR="00887A1A" w:rsidRPr="00887A1A" w14:paraId="203F1864"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D16737E"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4.1</w:t>
            </w:r>
          </w:p>
        </w:tc>
        <w:tc>
          <w:tcPr>
            <w:tcW w:w="8857" w:type="dxa"/>
            <w:tcBorders>
              <w:top w:val="nil"/>
              <w:left w:val="nil"/>
              <w:bottom w:val="single" w:sz="4" w:space="0" w:color="auto"/>
              <w:right w:val="single" w:sz="4" w:space="0" w:color="auto"/>
            </w:tcBorders>
            <w:shd w:val="clear" w:color="auto" w:fill="auto"/>
            <w:vAlign w:val="center"/>
            <w:hideMark/>
          </w:tcPr>
          <w:p w14:paraId="11598B62"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водоотведения по ул. 1 Мая</w:t>
            </w:r>
          </w:p>
        </w:tc>
        <w:tc>
          <w:tcPr>
            <w:tcW w:w="3150" w:type="dxa"/>
            <w:tcBorders>
              <w:top w:val="nil"/>
              <w:left w:val="nil"/>
              <w:bottom w:val="single" w:sz="4" w:space="0" w:color="auto"/>
              <w:right w:val="single" w:sz="4" w:space="0" w:color="auto"/>
            </w:tcBorders>
            <w:shd w:val="clear" w:color="auto" w:fill="auto"/>
            <w:hideMark/>
          </w:tcPr>
          <w:p w14:paraId="3344E394"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Ключевка</w:t>
            </w:r>
          </w:p>
        </w:tc>
        <w:tc>
          <w:tcPr>
            <w:tcW w:w="2024" w:type="dxa"/>
            <w:tcBorders>
              <w:top w:val="nil"/>
              <w:left w:val="nil"/>
              <w:bottom w:val="single" w:sz="4" w:space="0" w:color="auto"/>
              <w:right w:val="single" w:sz="4" w:space="0" w:color="auto"/>
            </w:tcBorders>
            <w:shd w:val="clear" w:color="auto" w:fill="auto"/>
            <w:hideMark/>
          </w:tcPr>
          <w:p w14:paraId="74DB6859"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2030</w:t>
            </w:r>
          </w:p>
        </w:tc>
      </w:tr>
      <w:tr w:rsidR="00887A1A" w:rsidRPr="00887A1A" w14:paraId="72353EE0"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F978A1F"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4.2</w:t>
            </w:r>
          </w:p>
        </w:tc>
        <w:tc>
          <w:tcPr>
            <w:tcW w:w="8857" w:type="dxa"/>
            <w:tcBorders>
              <w:top w:val="nil"/>
              <w:left w:val="nil"/>
              <w:bottom w:val="single" w:sz="4" w:space="0" w:color="auto"/>
              <w:right w:val="single" w:sz="4" w:space="0" w:color="auto"/>
            </w:tcBorders>
            <w:shd w:val="clear" w:color="auto" w:fill="auto"/>
            <w:vAlign w:val="center"/>
            <w:hideMark/>
          </w:tcPr>
          <w:p w14:paraId="639AA046"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водоотведения по ул. Труда</w:t>
            </w:r>
          </w:p>
        </w:tc>
        <w:tc>
          <w:tcPr>
            <w:tcW w:w="3150" w:type="dxa"/>
            <w:tcBorders>
              <w:top w:val="nil"/>
              <w:left w:val="nil"/>
              <w:bottom w:val="single" w:sz="4" w:space="0" w:color="auto"/>
              <w:right w:val="single" w:sz="4" w:space="0" w:color="auto"/>
            </w:tcBorders>
            <w:shd w:val="clear" w:color="auto" w:fill="auto"/>
            <w:hideMark/>
          </w:tcPr>
          <w:p w14:paraId="3E03958A"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Ключевка</w:t>
            </w:r>
          </w:p>
        </w:tc>
        <w:tc>
          <w:tcPr>
            <w:tcW w:w="2024" w:type="dxa"/>
            <w:tcBorders>
              <w:top w:val="nil"/>
              <w:left w:val="nil"/>
              <w:bottom w:val="single" w:sz="4" w:space="0" w:color="auto"/>
              <w:right w:val="single" w:sz="4" w:space="0" w:color="auto"/>
            </w:tcBorders>
            <w:shd w:val="clear" w:color="auto" w:fill="auto"/>
            <w:hideMark/>
          </w:tcPr>
          <w:p w14:paraId="2A8CAF7E"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2030</w:t>
            </w:r>
          </w:p>
        </w:tc>
      </w:tr>
      <w:tr w:rsidR="00887A1A" w:rsidRPr="00887A1A" w14:paraId="148A8FE5"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FBA09DD"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4.3</w:t>
            </w:r>
          </w:p>
        </w:tc>
        <w:tc>
          <w:tcPr>
            <w:tcW w:w="8857" w:type="dxa"/>
            <w:tcBorders>
              <w:top w:val="nil"/>
              <w:left w:val="nil"/>
              <w:bottom w:val="single" w:sz="4" w:space="0" w:color="auto"/>
              <w:right w:val="single" w:sz="4" w:space="0" w:color="auto"/>
            </w:tcBorders>
            <w:shd w:val="clear" w:color="auto" w:fill="auto"/>
            <w:vAlign w:val="center"/>
            <w:hideMark/>
          </w:tcPr>
          <w:p w14:paraId="1F19521B"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водоотведения по пер. Северный</w:t>
            </w:r>
          </w:p>
        </w:tc>
        <w:tc>
          <w:tcPr>
            <w:tcW w:w="3150" w:type="dxa"/>
            <w:tcBorders>
              <w:top w:val="nil"/>
              <w:left w:val="nil"/>
              <w:bottom w:val="single" w:sz="4" w:space="0" w:color="auto"/>
              <w:right w:val="single" w:sz="4" w:space="0" w:color="auto"/>
            </w:tcBorders>
            <w:shd w:val="clear" w:color="auto" w:fill="auto"/>
            <w:hideMark/>
          </w:tcPr>
          <w:p w14:paraId="296FA22A"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Ключевка</w:t>
            </w:r>
          </w:p>
        </w:tc>
        <w:tc>
          <w:tcPr>
            <w:tcW w:w="2024" w:type="dxa"/>
            <w:tcBorders>
              <w:top w:val="nil"/>
              <w:left w:val="nil"/>
              <w:bottom w:val="single" w:sz="4" w:space="0" w:color="auto"/>
              <w:right w:val="single" w:sz="4" w:space="0" w:color="auto"/>
            </w:tcBorders>
            <w:shd w:val="clear" w:color="auto" w:fill="auto"/>
            <w:hideMark/>
          </w:tcPr>
          <w:p w14:paraId="3AACDC41"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2030</w:t>
            </w:r>
          </w:p>
        </w:tc>
      </w:tr>
      <w:tr w:rsidR="00887A1A" w:rsidRPr="00887A1A" w14:paraId="594839DD"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2BEF559"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4.4</w:t>
            </w:r>
          </w:p>
        </w:tc>
        <w:tc>
          <w:tcPr>
            <w:tcW w:w="8857" w:type="dxa"/>
            <w:tcBorders>
              <w:top w:val="nil"/>
              <w:left w:val="nil"/>
              <w:bottom w:val="single" w:sz="4" w:space="0" w:color="auto"/>
              <w:right w:val="single" w:sz="4" w:space="0" w:color="auto"/>
            </w:tcBorders>
            <w:shd w:val="clear" w:color="auto" w:fill="auto"/>
            <w:vAlign w:val="center"/>
            <w:hideMark/>
          </w:tcPr>
          <w:p w14:paraId="12D710CE"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водоотведения по ул. Новая</w:t>
            </w:r>
          </w:p>
        </w:tc>
        <w:tc>
          <w:tcPr>
            <w:tcW w:w="3150" w:type="dxa"/>
            <w:tcBorders>
              <w:top w:val="nil"/>
              <w:left w:val="nil"/>
              <w:bottom w:val="single" w:sz="4" w:space="0" w:color="auto"/>
              <w:right w:val="single" w:sz="4" w:space="0" w:color="auto"/>
            </w:tcBorders>
            <w:shd w:val="clear" w:color="auto" w:fill="auto"/>
            <w:hideMark/>
          </w:tcPr>
          <w:p w14:paraId="5FAC6E86"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Ключевка</w:t>
            </w:r>
          </w:p>
        </w:tc>
        <w:tc>
          <w:tcPr>
            <w:tcW w:w="2024" w:type="dxa"/>
            <w:tcBorders>
              <w:top w:val="nil"/>
              <w:left w:val="nil"/>
              <w:bottom w:val="single" w:sz="4" w:space="0" w:color="auto"/>
              <w:right w:val="single" w:sz="4" w:space="0" w:color="auto"/>
            </w:tcBorders>
            <w:shd w:val="clear" w:color="auto" w:fill="auto"/>
            <w:hideMark/>
          </w:tcPr>
          <w:p w14:paraId="7518F3A7"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2030</w:t>
            </w:r>
          </w:p>
        </w:tc>
      </w:tr>
      <w:tr w:rsidR="00887A1A" w:rsidRPr="00887A1A" w14:paraId="28660870"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2E0B837"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4.5</w:t>
            </w:r>
          </w:p>
        </w:tc>
        <w:tc>
          <w:tcPr>
            <w:tcW w:w="8857" w:type="dxa"/>
            <w:tcBorders>
              <w:top w:val="nil"/>
              <w:left w:val="nil"/>
              <w:bottom w:val="single" w:sz="4" w:space="0" w:color="auto"/>
              <w:right w:val="single" w:sz="4" w:space="0" w:color="auto"/>
            </w:tcBorders>
            <w:shd w:val="clear" w:color="auto" w:fill="auto"/>
            <w:vAlign w:val="center"/>
            <w:hideMark/>
          </w:tcPr>
          <w:p w14:paraId="4207E328"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водоотведения по ул. Придорожная, ул. Тенистая</w:t>
            </w:r>
          </w:p>
        </w:tc>
        <w:tc>
          <w:tcPr>
            <w:tcW w:w="3150" w:type="dxa"/>
            <w:tcBorders>
              <w:top w:val="nil"/>
              <w:left w:val="nil"/>
              <w:bottom w:val="single" w:sz="4" w:space="0" w:color="auto"/>
              <w:right w:val="single" w:sz="4" w:space="0" w:color="auto"/>
            </w:tcBorders>
            <w:shd w:val="clear" w:color="auto" w:fill="auto"/>
            <w:hideMark/>
          </w:tcPr>
          <w:p w14:paraId="43A252D1"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454FFB3C"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2030</w:t>
            </w:r>
          </w:p>
        </w:tc>
      </w:tr>
      <w:tr w:rsidR="00887A1A" w:rsidRPr="00887A1A" w14:paraId="4E567D8D"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D5E69C8"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4.6</w:t>
            </w:r>
          </w:p>
        </w:tc>
        <w:tc>
          <w:tcPr>
            <w:tcW w:w="8857" w:type="dxa"/>
            <w:tcBorders>
              <w:top w:val="nil"/>
              <w:left w:val="nil"/>
              <w:bottom w:val="single" w:sz="4" w:space="0" w:color="auto"/>
              <w:right w:val="single" w:sz="4" w:space="0" w:color="auto"/>
            </w:tcBorders>
            <w:shd w:val="clear" w:color="auto" w:fill="auto"/>
            <w:vAlign w:val="center"/>
            <w:hideMark/>
          </w:tcPr>
          <w:p w14:paraId="5A0D073B"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водоотведения по ул. Южная</w:t>
            </w:r>
          </w:p>
        </w:tc>
        <w:tc>
          <w:tcPr>
            <w:tcW w:w="3150" w:type="dxa"/>
            <w:tcBorders>
              <w:top w:val="nil"/>
              <w:left w:val="nil"/>
              <w:bottom w:val="single" w:sz="4" w:space="0" w:color="auto"/>
              <w:right w:val="single" w:sz="4" w:space="0" w:color="auto"/>
            </w:tcBorders>
            <w:shd w:val="clear" w:color="auto" w:fill="auto"/>
            <w:hideMark/>
          </w:tcPr>
          <w:p w14:paraId="40DB39BA"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35425F80"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2030</w:t>
            </w:r>
          </w:p>
        </w:tc>
      </w:tr>
      <w:tr w:rsidR="00887A1A" w:rsidRPr="00887A1A" w14:paraId="3470C1C3"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71B7212"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4.7</w:t>
            </w:r>
          </w:p>
        </w:tc>
        <w:tc>
          <w:tcPr>
            <w:tcW w:w="8857" w:type="dxa"/>
            <w:tcBorders>
              <w:top w:val="nil"/>
              <w:left w:val="nil"/>
              <w:bottom w:val="single" w:sz="4" w:space="0" w:color="auto"/>
              <w:right w:val="single" w:sz="4" w:space="0" w:color="auto"/>
            </w:tcBorders>
            <w:shd w:val="clear" w:color="auto" w:fill="auto"/>
            <w:vAlign w:val="center"/>
            <w:hideMark/>
          </w:tcPr>
          <w:p w14:paraId="22F4134D"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водоотведения по ул. Полевая</w:t>
            </w:r>
          </w:p>
        </w:tc>
        <w:tc>
          <w:tcPr>
            <w:tcW w:w="3150" w:type="dxa"/>
            <w:tcBorders>
              <w:top w:val="nil"/>
              <w:left w:val="nil"/>
              <w:bottom w:val="single" w:sz="4" w:space="0" w:color="auto"/>
              <w:right w:val="single" w:sz="4" w:space="0" w:color="auto"/>
            </w:tcBorders>
            <w:shd w:val="clear" w:color="auto" w:fill="auto"/>
            <w:hideMark/>
          </w:tcPr>
          <w:p w14:paraId="089546FE"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61D145D4"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2030</w:t>
            </w:r>
          </w:p>
        </w:tc>
      </w:tr>
      <w:tr w:rsidR="00887A1A" w:rsidRPr="00887A1A" w14:paraId="64260D63"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4C63752"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4.8</w:t>
            </w:r>
          </w:p>
        </w:tc>
        <w:tc>
          <w:tcPr>
            <w:tcW w:w="8857" w:type="dxa"/>
            <w:tcBorders>
              <w:top w:val="nil"/>
              <w:left w:val="nil"/>
              <w:bottom w:val="single" w:sz="4" w:space="0" w:color="auto"/>
              <w:right w:val="single" w:sz="4" w:space="0" w:color="auto"/>
            </w:tcBorders>
            <w:shd w:val="clear" w:color="auto" w:fill="auto"/>
            <w:vAlign w:val="center"/>
            <w:hideMark/>
          </w:tcPr>
          <w:p w14:paraId="23452AB2"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водоотведения по ул. 1 Мая до планируемых КОС</w:t>
            </w:r>
          </w:p>
        </w:tc>
        <w:tc>
          <w:tcPr>
            <w:tcW w:w="3150" w:type="dxa"/>
            <w:tcBorders>
              <w:top w:val="nil"/>
              <w:left w:val="nil"/>
              <w:bottom w:val="single" w:sz="4" w:space="0" w:color="auto"/>
              <w:right w:val="single" w:sz="4" w:space="0" w:color="auto"/>
            </w:tcBorders>
            <w:shd w:val="clear" w:color="auto" w:fill="auto"/>
            <w:hideMark/>
          </w:tcPr>
          <w:p w14:paraId="2F83A357"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681E0EAE"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2030</w:t>
            </w:r>
          </w:p>
        </w:tc>
      </w:tr>
      <w:tr w:rsidR="00887A1A" w:rsidRPr="00887A1A" w14:paraId="65C07097"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2DC898D"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4.9</w:t>
            </w:r>
          </w:p>
        </w:tc>
        <w:tc>
          <w:tcPr>
            <w:tcW w:w="8857" w:type="dxa"/>
            <w:tcBorders>
              <w:top w:val="nil"/>
              <w:left w:val="nil"/>
              <w:bottom w:val="single" w:sz="4" w:space="0" w:color="auto"/>
              <w:right w:val="single" w:sz="4" w:space="0" w:color="auto"/>
            </w:tcBorders>
            <w:shd w:val="clear" w:color="auto" w:fill="auto"/>
            <w:vAlign w:val="center"/>
            <w:hideMark/>
          </w:tcPr>
          <w:p w14:paraId="01959FFF"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водоотведения по ул. Лесной Квартал до напорного коллектора</w:t>
            </w:r>
          </w:p>
        </w:tc>
        <w:tc>
          <w:tcPr>
            <w:tcW w:w="3150" w:type="dxa"/>
            <w:tcBorders>
              <w:top w:val="nil"/>
              <w:left w:val="nil"/>
              <w:bottom w:val="single" w:sz="4" w:space="0" w:color="auto"/>
              <w:right w:val="single" w:sz="4" w:space="0" w:color="auto"/>
            </w:tcBorders>
            <w:shd w:val="clear" w:color="auto" w:fill="auto"/>
            <w:hideMark/>
          </w:tcPr>
          <w:p w14:paraId="6427AED5"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616B203B"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2030</w:t>
            </w:r>
          </w:p>
        </w:tc>
      </w:tr>
      <w:tr w:rsidR="00887A1A" w:rsidRPr="00887A1A" w14:paraId="06A3D9B5"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2AC460C"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4.10</w:t>
            </w:r>
          </w:p>
        </w:tc>
        <w:tc>
          <w:tcPr>
            <w:tcW w:w="8857" w:type="dxa"/>
            <w:tcBorders>
              <w:top w:val="nil"/>
              <w:left w:val="nil"/>
              <w:bottom w:val="single" w:sz="4" w:space="0" w:color="auto"/>
              <w:right w:val="single" w:sz="4" w:space="0" w:color="auto"/>
            </w:tcBorders>
            <w:shd w:val="clear" w:color="auto" w:fill="auto"/>
            <w:vAlign w:val="center"/>
            <w:hideMark/>
          </w:tcPr>
          <w:p w14:paraId="4607F122"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водоотведения от Северного района до планируемых КНС</w:t>
            </w:r>
          </w:p>
        </w:tc>
        <w:tc>
          <w:tcPr>
            <w:tcW w:w="3150" w:type="dxa"/>
            <w:tcBorders>
              <w:top w:val="nil"/>
              <w:left w:val="nil"/>
              <w:bottom w:val="single" w:sz="4" w:space="0" w:color="auto"/>
              <w:right w:val="single" w:sz="4" w:space="0" w:color="auto"/>
            </w:tcBorders>
            <w:shd w:val="clear" w:color="auto" w:fill="auto"/>
            <w:hideMark/>
          </w:tcPr>
          <w:p w14:paraId="39BA76B9"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41697B16"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2030</w:t>
            </w:r>
          </w:p>
        </w:tc>
      </w:tr>
      <w:tr w:rsidR="00887A1A" w:rsidRPr="00887A1A" w14:paraId="731446FC"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6E398A5"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4.11</w:t>
            </w:r>
          </w:p>
        </w:tc>
        <w:tc>
          <w:tcPr>
            <w:tcW w:w="8857" w:type="dxa"/>
            <w:tcBorders>
              <w:top w:val="nil"/>
              <w:left w:val="nil"/>
              <w:bottom w:val="single" w:sz="4" w:space="0" w:color="auto"/>
              <w:right w:val="single" w:sz="4" w:space="0" w:color="auto"/>
            </w:tcBorders>
            <w:shd w:val="clear" w:color="auto" w:fill="auto"/>
            <w:vAlign w:val="center"/>
            <w:hideMark/>
          </w:tcPr>
          <w:p w14:paraId="7463CC01"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водоотведения от Планируемых КНС до напорного коллектора</w:t>
            </w:r>
          </w:p>
        </w:tc>
        <w:tc>
          <w:tcPr>
            <w:tcW w:w="3150" w:type="dxa"/>
            <w:tcBorders>
              <w:top w:val="nil"/>
              <w:left w:val="nil"/>
              <w:bottom w:val="single" w:sz="4" w:space="0" w:color="auto"/>
              <w:right w:val="single" w:sz="4" w:space="0" w:color="auto"/>
            </w:tcBorders>
            <w:shd w:val="clear" w:color="auto" w:fill="auto"/>
            <w:hideMark/>
          </w:tcPr>
          <w:p w14:paraId="339628F1"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22AD72A7"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2030</w:t>
            </w:r>
          </w:p>
        </w:tc>
      </w:tr>
      <w:tr w:rsidR="00887A1A" w:rsidRPr="00887A1A" w14:paraId="1B04D8D9"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BF414F9"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4.12</w:t>
            </w:r>
          </w:p>
        </w:tc>
        <w:tc>
          <w:tcPr>
            <w:tcW w:w="8857" w:type="dxa"/>
            <w:tcBorders>
              <w:top w:val="nil"/>
              <w:left w:val="nil"/>
              <w:bottom w:val="single" w:sz="4" w:space="0" w:color="auto"/>
              <w:right w:val="single" w:sz="4" w:space="0" w:color="auto"/>
            </w:tcBorders>
            <w:shd w:val="clear" w:color="auto" w:fill="auto"/>
            <w:vAlign w:val="center"/>
            <w:hideMark/>
          </w:tcPr>
          <w:p w14:paraId="0DD59629"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водоотведения по ул. 1 Мая до ул. Миасская</w:t>
            </w:r>
          </w:p>
        </w:tc>
        <w:tc>
          <w:tcPr>
            <w:tcW w:w="3150" w:type="dxa"/>
            <w:tcBorders>
              <w:top w:val="nil"/>
              <w:left w:val="nil"/>
              <w:bottom w:val="single" w:sz="4" w:space="0" w:color="auto"/>
              <w:right w:val="single" w:sz="4" w:space="0" w:color="auto"/>
            </w:tcBorders>
            <w:shd w:val="clear" w:color="auto" w:fill="auto"/>
            <w:hideMark/>
          </w:tcPr>
          <w:p w14:paraId="55EE668E"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35E13040"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2040</w:t>
            </w:r>
          </w:p>
        </w:tc>
      </w:tr>
      <w:tr w:rsidR="00887A1A" w:rsidRPr="00887A1A" w14:paraId="2EDE7B97"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3FFCF41"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4.13</w:t>
            </w:r>
          </w:p>
        </w:tc>
        <w:tc>
          <w:tcPr>
            <w:tcW w:w="8857" w:type="dxa"/>
            <w:tcBorders>
              <w:top w:val="nil"/>
              <w:left w:val="nil"/>
              <w:bottom w:val="single" w:sz="4" w:space="0" w:color="auto"/>
              <w:right w:val="single" w:sz="4" w:space="0" w:color="auto"/>
            </w:tcBorders>
            <w:shd w:val="clear" w:color="auto" w:fill="auto"/>
            <w:vAlign w:val="center"/>
            <w:hideMark/>
          </w:tcPr>
          <w:p w14:paraId="27BEC2F6"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водоотведения по ул. Ленина</w:t>
            </w:r>
          </w:p>
        </w:tc>
        <w:tc>
          <w:tcPr>
            <w:tcW w:w="3150" w:type="dxa"/>
            <w:tcBorders>
              <w:top w:val="nil"/>
              <w:left w:val="nil"/>
              <w:bottom w:val="single" w:sz="4" w:space="0" w:color="auto"/>
              <w:right w:val="single" w:sz="4" w:space="0" w:color="auto"/>
            </w:tcBorders>
            <w:shd w:val="clear" w:color="auto" w:fill="auto"/>
            <w:hideMark/>
          </w:tcPr>
          <w:p w14:paraId="5C4A22BE"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2323C8E3"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2040</w:t>
            </w:r>
          </w:p>
        </w:tc>
      </w:tr>
      <w:tr w:rsidR="00887A1A" w:rsidRPr="00887A1A" w14:paraId="51E43398"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8382281"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4.14</w:t>
            </w:r>
          </w:p>
        </w:tc>
        <w:tc>
          <w:tcPr>
            <w:tcW w:w="8857" w:type="dxa"/>
            <w:tcBorders>
              <w:top w:val="nil"/>
              <w:left w:val="nil"/>
              <w:bottom w:val="single" w:sz="4" w:space="0" w:color="auto"/>
              <w:right w:val="single" w:sz="4" w:space="0" w:color="auto"/>
            </w:tcBorders>
            <w:shd w:val="clear" w:color="auto" w:fill="auto"/>
            <w:vAlign w:val="center"/>
            <w:hideMark/>
          </w:tcPr>
          <w:p w14:paraId="0C906FC1"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водоотведения по ул. Партизанская</w:t>
            </w:r>
          </w:p>
        </w:tc>
        <w:tc>
          <w:tcPr>
            <w:tcW w:w="3150" w:type="dxa"/>
            <w:tcBorders>
              <w:top w:val="nil"/>
              <w:left w:val="nil"/>
              <w:bottom w:val="single" w:sz="4" w:space="0" w:color="auto"/>
              <w:right w:val="single" w:sz="4" w:space="0" w:color="auto"/>
            </w:tcBorders>
            <w:shd w:val="clear" w:color="auto" w:fill="auto"/>
            <w:hideMark/>
          </w:tcPr>
          <w:p w14:paraId="1C1BFE21"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78F1089C"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2040</w:t>
            </w:r>
          </w:p>
        </w:tc>
      </w:tr>
      <w:tr w:rsidR="00887A1A" w:rsidRPr="00887A1A" w14:paraId="70A68A51"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A9C2FDA"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4.15</w:t>
            </w:r>
          </w:p>
        </w:tc>
        <w:tc>
          <w:tcPr>
            <w:tcW w:w="8857" w:type="dxa"/>
            <w:tcBorders>
              <w:top w:val="nil"/>
              <w:left w:val="nil"/>
              <w:bottom w:val="single" w:sz="4" w:space="0" w:color="auto"/>
              <w:right w:val="single" w:sz="4" w:space="0" w:color="auto"/>
            </w:tcBorders>
            <w:shd w:val="clear" w:color="auto" w:fill="auto"/>
            <w:vAlign w:val="center"/>
            <w:hideMark/>
          </w:tcPr>
          <w:p w14:paraId="14E48BAD"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водоотведения по ул. 40 лет Октября</w:t>
            </w:r>
          </w:p>
        </w:tc>
        <w:tc>
          <w:tcPr>
            <w:tcW w:w="3150" w:type="dxa"/>
            <w:tcBorders>
              <w:top w:val="nil"/>
              <w:left w:val="nil"/>
              <w:bottom w:val="single" w:sz="4" w:space="0" w:color="auto"/>
              <w:right w:val="single" w:sz="4" w:space="0" w:color="auto"/>
            </w:tcBorders>
            <w:shd w:val="clear" w:color="auto" w:fill="auto"/>
            <w:hideMark/>
          </w:tcPr>
          <w:p w14:paraId="1ECF1848"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09E350FC"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2040</w:t>
            </w:r>
          </w:p>
        </w:tc>
      </w:tr>
      <w:tr w:rsidR="00887A1A" w:rsidRPr="00887A1A" w14:paraId="36EF7DD9"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0153D29"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4.16</w:t>
            </w:r>
          </w:p>
        </w:tc>
        <w:tc>
          <w:tcPr>
            <w:tcW w:w="8857" w:type="dxa"/>
            <w:tcBorders>
              <w:top w:val="nil"/>
              <w:left w:val="nil"/>
              <w:bottom w:val="single" w:sz="4" w:space="0" w:color="auto"/>
              <w:right w:val="single" w:sz="4" w:space="0" w:color="auto"/>
            </w:tcBorders>
            <w:shd w:val="clear" w:color="auto" w:fill="auto"/>
            <w:vAlign w:val="center"/>
            <w:hideMark/>
          </w:tcPr>
          <w:p w14:paraId="09D831ED"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водоотведения по ул. Лесная</w:t>
            </w:r>
          </w:p>
        </w:tc>
        <w:tc>
          <w:tcPr>
            <w:tcW w:w="3150" w:type="dxa"/>
            <w:tcBorders>
              <w:top w:val="nil"/>
              <w:left w:val="nil"/>
              <w:bottom w:val="single" w:sz="4" w:space="0" w:color="auto"/>
              <w:right w:val="single" w:sz="4" w:space="0" w:color="auto"/>
            </w:tcBorders>
            <w:shd w:val="clear" w:color="auto" w:fill="auto"/>
            <w:hideMark/>
          </w:tcPr>
          <w:p w14:paraId="46001761"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0C8DCC9E"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2040</w:t>
            </w:r>
          </w:p>
        </w:tc>
      </w:tr>
      <w:tr w:rsidR="00887A1A" w:rsidRPr="00887A1A" w14:paraId="063B560A"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CBBCD5E"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4.17</w:t>
            </w:r>
          </w:p>
        </w:tc>
        <w:tc>
          <w:tcPr>
            <w:tcW w:w="8857" w:type="dxa"/>
            <w:tcBorders>
              <w:top w:val="nil"/>
              <w:left w:val="nil"/>
              <w:bottom w:val="single" w:sz="4" w:space="0" w:color="auto"/>
              <w:right w:val="single" w:sz="4" w:space="0" w:color="auto"/>
            </w:tcBorders>
            <w:shd w:val="clear" w:color="auto" w:fill="auto"/>
            <w:vAlign w:val="center"/>
            <w:hideMark/>
          </w:tcPr>
          <w:p w14:paraId="6BC25953"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водоотведения по ул. Миасская</w:t>
            </w:r>
          </w:p>
        </w:tc>
        <w:tc>
          <w:tcPr>
            <w:tcW w:w="3150" w:type="dxa"/>
            <w:tcBorders>
              <w:top w:val="nil"/>
              <w:left w:val="nil"/>
              <w:bottom w:val="single" w:sz="4" w:space="0" w:color="auto"/>
              <w:right w:val="single" w:sz="4" w:space="0" w:color="auto"/>
            </w:tcBorders>
            <w:shd w:val="clear" w:color="auto" w:fill="auto"/>
            <w:hideMark/>
          </w:tcPr>
          <w:p w14:paraId="19E9BE9D"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37425172"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2040</w:t>
            </w:r>
          </w:p>
        </w:tc>
      </w:tr>
      <w:tr w:rsidR="00887A1A" w:rsidRPr="00887A1A" w14:paraId="761667F1"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D606605"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4.18</w:t>
            </w:r>
          </w:p>
        </w:tc>
        <w:tc>
          <w:tcPr>
            <w:tcW w:w="8857" w:type="dxa"/>
            <w:tcBorders>
              <w:top w:val="nil"/>
              <w:left w:val="nil"/>
              <w:bottom w:val="single" w:sz="4" w:space="0" w:color="auto"/>
              <w:right w:val="single" w:sz="4" w:space="0" w:color="auto"/>
            </w:tcBorders>
            <w:shd w:val="clear" w:color="auto" w:fill="auto"/>
            <w:vAlign w:val="center"/>
            <w:hideMark/>
          </w:tcPr>
          <w:p w14:paraId="6636A3FB"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водоотведения по ул. Озерная до планируемых КОС</w:t>
            </w:r>
          </w:p>
        </w:tc>
        <w:tc>
          <w:tcPr>
            <w:tcW w:w="3150" w:type="dxa"/>
            <w:tcBorders>
              <w:top w:val="nil"/>
              <w:left w:val="nil"/>
              <w:bottom w:val="single" w:sz="4" w:space="0" w:color="auto"/>
              <w:right w:val="single" w:sz="4" w:space="0" w:color="auto"/>
            </w:tcBorders>
            <w:shd w:val="clear" w:color="auto" w:fill="auto"/>
            <w:hideMark/>
          </w:tcPr>
          <w:p w14:paraId="593DD00A"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Б. Баландино</w:t>
            </w:r>
          </w:p>
        </w:tc>
        <w:tc>
          <w:tcPr>
            <w:tcW w:w="2024" w:type="dxa"/>
            <w:tcBorders>
              <w:top w:val="nil"/>
              <w:left w:val="nil"/>
              <w:bottom w:val="single" w:sz="4" w:space="0" w:color="auto"/>
              <w:right w:val="single" w:sz="4" w:space="0" w:color="auto"/>
            </w:tcBorders>
            <w:shd w:val="clear" w:color="auto" w:fill="auto"/>
            <w:hideMark/>
          </w:tcPr>
          <w:p w14:paraId="3362F324"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2040</w:t>
            </w:r>
          </w:p>
        </w:tc>
      </w:tr>
      <w:tr w:rsidR="00887A1A" w:rsidRPr="00887A1A" w14:paraId="52189977"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49E8DC6"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lastRenderedPageBreak/>
              <w:t>4.19</w:t>
            </w:r>
          </w:p>
        </w:tc>
        <w:tc>
          <w:tcPr>
            <w:tcW w:w="8857" w:type="dxa"/>
            <w:tcBorders>
              <w:top w:val="nil"/>
              <w:left w:val="nil"/>
              <w:bottom w:val="single" w:sz="4" w:space="0" w:color="auto"/>
              <w:right w:val="single" w:sz="4" w:space="0" w:color="auto"/>
            </w:tcBorders>
            <w:shd w:val="clear" w:color="auto" w:fill="auto"/>
            <w:vAlign w:val="center"/>
            <w:hideMark/>
          </w:tcPr>
          <w:p w14:paraId="61B1BD45"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водоотведения по ул. Центральная до планируемых КОС</w:t>
            </w:r>
          </w:p>
        </w:tc>
        <w:tc>
          <w:tcPr>
            <w:tcW w:w="3150" w:type="dxa"/>
            <w:tcBorders>
              <w:top w:val="nil"/>
              <w:left w:val="nil"/>
              <w:bottom w:val="single" w:sz="4" w:space="0" w:color="auto"/>
              <w:right w:val="single" w:sz="4" w:space="0" w:color="auto"/>
            </w:tcBorders>
            <w:shd w:val="clear" w:color="auto" w:fill="auto"/>
            <w:hideMark/>
          </w:tcPr>
          <w:p w14:paraId="7AB6DFD2"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Б. Баландино</w:t>
            </w:r>
          </w:p>
        </w:tc>
        <w:tc>
          <w:tcPr>
            <w:tcW w:w="2024" w:type="dxa"/>
            <w:tcBorders>
              <w:top w:val="nil"/>
              <w:left w:val="nil"/>
              <w:bottom w:val="single" w:sz="4" w:space="0" w:color="auto"/>
              <w:right w:val="single" w:sz="4" w:space="0" w:color="auto"/>
            </w:tcBorders>
            <w:shd w:val="clear" w:color="auto" w:fill="auto"/>
            <w:hideMark/>
          </w:tcPr>
          <w:p w14:paraId="54B580BC"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2040</w:t>
            </w:r>
          </w:p>
        </w:tc>
      </w:tr>
      <w:tr w:rsidR="00887A1A" w:rsidRPr="00887A1A" w14:paraId="666B4544"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4C45D06"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4.20</w:t>
            </w:r>
          </w:p>
        </w:tc>
        <w:tc>
          <w:tcPr>
            <w:tcW w:w="8857" w:type="dxa"/>
            <w:tcBorders>
              <w:top w:val="nil"/>
              <w:left w:val="nil"/>
              <w:bottom w:val="single" w:sz="4" w:space="0" w:color="auto"/>
              <w:right w:val="single" w:sz="4" w:space="0" w:color="auto"/>
            </w:tcBorders>
            <w:shd w:val="clear" w:color="auto" w:fill="auto"/>
            <w:vAlign w:val="center"/>
            <w:hideMark/>
          </w:tcPr>
          <w:p w14:paraId="4C316D25"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водоотведения по ул. Озерная до планируемых КОС</w:t>
            </w:r>
          </w:p>
        </w:tc>
        <w:tc>
          <w:tcPr>
            <w:tcW w:w="3150" w:type="dxa"/>
            <w:tcBorders>
              <w:top w:val="nil"/>
              <w:left w:val="nil"/>
              <w:bottom w:val="single" w:sz="4" w:space="0" w:color="auto"/>
              <w:right w:val="single" w:sz="4" w:space="0" w:color="auto"/>
            </w:tcBorders>
            <w:shd w:val="clear" w:color="auto" w:fill="auto"/>
            <w:hideMark/>
          </w:tcPr>
          <w:p w14:paraId="1F35069A"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Урефты</w:t>
            </w:r>
          </w:p>
        </w:tc>
        <w:tc>
          <w:tcPr>
            <w:tcW w:w="2024" w:type="dxa"/>
            <w:tcBorders>
              <w:top w:val="nil"/>
              <w:left w:val="nil"/>
              <w:bottom w:val="single" w:sz="4" w:space="0" w:color="auto"/>
              <w:right w:val="single" w:sz="4" w:space="0" w:color="auto"/>
            </w:tcBorders>
            <w:shd w:val="clear" w:color="auto" w:fill="auto"/>
            <w:hideMark/>
          </w:tcPr>
          <w:p w14:paraId="504AF379"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2040</w:t>
            </w:r>
          </w:p>
        </w:tc>
      </w:tr>
      <w:tr w:rsidR="00887A1A" w:rsidRPr="00887A1A" w14:paraId="7B901BA5"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C4D3984"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4.21</w:t>
            </w:r>
          </w:p>
        </w:tc>
        <w:tc>
          <w:tcPr>
            <w:tcW w:w="8857" w:type="dxa"/>
            <w:tcBorders>
              <w:top w:val="nil"/>
              <w:left w:val="nil"/>
              <w:bottom w:val="single" w:sz="4" w:space="0" w:color="auto"/>
              <w:right w:val="single" w:sz="4" w:space="0" w:color="auto"/>
            </w:tcBorders>
            <w:shd w:val="clear" w:color="auto" w:fill="auto"/>
            <w:vAlign w:val="center"/>
            <w:hideMark/>
          </w:tcPr>
          <w:p w14:paraId="79A4416F"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водоотведения по ул. Новая, 1 Мая, пер. Северный, ул. Труда до планируемых КОС</w:t>
            </w:r>
          </w:p>
        </w:tc>
        <w:tc>
          <w:tcPr>
            <w:tcW w:w="3150" w:type="dxa"/>
            <w:tcBorders>
              <w:top w:val="nil"/>
              <w:left w:val="nil"/>
              <w:bottom w:val="single" w:sz="4" w:space="0" w:color="auto"/>
              <w:right w:val="single" w:sz="4" w:space="0" w:color="auto"/>
            </w:tcBorders>
            <w:shd w:val="clear" w:color="auto" w:fill="auto"/>
            <w:hideMark/>
          </w:tcPr>
          <w:p w14:paraId="2D6F4047"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Ключевка</w:t>
            </w:r>
          </w:p>
        </w:tc>
        <w:tc>
          <w:tcPr>
            <w:tcW w:w="2024" w:type="dxa"/>
            <w:tcBorders>
              <w:top w:val="nil"/>
              <w:left w:val="nil"/>
              <w:bottom w:val="single" w:sz="4" w:space="0" w:color="auto"/>
              <w:right w:val="single" w:sz="4" w:space="0" w:color="auto"/>
            </w:tcBorders>
            <w:shd w:val="clear" w:color="auto" w:fill="auto"/>
            <w:hideMark/>
          </w:tcPr>
          <w:p w14:paraId="2001AE80"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2040</w:t>
            </w:r>
          </w:p>
        </w:tc>
      </w:tr>
      <w:tr w:rsidR="00887A1A" w:rsidRPr="00887A1A" w14:paraId="3828DE25"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2817D27"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4.22</w:t>
            </w:r>
          </w:p>
        </w:tc>
        <w:tc>
          <w:tcPr>
            <w:tcW w:w="8857" w:type="dxa"/>
            <w:tcBorders>
              <w:top w:val="nil"/>
              <w:left w:val="nil"/>
              <w:bottom w:val="single" w:sz="4" w:space="0" w:color="auto"/>
              <w:right w:val="single" w:sz="4" w:space="0" w:color="auto"/>
            </w:tcBorders>
            <w:shd w:val="clear" w:color="auto" w:fill="auto"/>
            <w:vAlign w:val="center"/>
            <w:hideMark/>
          </w:tcPr>
          <w:p w14:paraId="1CAB36E2"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участка сети водоотведения по ул. Крестьянская</w:t>
            </w:r>
          </w:p>
        </w:tc>
        <w:tc>
          <w:tcPr>
            <w:tcW w:w="3150" w:type="dxa"/>
            <w:tcBorders>
              <w:top w:val="nil"/>
              <w:left w:val="nil"/>
              <w:bottom w:val="single" w:sz="4" w:space="0" w:color="auto"/>
              <w:right w:val="single" w:sz="4" w:space="0" w:color="auto"/>
            </w:tcBorders>
            <w:shd w:val="clear" w:color="auto" w:fill="auto"/>
            <w:hideMark/>
          </w:tcPr>
          <w:p w14:paraId="6F653D49"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19ED1AC6"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2024</w:t>
            </w:r>
          </w:p>
        </w:tc>
      </w:tr>
      <w:tr w:rsidR="00887A1A" w:rsidRPr="00887A1A" w14:paraId="2586A075"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2DEFE79"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4.23</w:t>
            </w:r>
          </w:p>
        </w:tc>
        <w:tc>
          <w:tcPr>
            <w:tcW w:w="8857" w:type="dxa"/>
            <w:tcBorders>
              <w:top w:val="nil"/>
              <w:left w:val="nil"/>
              <w:bottom w:val="single" w:sz="4" w:space="0" w:color="auto"/>
              <w:right w:val="single" w:sz="4" w:space="0" w:color="auto"/>
            </w:tcBorders>
            <w:shd w:val="clear" w:color="auto" w:fill="auto"/>
            <w:vAlign w:val="center"/>
            <w:hideMark/>
          </w:tcPr>
          <w:p w14:paraId="0FD510F2"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КОС</w:t>
            </w:r>
          </w:p>
        </w:tc>
        <w:tc>
          <w:tcPr>
            <w:tcW w:w="3150" w:type="dxa"/>
            <w:tcBorders>
              <w:top w:val="nil"/>
              <w:left w:val="nil"/>
              <w:bottom w:val="single" w:sz="4" w:space="0" w:color="auto"/>
              <w:right w:val="single" w:sz="4" w:space="0" w:color="auto"/>
            </w:tcBorders>
            <w:shd w:val="clear" w:color="auto" w:fill="auto"/>
            <w:hideMark/>
          </w:tcPr>
          <w:p w14:paraId="7BF7D519"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6DB72155"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2029</w:t>
            </w:r>
          </w:p>
        </w:tc>
      </w:tr>
      <w:tr w:rsidR="00887A1A" w:rsidRPr="00887A1A" w14:paraId="29071BD0"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8C6759B"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4.24</w:t>
            </w:r>
          </w:p>
        </w:tc>
        <w:tc>
          <w:tcPr>
            <w:tcW w:w="8857" w:type="dxa"/>
            <w:tcBorders>
              <w:top w:val="nil"/>
              <w:left w:val="nil"/>
              <w:bottom w:val="single" w:sz="4" w:space="0" w:color="auto"/>
              <w:right w:val="single" w:sz="4" w:space="0" w:color="auto"/>
            </w:tcBorders>
            <w:shd w:val="clear" w:color="auto" w:fill="auto"/>
            <w:vAlign w:val="center"/>
            <w:hideMark/>
          </w:tcPr>
          <w:p w14:paraId="309A91A1"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КНС</w:t>
            </w:r>
          </w:p>
        </w:tc>
        <w:tc>
          <w:tcPr>
            <w:tcW w:w="3150" w:type="dxa"/>
            <w:tcBorders>
              <w:top w:val="nil"/>
              <w:left w:val="nil"/>
              <w:bottom w:val="single" w:sz="4" w:space="0" w:color="auto"/>
              <w:right w:val="single" w:sz="4" w:space="0" w:color="auto"/>
            </w:tcBorders>
            <w:shd w:val="clear" w:color="auto" w:fill="auto"/>
            <w:hideMark/>
          </w:tcPr>
          <w:p w14:paraId="34D18A8E"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65BD44D9"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2030</w:t>
            </w:r>
          </w:p>
        </w:tc>
      </w:tr>
      <w:tr w:rsidR="00887A1A" w:rsidRPr="00887A1A" w14:paraId="684270D3"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0C2D262"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4.25</w:t>
            </w:r>
          </w:p>
        </w:tc>
        <w:tc>
          <w:tcPr>
            <w:tcW w:w="8857" w:type="dxa"/>
            <w:tcBorders>
              <w:top w:val="nil"/>
              <w:left w:val="nil"/>
              <w:bottom w:val="single" w:sz="4" w:space="0" w:color="auto"/>
              <w:right w:val="single" w:sz="4" w:space="0" w:color="auto"/>
            </w:tcBorders>
            <w:shd w:val="clear" w:color="auto" w:fill="auto"/>
            <w:vAlign w:val="center"/>
            <w:hideMark/>
          </w:tcPr>
          <w:p w14:paraId="1D0DA896"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КОС</w:t>
            </w:r>
          </w:p>
        </w:tc>
        <w:tc>
          <w:tcPr>
            <w:tcW w:w="3150" w:type="dxa"/>
            <w:tcBorders>
              <w:top w:val="nil"/>
              <w:left w:val="nil"/>
              <w:bottom w:val="single" w:sz="4" w:space="0" w:color="auto"/>
              <w:right w:val="single" w:sz="4" w:space="0" w:color="auto"/>
            </w:tcBorders>
            <w:shd w:val="clear" w:color="auto" w:fill="auto"/>
            <w:hideMark/>
          </w:tcPr>
          <w:p w14:paraId="300931B3"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Б. Баландино</w:t>
            </w:r>
          </w:p>
        </w:tc>
        <w:tc>
          <w:tcPr>
            <w:tcW w:w="2024" w:type="dxa"/>
            <w:tcBorders>
              <w:top w:val="nil"/>
              <w:left w:val="nil"/>
              <w:bottom w:val="single" w:sz="4" w:space="0" w:color="auto"/>
              <w:right w:val="single" w:sz="4" w:space="0" w:color="auto"/>
            </w:tcBorders>
            <w:shd w:val="clear" w:color="auto" w:fill="auto"/>
            <w:hideMark/>
          </w:tcPr>
          <w:p w14:paraId="6BC46423"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2040</w:t>
            </w:r>
          </w:p>
        </w:tc>
      </w:tr>
      <w:tr w:rsidR="00887A1A" w:rsidRPr="00887A1A" w14:paraId="1FDBA223"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7EF2DE3"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4.26</w:t>
            </w:r>
          </w:p>
        </w:tc>
        <w:tc>
          <w:tcPr>
            <w:tcW w:w="8857" w:type="dxa"/>
            <w:tcBorders>
              <w:top w:val="nil"/>
              <w:left w:val="nil"/>
              <w:bottom w:val="single" w:sz="4" w:space="0" w:color="auto"/>
              <w:right w:val="single" w:sz="4" w:space="0" w:color="auto"/>
            </w:tcBorders>
            <w:shd w:val="clear" w:color="auto" w:fill="auto"/>
            <w:vAlign w:val="center"/>
            <w:hideMark/>
          </w:tcPr>
          <w:p w14:paraId="0DC03223"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КОС</w:t>
            </w:r>
          </w:p>
        </w:tc>
        <w:tc>
          <w:tcPr>
            <w:tcW w:w="3150" w:type="dxa"/>
            <w:tcBorders>
              <w:top w:val="nil"/>
              <w:left w:val="nil"/>
              <w:bottom w:val="single" w:sz="4" w:space="0" w:color="auto"/>
              <w:right w:val="single" w:sz="4" w:space="0" w:color="auto"/>
            </w:tcBorders>
            <w:shd w:val="clear" w:color="auto" w:fill="auto"/>
            <w:hideMark/>
          </w:tcPr>
          <w:p w14:paraId="215025EF"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Ключевка</w:t>
            </w:r>
          </w:p>
        </w:tc>
        <w:tc>
          <w:tcPr>
            <w:tcW w:w="2024" w:type="dxa"/>
            <w:tcBorders>
              <w:top w:val="nil"/>
              <w:left w:val="nil"/>
              <w:bottom w:val="single" w:sz="4" w:space="0" w:color="auto"/>
              <w:right w:val="single" w:sz="4" w:space="0" w:color="auto"/>
            </w:tcBorders>
            <w:shd w:val="clear" w:color="auto" w:fill="auto"/>
            <w:hideMark/>
          </w:tcPr>
          <w:p w14:paraId="1ACC04AA"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2040</w:t>
            </w:r>
          </w:p>
        </w:tc>
      </w:tr>
      <w:tr w:rsidR="00887A1A" w:rsidRPr="00887A1A" w14:paraId="5DAB6C6D"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7E7CAEB"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4.27</w:t>
            </w:r>
          </w:p>
        </w:tc>
        <w:tc>
          <w:tcPr>
            <w:tcW w:w="8857" w:type="dxa"/>
            <w:tcBorders>
              <w:top w:val="nil"/>
              <w:left w:val="nil"/>
              <w:bottom w:val="single" w:sz="4" w:space="0" w:color="auto"/>
              <w:right w:val="single" w:sz="4" w:space="0" w:color="auto"/>
            </w:tcBorders>
            <w:shd w:val="clear" w:color="auto" w:fill="auto"/>
            <w:vAlign w:val="center"/>
            <w:hideMark/>
          </w:tcPr>
          <w:p w14:paraId="226067AC"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Строительство КОС</w:t>
            </w:r>
          </w:p>
        </w:tc>
        <w:tc>
          <w:tcPr>
            <w:tcW w:w="3150" w:type="dxa"/>
            <w:tcBorders>
              <w:top w:val="nil"/>
              <w:left w:val="nil"/>
              <w:bottom w:val="single" w:sz="4" w:space="0" w:color="auto"/>
              <w:right w:val="single" w:sz="4" w:space="0" w:color="auto"/>
            </w:tcBorders>
            <w:shd w:val="clear" w:color="auto" w:fill="auto"/>
            <w:hideMark/>
          </w:tcPr>
          <w:p w14:paraId="67760434"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 Урефты</w:t>
            </w:r>
          </w:p>
        </w:tc>
        <w:tc>
          <w:tcPr>
            <w:tcW w:w="2024" w:type="dxa"/>
            <w:tcBorders>
              <w:top w:val="nil"/>
              <w:left w:val="nil"/>
              <w:bottom w:val="single" w:sz="4" w:space="0" w:color="auto"/>
              <w:right w:val="single" w:sz="4" w:space="0" w:color="auto"/>
            </w:tcBorders>
            <w:shd w:val="clear" w:color="auto" w:fill="auto"/>
            <w:hideMark/>
          </w:tcPr>
          <w:p w14:paraId="358C2D1C"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2040</w:t>
            </w:r>
          </w:p>
        </w:tc>
      </w:tr>
      <w:tr w:rsidR="00887A1A" w:rsidRPr="00887A1A" w14:paraId="5DCF6C64"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46B88F6"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4.28</w:t>
            </w:r>
          </w:p>
        </w:tc>
        <w:tc>
          <w:tcPr>
            <w:tcW w:w="8857" w:type="dxa"/>
            <w:tcBorders>
              <w:top w:val="nil"/>
              <w:left w:val="nil"/>
              <w:bottom w:val="single" w:sz="4" w:space="0" w:color="auto"/>
              <w:right w:val="single" w:sz="4" w:space="0" w:color="auto"/>
            </w:tcBorders>
            <w:shd w:val="clear" w:color="auto" w:fill="auto"/>
            <w:vAlign w:val="center"/>
            <w:hideMark/>
          </w:tcPr>
          <w:p w14:paraId="7C720667"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Реконструкция участка сети водоотведения по ул. Мира, ул. Больничная</w:t>
            </w:r>
          </w:p>
        </w:tc>
        <w:tc>
          <w:tcPr>
            <w:tcW w:w="3150" w:type="dxa"/>
            <w:tcBorders>
              <w:top w:val="nil"/>
              <w:left w:val="nil"/>
              <w:bottom w:val="single" w:sz="4" w:space="0" w:color="auto"/>
              <w:right w:val="single" w:sz="4" w:space="0" w:color="auto"/>
            </w:tcBorders>
            <w:shd w:val="clear" w:color="auto" w:fill="auto"/>
            <w:hideMark/>
          </w:tcPr>
          <w:p w14:paraId="3D6C90BC"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08F944C2"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2025</w:t>
            </w:r>
          </w:p>
        </w:tc>
      </w:tr>
      <w:tr w:rsidR="00887A1A" w:rsidRPr="00887A1A" w14:paraId="3B8C9DB3"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97E0EB8"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4.29</w:t>
            </w:r>
          </w:p>
        </w:tc>
        <w:tc>
          <w:tcPr>
            <w:tcW w:w="8857" w:type="dxa"/>
            <w:tcBorders>
              <w:top w:val="nil"/>
              <w:left w:val="nil"/>
              <w:bottom w:val="single" w:sz="4" w:space="0" w:color="auto"/>
              <w:right w:val="single" w:sz="4" w:space="0" w:color="auto"/>
            </w:tcBorders>
            <w:shd w:val="clear" w:color="auto" w:fill="auto"/>
            <w:vAlign w:val="center"/>
            <w:hideMark/>
          </w:tcPr>
          <w:p w14:paraId="7407933D"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Реконструкция участка сети водоотведения от ул. Восточная – южный микрорайон – ГБУЗ Районная больница</w:t>
            </w:r>
          </w:p>
        </w:tc>
        <w:tc>
          <w:tcPr>
            <w:tcW w:w="3150" w:type="dxa"/>
            <w:tcBorders>
              <w:top w:val="nil"/>
              <w:left w:val="nil"/>
              <w:bottom w:val="single" w:sz="4" w:space="0" w:color="auto"/>
              <w:right w:val="single" w:sz="4" w:space="0" w:color="auto"/>
            </w:tcBorders>
            <w:shd w:val="clear" w:color="auto" w:fill="auto"/>
            <w:hideMark/>
          </w:tcPr>
          <w:p w14:paraId="61A888AA"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198FC531"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2025</w:t>
            </w:r>
          </w:p>
        </w:tc>
      </w:tr>
      <w:tr w:rsidR="00887A1A" w:rsidRPr="00887A1A" w14:paraId="6025BDF5"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C8ABF03"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4.30</w:t>
            </w:r>
          </w:p>
        </w:tc>
        <w:tc>
          <w:tcPr>
            <w:tcW w:w="8857" w:type="dxa"/>
            <w:tcBorders>
              <w:top w:val="nil"/>
              <w:left w:val="nil"/>
              <w:bottom w:val="single" w:sz="4" w:space="0" w:color="auto"/>
              <w:right w:val="single" w:sz="4" w:space="0" w:color="auto"/>
            </w:tcBorders>
            <w:shd w:val="clear" w:color="auto" w:fill="auto"/>
            <w:vAlign w:val="center"/>
            <w:hideMark/>
          </w:tcPr>
          <w:p w14:paraId="11CE878C"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Реконструкция участка сети водоотведения по ул. 50 лет ВЛКСМ</w:t>
            </w:r>
          </w:p>
        </w:tc>
        <w:tc>
          <w:tcPr>
            <w:tcW w:w="3150" w:type="dxa"/>
            <w:tcBorders>
              <w:top w:val="nil"/>
              <w:left w:val="nil"/>
              <w:bottom w:val="single" w:sz="4" w:space="0" w:color="auto"/>
              <w:right w:val="single" w:sz="4" w:space="0" w:color="auto"/>
            </w:tcBorders>
            <w:shd w:val="clear" w:color="auto" w:fill="auto"/>
            <w:hideMark/>
          </w:tcPr>
          <w:p w14:paraId="3B32B4D7"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235071AD"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2025</w:t>
            </w:r>
          </w:p>
        </w:tc>
      </w:tr>
      <w:tr w:rsidR="00887A1A" w:rsidRPr="00887A1A" w14:paraId="359E6413"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2F53E1E"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4.31</w:t>
            </w:r>
          </w:p>
        </w:tc>
        <w:tc>
          <w:tcPr>
            <w:tcW w:w="8857" w:type="dxa"/>
            <w:tcBorders>
              <w:top w:val="nil"/>
              <w:left w:val="nil"/>
              <w:bottom w:val="single" w:sz="4" w:space="0" w:color="auto"/>
              <w:right w:val="single" w:sz="4" w:space="0" w:color="auto"/>
            </w:tcBorders>
            <w:shd w:val="clear" w:color="auto" w:fill="auto"/>
            <w:vAlign w:val="center"/>
            <w:hideMark/>
          </w:tcPr>
          <w:p w14:paraId="355CBDC5"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 xml:space="preserve">Реконструкция участка сети водоотведения от ул. Ленина – южный микрорайон </w:t>
            </w:r>
          </w:p>
        </w:tc>
        <w:tc>
          <w:tcPr>
            <w:tcW w:w="3150" w:type="dxa"/>
            <w:tcBorders>
              <w:top w:val="nil"/>
              <w:left w:val="nil"/>
              <w:bottom w:val="single" w:sz="4" w:space="0" w:color="auto"/>
              <w:right w:val="single" w:sz="4" w:space="0" w:color="auto"/>
            </w:tcBorders>
            <w:shd w:val="clear" w:color="auto" w:fill="auto"/>
            <w:hideMark/>
          </w:tcPr>
          <w:p w14:paraId="41E9033C"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232DF861"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2025</w:t>
            </w:r>
          </w:p>
        </w:tc>
      </w:tr>
      <w:tr w:rsidR="00887A1A" w:rsidRPr="00887A1A" w14:paraId="4C6C5A3E"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87207A5"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4.32</w:t>
            </w:r>
          </w:p>
        </w:tc>
        <w:tc>
          <w:tcPr>
            <w:tcW w:w="8857" w:type="dxa"/>
            <w:tcBorders>
              <w:top w:val="nil"/>
              <w:left w:val="nil"/>
              <w:bottom w:val="single" w:sz="4" w:space="0" w:color="auto"/>
              <w:right w:val="single" w:sz="4" w:space="0" w:color="auto"/>
            </w:tcBorders>
            <w:shd w:val="clear" w:color="auto" w:fill="auto"/>
            <w:vAlign w:val="center"/>
            <w:hideMark/>
          </w:tcPr>
          <w:p w14:paraId="699BF724"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Реконструкция участка сети водоотведения от ул. Больничная – ул. Ленина</w:t>
            </w:r>
          </w:p>
        </w:tc>
        <w:tc>
          <w:tcPr>
            <w:tcW w:w="3150" w:type="dxa"/>
            <w:tcBorders>
              <w:top w:val="nil"/>
              <w:left w:val="nil"/>
              <w:bottom w:val="single" w:sz="4" w:space="0" w:color="auto"/>
              <w:right w:val="single" w:sz="4" w:space="0" w:color="auto"/>
            </w:tcBorders>
            <w:shd w:val="clear" w:color="auto" w:fill="auto"/>
            <w:hideMark/>
          </w:tcPr>
          <w:p w14:paraId="1F6514BE"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03D98FC0"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2025</w:t>
            </w:r>
          </w:p>
        </w:tc>
      </w:tr>
      <w:tr w:rsidR="00887A1A" w:rsidRPr="00887A1A" w14:paraId="150A6F0C"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3CEDDC7"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4.33</w:t>
            </w:r>
          </w:p>
        </w:tc>
        <w:tc>
          <w:tcPr>
            <w:tcW w:w="8857" w:type="dxa"/>
            <w:tcBorders>
              <w:top w:val="nil"/>
              <w:left w:val="nil"/>
              <w:bottom w:val="single" w:sz="4" w:space="0" w:color="auto"/>
              <w:right w:val="single" w:sz="4" w:space="0" w:color="auto"/>
            </w:tcBorders>
            <w:shd w:val="clear" w:color="auto" w:fill="auto"/>
            <w:vAlign w:val="center"/>
            <w:hideMark/>
          </w:tcPr>
          <w:p w14:paraId="621F12A7"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 xml:space="preserve">Реконструкция участка сети водоотведения от ул. Гагарина – контора Учхоза – столовая Учхоза – микрорайон ул. Солнечная – молокозавод </w:t>
            </w:r>
            <w:proofErr w:type="gramStart"/>
            <w:r w:rsidRPr="00887A1A">
              <w:rPr>
                <w:rFonts w:ascii="Times New Roman" w:eastAsia="Times New Roman" w:hAnsi="Times New Roman" w:cs="Times New Roman"/>
                <w:color w:val="000000"/>
                <w:sz w:val="28"/>
                <w:szCs w:val="28"/>
                <w:lang w:eastAsia="ru-RU"/>
              </w:rPr>
              <w:t>–  котельная</w:t>
            </w:r>
            <w:proofErr w:type="gramEnd"/>
            <w:r w:rsidRPr="00887A1A">
              <w:rPr>
                <w:rFonts w:ascii="Times New Roman" w:eastAsia="Times New Roman" w:hAnsi="Times New Roman" w:cs="Times New Roman"/>
                <w:color w:val="000000"/>
                <w:sz w:val="28"/>
                <w:szCs w:val="28"/>
                <w:lang w:eastAsia="ru-RU"/>
              </w:rPr>
              <w:t xml:space="preserve"> – гараж, ул. Набережная – ул.1Мая</w:t>
            </w:r>
          </w:p>
        </w:tc>
        <w:tc>
          <w:tcPr>
            <w:tcW w:w="3150" w:type="dxa"/>
            <w:tcBorders>
              <w:top w:val="nil"/>
              <w:left w:val="nil"/>
              <w:bottom w:val="single" w:sz="4" w:space="0" w:color="auto"/>
              <w:right w:val="single" w:sz="4" w:space="0" w:color="auto"/>
            </w:tcBorders>
            <w:shd w:val="clear" w:color="auto" w:fill="auto"/>
            <w:hideMark/>
          </w:tcPr>
          <w:p w14:paraId="5D1B7824"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01DCF75D"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2025</w:t>
            </w:r>
          </w:p>
        </w:tc>
      </w:tr>
      <w:tr w:rsidR="00887A1A" w:rsidRPr="00887A1A" w14:paraId="57B72653"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C52E50B"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4.34</w:t>
            </w:r>
          </w:p>
        </w:tc>
        <w:tc>
          <w:tcPr>
            <w:tcW w:w="8857" w:type="dxa"/>
            <w:tcBorders>
              <w:top w:val="nil"/>
              <w:left w:val="nil"/>
              <w:bottom w:val="single" w:sz="4" w:space="0" w:color="auto"/>
              <w:right w:val="single" w:sz="4" w:space="0" w:color="auto"/>
            </w:tcBorders>
            <w:shd w:val="clear" w:color="auto" w:fill="auto"/>
            <w:vAlign w:val="center"/>
            <w:hideMark/>
          </w:tcPr>
          <w:p w14:paraId="2329C4FE"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Реконструкция участка сети водоотведения от Хлебозавода – ул. Свердловская</w:t>
            </w:r>
          </w:p>
        </w:tc>
        <w:tc>
          <w:tcPr>
            <w:tcW w:w="3150" w:type="dxa"/>
            <w:tcBorders>
              <w:top w:val="nil"/>
              <w:left w:val="nil"/>
              <w:bottom w:val="single" w:sz="4" w:space="0" w:color="auto"/>
              <w:right w:val="single" w:sz="4" w:space="0" w:color="auto"/>
            </w:tcBorders>
            <w:shd w:val="clear" w:color="auto" w:fill="auto"/>
            <w:hideMark/>
          </w:tcPr>
          <w:p w14:paraId="147710A1"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36C5A77D"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2025</w:t>
            </w:r>
          </w:p>
        </w:tc>
      </w:tr>
      <w:tr w:rsidR="00887A1A" w:rsidRPr="00887A1A" w14:paraId="367B02A1"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84615AC"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4.35</w:t>
            </w:r>
          </w:p>
        </w:tc>
        <w:tc>
          <w:tcPr>
            <w:tcW w:w="8857" w:type="dxa"/>
            <w:tcBorders>
              <w:top w:val="nil"/>
              <w:left w:val="nil"/>
              <w:bottom w:val="single" w:sz="4" w:space="0" w:color="auto"/>
              <w:right w:val="single" w:sz="4" w:space="0" w:color="auto"/>
            </w:tcBorders>
            <w:shd w:val="clear" w:color="auto" w:fill="auto"/>
            <w:vAlign w:val="center"/>
            <w:hideMark/>
          </w:tcPr>
          <w:p w14:paraId="23BA20F5"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Реконструкция участка сети водоотведения от РДК – ул. Свердловская</w:t>
            </w:r>
          </w:p>
        </w:tc>
        <w:tc>
          <w:tcPr>
            <w:tcW w:w="3150" w:type="dxa"/>
            <w:tcBorders>
              <w:top w:val="nil"/>
              <w:left w:val="nil"/>
              <w:bottom w:val="single" w:sz="4" w:space="0" w:color="auto"/>
              <w:right w:val="single" w:sz="4" w:space="0" w:color="auto"/>
            </w:tcBorders>
            <w:shd w:val="clear" w:color="auto" w:fill="auto"/>
            <w:hideMark/>
          </w:tcPr>
          <w:p w14:paraId="368F16B2"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2A666D47"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2025</w:t>
            </w:r>
          </w:p>
        </w:tc>
      </w:tr>
      <w:tr w:rsidR="00887A1A" w:rsidRPr="00887A1A" w14:paraId="336318F6"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820990E"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lastRenderedPageBreak/>
              <w:t>4.36</w:t>
            </w:r>
          </w:p>
        </w:tc>
        <w:tc>
          <w:tcPr>
            <w:tcW w:w="8857" w:type="dxa"/>
            <w:tcBorders>
              <w:top w:val="nil"/>
              <w:left w:val="nil"/>
              <w:bottom w:val="single" w:sz="4" w:space="0" w:color="auto"/>
              <w:right w:val="single" w:sz="4" w:space="0" w:color="auto"/>
            </w:tcBorders>
            <w:shd w:val="clear" w:color="auto" w:fill="auto"/>
            <w:vAlign w:val="center"/>
            <w:hideMark/>
          </w:tcPr>
          <w:p w14:paraId="059C7B44"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 xml:space="preserve">Реконструкция участка сети водоотведения по ул. Солнечная </w:t>
            </w:r>
          </w:p>
        </w:tc>
        <w:tc>
          <w:tcPr>
            <w:tcW w:w="3150" w:type="dxa"/>
            <w:tcBorders>
              <w:top w:val="nil"/>
              <w:left w:val="nil"/>
              <w:bottom w:val="single" w:sz="4" w:space="0" w:color="auto"/>
              <w:right w:val="single" w:sz="4" w:space="0" w:color="auto"/>
            </w:tcBorders>
            <w:shd w:val="clear" w:color="auto" w:fill="auto"/>
            <w:hideMark/>
          </w:tcPr>
          <w:p w14:paraId="5F3196A0"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0C6C5770"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2025</w:t>
            </w:r>
          </w:p>
        </w:tc>
      </w:tr>
      <w:tr w:rsidR="00887A1A" w:rsidRPr="00887A1A" w14:paraId="5583EE88"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BC174D3"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4.37</w:t>
            </w:r>
          </w:p>
        </w:tc>
        <w:tc>
          <w:tcPr>
            <w:tcW w:w="8857" w:type="dxa"/>
            <w:tcBorders>
              <w:top w:val="nil"/>
              <w:left w:val="nil"/>
              <w:bottom w:val="single" w:sz="4" w:space="0" w:color="auto"/>
              <w:right w:val="single" w:sz="4" w:space="0" w:color="auto"/>
            </w:tcBorders>
            <w:shd w:val="clear" w:color="auto" w:fill="auto"/>
            <w:vAlign w:val="center"/>
            <w:hideMark/>
          </w:tcPr>
          <w:p w14:paraId="47ABAC3A"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 xml:space="preserve">Реконструкция участка сети </w:t>
            </w:r>
            <w:proofErr w:type="gramStart"/>
            <w:r w:rsidRPr="00887A1A">
              <w:rPr>
                <w:rFonts w:ascii="Times New Roman" w:eastAsia="Times New Roman" w:hAnsi="Times New Roman" w:cs="Times New Roman"/>
                <w:color w:val="000000"/>
                <w:sz w:val="28"/>
                <w:szCs w:val="28"/>
                <w:lang w:eastAsia="ru-RU"/>
              </w:rPr>
              <w:t>водоотведения  южного</w:t>
            </w:r>
            <w:proofErr w:type="gramEnd"/>
            <w:r w:rsidRPr="00887A1A">
              <w:rPr>
                <w:rFonts w:ascii="Times New Roman" w:eastAsia="Times New Roman" w:hAnsi="Times New Roman" w:cs="Times New Roman"/>
                <w:color w:val="000000"/>
                <w:sz w:val="28"/>
                <w:szCs w:val="28"/>
                <w:lang w:eastAsia="ru-RU"/>
              </w:rPr>
              <w:t xml:space="preserve"> микрорайона </w:t>
            </w:r>
          </w:p>
        </w:tc>
        <w:tc>
          <w:tcPr>
            <w:tcW w:w="3150" w:type="dxa"/>
            <w:tcBorders>
              <w:top w:val="nil"/>
              <w:left w:val="nil"/>
              <w:bottom w:val="single" w:sz="4" w:space="0" w:color="auto"/>
              <w:right w:val="single" w:sz="4" w:space="0" w:color="auto"/>
            </w:tcBorders>
            <w:shd w:val="clear" w:color="auto" w:fill="auto"/>
            <w:hideMark/>
          </w:tcPr>
          <w:p w14:paraId="1FFB045D"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7BE32EB6"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2025</w:t>
            </w:r>
          </w:p>
        </w:tc>
      </w:tr>
      <w:tr w:rsidR="00887A1A" w:rsidRPr="00887A1A" w14:paraId="44B58581"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162BF55"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4.38</w:t>
            </w:r>
          </w:p>
        </w:tc>
        <w:tc>
          <w:tcPr>
            <w:tcW w:w="8857" w:type="dxa"/>
            <w:tcBorders>
              <w:top w:val="nil"/>
              <w:left w:val="nil"/>
              <w:bottom w:val="single" w:sz="4" w:space="0" w:color="auto"/>
              <w:right w:val="single" w:sz="4" w:space="0" w:color="auto"/>
            </w:tcBorders>
            <w:shd w:val="clear" w:color="auto" w:fill="auto"/>
            <w:vAlign w:val="center"/>
            <w:hideMark/>
          </w:tcPr>
          <w:p w14:paraId="0452F740"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Реконструкция КНС№1 с заменой насосного оборудования</w:t>
            </w:r>
          </w:p>
        </w:tc>
        <w:tc>
          <w:tcPr>
            <w:tcW w:w="3150" w:type="dxa"/>
            <w:tcBorders>
              <w:top w:val="nil"/>
              <w:left w:val="nil"/>
              <w:bottom w:val="single" w:sz="4" w:space="0" w:color="auto"/>
              <w:right w:val="single" w:sz="4" w:space="0" w:color="auto"/>
            </w:tcBorders>
            <w:shd w:val="clear" w:color="auto" w:fill="auto"/>
            <w:hideMark/>
          </w:tcPr>
          <w:p w14:paraId="7DE3FDC8"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2E8BCFF4"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2024</w:t>
            </w:r>
          </w:p>
        </w:tc>
      </w:tr>
      <w:tr w:rsidR="00887A1A" w:rsidRPr="00887A1A" w14:paraId="2160C9FD"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2CF72BE"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4.39</w:t>
            </w:r>
          </w:p>
        </w:tc>
        <w:tc>
          <w:tcPr>
            <w:tcW w:w="8857" w:type="dxa"/>
            <w:tcBorders>
              <w:top w:val="nil"/>
              <w:left w:val="nil"/>
              <w:bottom w:val="single" w:sz="4" w:space="0" w:color="auto"/>
              <w:right w:val="single" w:sz="4" w:space="0" w:color="auto"/>
            </w:tcBorders>
            <w:shd w:val="clear" w:color="auto" w:fill="auto"/>
            <w:vAlign w:val="center"/>
            <w:hideMark/>
          </w:tcPr>
          <w:p w14:paraId="6B71A46F"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Реконструкция КНС№2 с заменой насосного оборудования</w:t>
            </w:r>
          </w:p>
        </w:tc>
        <w:tc>
          <w:tcPr>
            <w:tcW w:w="3150" w:type="dxa"/>
            <w:tcBorders>
              <w:top w:val="nil"/>
              <w:left w:val="nil"/>
              <w:bottom w:val="single" w:sz="4" w:space="0" w:color="auto"/>
              <w:right w:val="single" w:sz="4" w:space="0" w:color="auto"/>
            </w:tcBorders>
            <w:shd w:val="clear" w:color="auto" w:fill="auto"/>
            <w:hideMark/>
          </w:tcPr>
          <w:p w14:paraId="01BE2620"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76C93E1D"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2024</w:t>
            </w:r>
          </w:p>
        </w:tc>
      </w:tr>
      <w:tr w:rsidR="00887A1A" w:rsidRPr="00887A1A" w14:paraId="6BEFAE8B"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931A53C"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4.40</w:t>
            </w:r>
          </w:p>
        </w:tc>
        <w:tc>
          <w:tcPr>
            <w:tcW w:w="8857" w:type="dxa"/>
            <w:tcBorders>
              <w:top w:val="nil"/>
              <w:left w:val="nil"/>
              <w:bottom w:val="single" w:sz="4" w:space="0" w:color="auto"/>
              <w:right w:val="single" w:sz="4" w:space="0" w:color="auto"/>
            </w:tcBorders>
            <w:shd w:val="clear" w:color="auto" w:fill="auto"/>
            <w:vAlign w:val="center"/>
            <w:hideMark/>
          </w:tcPr>
          <w:p w14:paraId="209CBCB9"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Реконструкция КНС№3 с заменой насосного оборудования</w:t>
            </w:r>
          </w:p>
        </w:tc>
        <w:tc>
          <w:tcPr>
            <w:tcW w:w="3150" w:type="dxa"/>
            <w:tcBorders>
              <w:top w:val="nil"/>
              <w:left w:val="nil"/>
              <w:bottom w:val="single" w:sz="4" w:space="0" w:color="auto"/>
              <w:right w:val="single" w:sz="4" w:space="0" w:color="auto"/>
            </w:tcBorders>
            <w:shd w:val="clear" w:color="auto" w:fill="auto"/>
            <w:hideMark/>
          </w:tcPr>
          <w:p w14:paraId="3800DB73"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13EFA73E"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2024</w:t>
            </w:r>
          </w:p>
        </w:tc>
      </w:tr>
      <w:tr w:rsidR="00887A1A" w:rsidRPr="00887A1A" w14:paraId="15EC80E7"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507ED1A"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4.41</w:t>
            </w:r>
          </w:p>
        </w:tc>
        <w:tc>
          <w:tcPr>
            <w:tcW w:w="8857" w:type="dxa"/>
            <w:tcBorders>
              <w:top w:val="nil"/>
              <w:left w:val="nil"/>
              <w:bottom w:val="single" w:sz="4" w:space="0" w:color="auto"/>
              <w:right w:val="single" w:sz="4" w:space="0" w:color="auto"/>
            </w:tcBorders>
            <w:shd w:val="clear" w:color="auto" w:fill="auto"/>
            <w:vAlign w:val="center"/>
            <w:hideMark/>
          </w:tcPr>
          <w:p w14:paraId="7C1FD9C8"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Реконструкция КНС№4 с заменой насосного оборудования</w:t>
            </w:r>
          </w:p>
        </w:tc>
        <w:tc>
          <w:tcPr>
            <w:tcW w:w="3150" w:type="dxa"/>
            <w:tcBorders>
              <w:top w:val="nil"/>
              <w:left w:val="nil"/>
              <w:bottom w:val="single" w:sz="4" w:space="0" w:color="auto"/>
              <w:right w:val="single" w:sz="4" w:space="0" w:color="auto"/>
            </w:tcBorders>
            <w:shd w:val="clear" w:color="auto" w:fill="auto"/>
            <w:hideMark/>
          </w:tcPr>
          <w:p w14:paraId="6CF2B79A"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367A8927"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2024</w:t>
            </w:r>
          </w:p>
        </w:tc>
      </w:tr>
      <w:tr w:rsidR="00887A1A" w:rsidRPr="00887A1A" w14:paraId="0AC21983"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D19C854"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4.42</w:t>
            </w:r>
          </w:p>
        </w:tc>
        <w:tc>
          <w:tcPr>
            <w:tcW w:w="8857" w:type="dxa"/>
            <w:tcBorders>
              <w:top w:val="nil"/>
              <w:left w:val="nil"/>
              <w:bottom w:val="single" w:sz="4" w:space="0" w:color="auto"/>
              <w:right w:val="single" w:sz="4" w:space="0" w:color="auto"/>
            </w:tcBorders>
            <w:shd w:val="clear" w:color="auto" w:fill="auto"/>
            <w:vAlign w:val="center"/>
            <w:hideMark/>
          </w:tcPr>
          <w:p w14:paraId="51271103"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Реконструкция КНС№5 с заменой насосного оборудования</w:t>
            </w:r>
          </w:p>
        </w:tc>
        <w:tc>
          <w:tcPr>
            <w:tcW w:w="3150" w:type="dxa"/>
            <w:tcBorders>
              <w:top w:val="nil"/>
              <w:left w:val="nil"/>
              <w:bottom w:val="single" w:sz="4" w:space="0" w:color="auto"/>
              <w:right w:val="single" w:sz="4" w:space="0" w:color="auto"/>
            </w:tcBorders>
            <w:shd w:val="clear" w:color="auto" w:fill="auto"/>
            <w:hideMark/>
          </w:tcPr>
          <w:p w14:paraId="62C47967"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2672520A"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2024</w:t>
            </w:r>
          </w:p>
        </w:tc>
      </w:tr>
      <w:tr w:rsidR="00887A1A" w:rsidRPr="00887A1A" w14:paraId="53DEC869"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DAFFA85"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5</w:t>
            </w:r>
          </w:p>
        </w:tc>
        <w:tc>
          <w:tcPr>
            <w:tcW w:w="14031" w:type="dxa"/>
            <w:gridSpan w:val="3"/>
            <w:tcBorders>
              <w:top w:val="single" w:sz="4" w:space="0" w:color="auto"/>
              <w:left w:val="nil"/>
              <w:bottom w:val="single" w:sz="4" w:space="0" w:color="auto"/>
              <w:right w:val="single" w:sz="4" w:space="0" w:color="auto"/>
            </w:tcBorders>
            <w:shd w:val="clear" w:color="auto" w:fill="auto"/>
            <w:vAlign w:val="center"/>
            <w:hideMark/>
          </w:tcPr>
          <w:p w14:paraId="432A968F"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Система газоснабжения</w:t>
            </w:r>
          </w:p>
        </w:tc>
      </w:tr>
      <w:tr w:rsidR="00887A1A" w:rsidRPr="00887A1A" w14:paraId="3B208EE3"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4BB4388"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5.1</w:t>
            </w:r>
          </w:p>
        </w:tc>
        <w:tc>
          <w:tcPr>
            <w:tcW w:w="8857" w:type="dxa"/>
            <w:tcBorders>
              <w:top w:val="nil"/>
              <w:left w:val="nil"/>
              <w:bottom w:val="single" w:sz="4" w:space="0" w:color="auto"/>
              <w:right w:val="single" w:sz="4" w:space="0" w:color="auto"/>
            </w:tcBorders>
            <w:shd w:val="clear" w:color="auto" w:fill="auto"/>
            <w:vAlign w:val="center"/>
            <w:hideMark/>
          </w:tcPr>
          <w:p w14:paraId="3F1A74A6"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Реконструкция сетей газоснабжения</w:t>
            </w:r>
          </w:p>
        </w:tc>
        <w:tc>
          <w:tcPr>
            <w:tcW w:w="3150" w:type="dxa"/>
            <w:tcBorders>
              <w:top w:val="nil"/>
              <w:left w:val="nil"/>
              <w:bottom w:val="single" w:sz="4" w:space="0" w:color="auto"/>
              <w:right w:val="single" w:sz="4" w:space="0" w:color="auto"/>
            </w:tcBorders>
            <w:shd w:val="clear" w:color="auto" w:fill="auto"/>
            <w:hideMark/>
          </w:tcPr>
          <w:p w14:paraId="74F9DFA4"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Долгодеревенское сельское поселение</w:t>
            </w:r>
          </w:p>
        </w:tc>
        <w:tc>
          <w:tcPr>
            <w:tcW w:w="2024" w:type="dxa"/>
            <w:tcBorders>
              <w:top w:val="nil"/>
              <w:left w:val="nil"/>
              <w:bottom w:val="single" w:sz="4" w:space="0" w:color="auto"/>
              <w:right w:val="single" w:sz="4" w:space="0" w:color="auto"/>
            </w:tcBorders>
            <w:shd w:val="clear" w:color="auto" w:fill="auto"/>
            <w:hideMark/>
          </w:tcPr>
          <w:p w14:paraId="31058087"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2028-2040</w:t>
            </w:r>
          </w:p>
        </w:tc>
      </w:tr>
      <w:tr w:rsidR="00887A1A" w:rsidRPr="00887A1A" w14:paraId="69C9439B"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B167E1E"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5.2</w:t>
            </w:r>
          </w:p>
        </w:tc>
        <w:tc>
          <w:tcPr>
            <w:tcW w:w="8857" w:type="dxa"/>
            <w:tcBorders>
              <w:top w:val="nil"/>
              <w:left w:val="nil"/>
              <w:bottom w:val="single" w:sz="4" w:space="0" w:color="auto"/>
              <w:right w:val="single" w:sz="4" w:space="0" w:color="auto"/>
            </w:tcBorders>
            <w:shd w:val="clear" w:color="auto" w:fill="auto"/>
            <w:vAlign w:val="center"/>
            <w:hideMark/>
          </w:tcPr>
          <w:p w14:paraId="58F13511"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Реконструкция ГРС. ГРП</w:t>
            </w:r>
          </w:p>
        </w:tc>
        <w:tc>
          <w:tcPr>
            <w:tcW w:w="3150" w:type="dxa"/>
            <w:tcBorders>
              <w:top w:val="nil"/>
              <w:left w:val="nil"/>
              <w:bottom w:val="single" w:sz="4" w:space="0" w:color="auto"/>
              <w:right w:val="single" w:sz="4" w:space="0" w:color="auto"/>
            </w:tcBorders>
            <w:shd w:val="clear" w:color="auto" w:fill="auto"/>
            <w:hideMark/>
          </w:tcPr>
          <w:p w14:paraId="388DA3DE"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Долгодеревенское сельское поселение</w:t>
            </w:r>
          </w:p>
        </w:tc>
        <w:tc>
          <w:tcPr>
            <w:tcW w:w="2024" w:type="dxa"/>
            <w:tcBorders>
              <w:top w:val="nil"/>
              <w:left w:val="nil"/>
              <w:bottom w:val="single" w:sz="4" w:space="0" w:color="auto"/>
              <w:right w:val="single" w:sz="4" w:space="0" w:color="auto"/>
            </w:tcBorders>
            <w:shd w:val="clear" w:color="auto" w:fill="auto"/>
            <w:noWrap/>
            <w:hideMark/>
          </w:tcPr>
          <w:p w14:paraId="2CD45B8F"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2028-2040</w:t>
            </w:r>
          </w:p>
        </w:tc>
      </w:tr>
      <w:tr w:rsidR="00887A1A" w:rsidRPr="00887A1A" w14:paraId="1C38FD39"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1327A6F"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6</w:t>
            </w:r>
          </w:p>
        </w:tc>
        <w:tc>
          <w:tcPr>
            <w:tcW w:w="14031" w:type="dxa"/>
            <w:gridSpan w:val="3"/>
            <w:tcBorders>
              <w:top w:val="single" w:sz="4" w:space="0" w:color="auto"/>
              <w:left w:val="nil"/>
              <w:bottom w:val="single" w:sz="4" w:space="0" w:color="auto"/>
              <w:right w:val="single" w:sz="4" w:space="0" w:color="auto"/>
            </w:tcBorders>
            <w:shd w:val="clear" w:color="auto" w:fill="auto"/>
            <w:vAlign w:val="center"/>
            <w:hideMark/>
          </w:tcPr>
          <w:p w14:paraId="588FB5A9"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Система по обращению с твердыми коммунальными отходами</w:t>
            </w:r>
          </w:p>
        </w:tc>
      </w:tr>
      <w:tr w:rsidR="00887A1A" w:rsidRPr="00887A1A" w14:paraId="05B0D7D8" w14:textId="77777777" w:rsidTr="00887A1A">
        <w:trPr>
          <w:trHeight w:val="20"/>
        </w:trPr>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51572B9A"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6.1</w:t>
            </w:r>
          </w:p>
        </w:tc>
        <w:tc>
          <w:tcPr>
            <w:tcW w:w="8857" w:type="dxa"/>
            <w:tcBorders>
              <w:top w:val="single" w:sz="4" w:space="0" w:color="auto"/>
              <w:left w:val="nil"/>
              <w:bottom w:val="single" w:sz="4" w:space="0" w:color="auto"/>
              <w:right w:val="nil"/>
            </w:tcBorders>
            <w:shd w:val="clear" w:color="auto" w:fill="auto"/>
            <w:noWrap/>
            <w:vAlign w:val="bottom"/>
            <w:hideMark/>
          </w:tcPr>
          <w:p w14:paraId="1830A01E" w14:textId="77777777" w:rsidR="00887A1A" w:rsidRPr="00887A1A" w:rsidRDefault="00887A1A" w:rsidP="00887A1A">
            <w:pPr>
              <w:spacing w:after="0" w:line="240" w:lineRule="auto"/>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Организация сбора и вывоза ТКО, установка контейнеров в населенных пунктах</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14:paraId="1C7B6B54"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Долгодеревенское сельское поселение</w:t>
            </w:r>
          </w:p>
        </w:tc>
        <w:tc>
          <w:tcPr>
            <w:tcW w:w="2024" w:type="dxa"/>
            <w:tcBorders>
              <w:top w:val="single" w:sz="4" w:space="0" w:color="auto"/>
              <w:left w:val="nil"/>
              <w:bottom w:val="single" w:sz="4" w:space="0" w:color="auto"/>
              <w:right w:val="single" w:sz="4" w:space="0" w:color="auto"/>
            </w:tcBorders>
            <w:shd w:val="clear" w:color="auto" w:fill="auto"/>
            <w:noWrap/>
            <w:hideMark/>
          </w:tcPr>
          <w:p w14:paraId="45D1337B" w14:textId="77777777" w:rsidR="00887A1A" w:rsidRPr="00887A1A" w:rsidRDefault="00887A1A" w:rsidP="00887A1A">
            <w:pPr>
              <w:spacing w:after="0" w:line="240" w:lineRule="auto"/>
              <w:jc w:val="center"/>
              <w:rPr>
                <w:rFonts w:ascii="Times New Roman" w:eastAsia="Times New Roman" w:hAnsi="Times New Roman" w:cs="Times New Roman"/>
                <w:color w:val="000000"/>
                <w:sz w:val="28"/>
                <w:szCs w:val="28"/>
                <w:lang w:eastAsia="ru-RU"/>
              </w:rPr>
            </w:pPr>
            <w:r w:rsidRPr="00887A1A">
              <w:rPr>
                <w:rFonts w:ascii="Times New Roman" w:eastAsia="Times New Roman" w:hAnsi="Times New Roman" w:cs="Times New Roman"/>
                <w:color w:val="000000"/>
                <w:sz w:val="28"/>
                <w:szCs w:val="28"/>
                <w:lang w:eastAsia="ru-RU"/>
              </w:rPr>
              <w:t>2023-2028</w:t>
            </w:r>
          </w:p>
        </w:tc>
      </w:tr>
      <w:bookmarkEnd w:id="170"/>
    </w:tbl>
    <w:p w14:paraId="35EC1F5D" w14:textId="0A0FB2A0" w:rsidR="00FC470C" w:rsidRDefault="00FC470C" w:rsidP="00A124AD">
      <w:pPr>
        <w:pStyle w:val="ConsPlusNormal"/>
        <w:spacing w:before="240"/>
        <w:ind w:firstLine="540"/>
        <w:jc w:val="both"/>
        <w:sectPr w:rsidR="00FC470C" w:rsidSect="007320A3">
          <w:pgSz w:w="16840" w:h="11907" w:orient="landscape" w:code="9"/>
          <w:pgMar w:top="510" w:right="510" w:bottom="510" w:left="1361" w:header="709" w:footer="709" w:gutter="0"/>
          <w:cols w:space="708"/>
          <w:docGrid w:linePitch="360"/>
        </w:sectPr>
      </w:pPr>
    </w:p>
    <w:p w14:paraId="3E7BF6D2" w14:textId="77777777" w:rsidR="0034081D" w:rsidRDefault="0034081D" w:rsidP="0034081D">
      <w:pPr>
        <w:pStyle w:val="a5"/>
      </w:pPr>
      <w:bookmarkStart w:id="171" w:name="_Toc47564172"/>
      <w:r>
        <w:lastRenderedPageBreak/>
        <w:t>Раздел</w:t>
      </w:r>
      <w:r w:rsidR="00BC0D51">
        <w:t xml:space="preserve"> </w:t>
      </w:r>
      <w:r w:rsidR="00A124AD">
        <w:t>1</w:t>
      </w:r>
      <w:r w:rsidR="007C4FE2">
        <w:t>3</w:t>
      </w:r>
      <w:r w:rsidR="00BC0D51">
        <w:t xml:space="preserve"> </w:t>
      </w:r>
      <w:r w:rsidR="00A124AD">
        <w:t>Финансовые</w:t>
      </w:r>
      <w:r w:rsidR="00BC0D51">
        <w:t xml:space="preserve"> </w:t>
      </w:r>
      <w:r w:rsidR="00A124AD">
        <w:t>потребности</w:t>
      </w:r>
      <w:r w:rsidR="00BC0D51">
        <w:t xml:space="preserve"> </w:t>
      </w:r>
      <w:r w:rsidR="00A124AD">
        <w:t>для</w:t>
      </w:r>
      <w:r w:rsidR="00BC0D51">
        <w:t xml:space="preserve"> </w:t>
      </w:r>
      <w:r w:rsidR="00A124AD">
        <w:t>реализации</w:t>
      </w:r>
      <w:r w:rsidR="00BC0D51">
        <w:t xml:space="preserve"> </w:t>
      </w:r>
      <w:r w:rsidR="00A124AD">
        <w:t>программы</w:t>
      </w:r>
      <w:bookmarkEnd w:id="171"/>
      <w:r w:rsidR="00BC0D51">
        <w:t xml:space="preserve"> </w:t>
      </w:r>
    </w:p>
    <w:p w14:paraId="34B8AD6F" w14:textId="77777777" w:rsidR="00A124AD" w:rsidRDefault="007C4FE2" w:rsidP="007C4FE2">
      <w:pPr>
        <w:pStyle w:val="a5"/>
      </w:pPr>
      <w:bookmarkStart w:id="172" w:name="_Toc47564173"/>
      <w:r>
        <w:t>13.1.</w:t>
      </w:r>
      <w:r w:rsidR="00BC0D51">
        <w:t xml:space="preserve"> </w:t>
      </w:r>
      <w:r>
        <w:t>С</w:t>
      </w:r>
      <w:r w:rsidR="00A124AD">
        <w:t>овокупн</w:t>
      </w:r>
      <w:r>
        <w:t>ые</w:t>
      </w:r>
      <w:r w:rsidR="00BC0D51">
        <w:t xml:space="preserve"> </w:t>
      </w:r>
      <w:r w:rsidR="00A124AD">
        <w:t>потребности</w:t>
      </w:r>
      <w:r w:rsidR="00BC0D51">
        <w:t xml:space="preserve"> </w:t>
      </w:r>
      <w:r w:rsidR="00A124AD">
        <w:t>в</w:t>
      </w:r>
      <w:r w:rsidR="00BC0D51">
        <w:t xml:space="preserve"> </w:t>
      </w:r>
      <w:r w:rsidR="00A124AD">
        <w:t>капитальных</w:t>
      </w:r>
      <w:r w:rsidR="00BC0D51">
        <w:t xml:space="preserve"> </w:t>
      </w:r>
      <w:r w:rsidR="00A124AD">
        <w:t>вложениях</w:t>
      </w:r>
      <w:r w:rsidR="00BC0D51">
        <w:t xml:space="preserve"> </w:t>
      </w:r>
      <w:r w:rsidR="00A124AD">
        <w:t>для</w:t>
      </w:r>
      <w:r w:rsidR="00BC0D51">
        <w:t xml:space="preserve"> </w:t>
      </w:r>
      <w:r w:rsidR="00A124AD">
        <w:t>реализации</w:t>
      </w:r>
      <w:r w:rsidR="00BC0D51">
        <w:t xml:space="preserve"> </w:t>
      </w:r>
      <w:r w:rsidR="00A124AD">
        <w:t>всей</w:t>
      </w:r>
      <w:r w:rsidR="00BC0D51">
        <w:t xml:space="preserve"> </w:t>
      </w:r>
      <w:r w:rsidR="00A124AD">
        <w:t>программы</w:t>
      </w:r>
      <w:r w:rsidR="00BC0D51">
        <w:t xml:space="preserve"> </w:t>
      </w:r>
      <w:r w:rsidR="00A124AD">
        <w:t>инвестиционных</w:t>
      </w:r>
      <w:r w:rsidR="00BC0D51">
        <w:t xml:space="preserve"> </w:t>
      </w:r>
      <w:r w:rsidR="00A124AD">
        <w:t>проектов</w:t>
      </w:r>
      <w:bookmarkEnd w:id="172"/>
    </w:p>
    <w:p w14:paraId="2BE23851" w14:textId="77777777" w:rsidR="005C12BF" w:rsidRPr="00590314" w:rsidRDefault="005C12BF" w:rsidP="0002668C">
      <w:pPr>
        <w:pStyle w:val="a7"/>
        <w:spacing w:after="0" w:line="240" w:lineRule="auto"/>
        <w:rPr>
          <w:rFonts w:eastAsia="Calibri"/>
        </w:rPr>
      </w:pPr>
      <w:r w:rsidRPr="005C12BF">
        <w:rPr>
          <w:rFonts w:eastAsia="Calibri"/>
        </w:rPr>
        <w:t>План мероприятий и финансовые потребности</w:t>
      </w:r>
      <w:r w:rsidR="00ED1818">
        <w:rPr>
          <w:rFonts w:eastAsia="Calibri"/>
        </w:rPr>
        <w:t xml:space="preserve"> для реализации инвести</w:t>
      </w:r>
      <w:r w:rsidR="00ED1818" w:rsidRPr="00590314">
        <w:rPr>
          <w:rFonts w:eastAsia="Calibri"/>
        </w:rPr>
        <w:t>ционных проектов</w:t>
      </w:r>
      <w:r w:rsidRPr="00590314">
        <w:rPr>
          <w:rFonts w:eastAsia="Calibri"/>
        </w:rPr>
        <w:t xml:space="preserve"> представлены в таблице 13.1.</w:t>
      </w:r>
    </w:p>
    <w:p w14:paraId="20974FB9" w14:textId="63AFCCB0" w:rsidR="001F5C27" w:rsidRPr="008C4B6B" w:rsidRDefault="001F5C27" w:rsidP="0002668C">
      <w:pPr>
        <w:pStyle w:val="a7"/>
        <w:spacing w:after="0" w:line="240" w:lineRule="auto"/>
        <w:rPr>
          <w:rFonts w:eastAsia="Calibri"/>
        </w:rPr>
      </w:pPr>
      <w:bookmarkStart w:id="173" w:name="_Hlk131469560"/>
      <w:r w:rsidRPr="00590314">
        <w:rPr>
          <w:rFonts w:eastAsia="Calibri"/>
        </w:rPr>
        <w:t>Совокупные</w:t>
      </w:r>
      <w:r w:rsidR="00BC0D51" w:rsidRPr="00590314">
        <w:rPr>
          <w:rFonts w:eastAsia="Calibri"/>
        </w:rPr>
        <w:t xml:space="preserve"> </w:t>
      </w:r>
      <w:r w:rsidRPr="008C4B6B">
        <w:rPr>
          <w:rFonts w:eastAsia="Calibri"/>
        </w:rPr>
        <w:t>финансовые</w:t>
      </w:r>
      <w:r w:rsidR="00BC0D51" w:rsidRPr="008C4B6B">
        <w:rPr>
          <w:rFonts w:eastAsia="Calibri"/>
        </w:rPr>
        <w:t xml:space="preserve"> </w:t>
      </w:r>
      <w:r w:rsidRPr="008C4B6B">
        <w:rPr>
          <w:rFonts w:eastAsia="Calibri"/>
        </w:rPr>
        <w:t>потребности</w:t>
      </w:r>
      <w:r w:rsidR="00BC0D51" w:rsidRPr="008C4B6B">
        <w:rPr>
          <w:rFonts w:eastAsia="Calibri"/>
        </w:rPr>
        <w:t xml:space="preserve"> </w:t>
      </w:r>
      <w:r w:rsidRPr="008C4B6B">
        <w:rPr>
          <w:rFonts w:eastAsia="Calibri"/>
        </w:rPr>
        <w:t>на</w:t>
      </w:r>
      <w:r w:rsidR="00BC0D51" w:rsidRPr="008C4B6B">
        <w:rPr>
          <w:rFonts w:eastAsia="Calibri"/>
        </w:rPr>
        <w:t xml:space="preserve"> </w:t>
      </w:r>
      <w:r w:rsidRPr="008C4B6B">
        <w:rPr>
          <w:rFonts w:eastAsia="Calibri"/>
        </w:rPr>
        <w:t>период</w:t>
      </w:r>
      <w:r w:rsidR="00BC0D51" w:rsidRPr="008C4B6B">
        <w:rPr>
          <w:rFonts w:eastAsia="Calibri"/>
        </w:rPr>
        <w:t xml:space="preserve"> </w:t>
      </w:r>
      <w:r w:rsidR="00ED1818" w:rsidRPr="008C4B6B">
        <w:rPr>
          <w:rFonts w:eastAsia="Calibri"/>
        </w:rPr>
        <w:t>реализации Программы</w:t>
      </w:r>
      <w:r w:rsidR="00BC0D51" w:rsidRPr="008C4B6B">
        <w:rPr>
          <w:rFonts w:eastAsia="Calibri"/>
        </w:rPr>
        <w:t xml:space="preserve"> </w:t>
      </w:r>
      <w:r w:rsidRPr="008C4B6B">
        <w:rPr>
          <w:rFonts w:eastAsia="Calibri"/>
        </w:rPr>
        <w:t>составляют</w:t>
      </w:r>
      <w:r w:rsidR="00BC0D51" w:rsidRPr="008C4B6B">
        <w:rPr>
          <w:rFonts w:eastAsia="Calibri"/>
        </w:rPr>
        <w:t xml:space="preserve"> </w:t>
      </w:r>
      <w:r w:rsidR="008C4B6B" w:rsidRPr="008C4B6B">
        <w:rPr>
          <w:rFonts w:eastAsia="Calibri"/>
        </w:rPr>
        <w:t>2575.874</w:t>
      </w:r>
      <w:r w:rsidRPr="008C4B6B">
        <w:rPr>
          <w:rFonts w:eastAsia="Calibri"/>
        </w:rPr>
        <w:t>млн.</w:t>
      </w:r>
      <w:r w:rsidR="00BC0D51" w:rsidRPr="008C4B6B">
        <w:rPr>
          <w:rFonts w:eastAsia="Calibri"/>
        </w:rPr>
        <w:t xml:space="preserve"> </w:t>
      </w:r>
      <w:r w:rsidRPr="008C4B6B">
        <w:rPr>
          <w:rFonts w:eastAsia="Calibri"/>
        </w:rPr>
        <w:t>руб.</w:t>
      </w:r>
    </w:p>
    <w:p w14:paraId="67DA2CF1" w14:textId="77777777" w:rsidR="001F5C27" w:rsidRPr="008C4B6B" w:rsidRDefault="001F5C27" w:rsidP="0002668C">
      <w:pPr>
        <w:pStyle w:val="a7"/>
        <w:spacing w:after="0" w:line="240" w:lineRule="auto"/>
        <w:rPr>
          <w:rFonts w:eastAsia="Calibri"/>
        </w:rPr>
      </w:pPr>
      <w:r w:rsidRPr="008C4B6B">
        <w:rPr>
          <w:rFonts w:eastAsia="Calibri"/>
        </w:rPr>
        <w:t>Объемы</w:t>
      </w:r>
      <w:r w:rsidR="00BC0D51" w:rsidRPr="008C4B6B">
        <w:rPr>
          <w:rFonts w:eastAsia="Calibri"/>
        </w:rPr>
        <w:t xml:space="preserve"> </w:t>
      </w:r>
      <w:r w:rsidRPr="008C4B6B">
        <w:rPr>
          <w:rFonts w:eastAsia="Calibri"/>
        </w:rPr>
        <w:t>финансирования</w:t>
      </w:r>
      <w:r w:rsidR="00BC0D51" w:rsidRPr="008C4B6B">
        <w:rPr>
          <w:rFonts w:eastAsia="Calibri"/>
        </w:rPr>
        <w:t xml:space="preserve"> </w:t>
      </w:r>
      <w:r w:rsidRPr="008C4B6B">
        <w:rPr>
          <w:rFonts w:eastAsia="Calibri"/>
        </w:rPr>
        <w:t>инвестиций</w:t>
      </w:r>
      <w:r w:rsidR="00BC0D51" w:rsidRPr="008C4B6B">
        <w:rPr>
          <w:rFonts w:eastAsia="Calibri"/>
        </w:rPr>
        <w:t xml:space="preserve"> </w:t>
      </w:r>
      <w:r w:rsidRPr="008C4B6B">
        <w:rPr>
          <w:rFonts w:eastAsia="Calibri"/>
        </w:rPr>
        <w:t>по</w:t>
      </w:r>
      <w:r w:rsidR="00BC0D51" w:rsidRPr="008C4B6B">
        <w:rPr>
          <w:rFonts w:eastAsia="Calibri"/>
        </w:rPr>
        <w:t xml:space="preserve"> </w:t>
      </w:r>
      <w:r w:rsidRPr="008C4B6B">
        <w:rPr>
          <w:rFonts w:eastAsia="Calibri"/>
        </w:rPr>
        <w:t>проектам</w:t>
      </w:r>
      <w:r w:rsidR="00BC0D51" w:rsidRPr="008C4B6B">
        <w:rPr>
          <w:rFonts w:eastAsia="Calibri"/>
        </w:rPr>
        <w:t xml:space="preserve"> </w:t>
      </w:r>
      <w:r w:rsidRPr="008C4B6B">
        <w:rPr>
          <w:rFonts w:eastAsia="Calibri"/>
        </w:rPr>
        <w:t>Программы</w:t>
      </w:r>
      <w:r w:rsidR="00BC0D51" w:rsidRPr="008C4B6B">
        <w:rPr>
          <w:rFonts w:eastAsia="Calibri"/>
        </w:rPr>
        <w:t xml:space="preserve"> </w:t>
      </w:r>
      <w:r w:rsidRPr="008C4B6B">
        <w:rPr>
          <w:rFonts w:eastAsia="Calibri"/>
        </w:rPr>
        <w:t>определены</w:t>
      </w:r>
      <w:r w:rsidR="00BC0D51" w:rsidRPr="008C4B6B">
        <w:rPr>
          <w:rFonts w:eastAsia="Calibri"/>
        </w:rPr>
        <w:t xml:space="preserve"> </w:t>
      </w:r>
      <w:r w:rsidRPr="008C4B6B">
        <w:rPr>
          <w:rFonts w:eastAsia="Calibri"/>
        </w:rPr>
        <w:t>в</w:t>
      </w:r>
      <w:r w:rsidR="00BC0D51" w:rsidRPr="008C4B6B">
        <w:rPr>
          <w:rFonts w:eastAsia="Calibri"/>
        </w:rPr>
        <w:t xml:space="preserve"> </w:t>
      </w:r>
      <w:r w:rsidRPr="008C4B6B">
        <w:rPr>
          <w:rFonts w:eastAsia="Calibri"/>
        </w:rPr>
        <w:t>ценах</w:t>
      </w:r>
      <w:r w:rsidR="00BC0D51" w:rsidRPr="008C4B6B">
        <w:rPr>
          <w:rFonts w:eastAsia="Calibri"/>
        </w:rPr>
        <w:t xml:space="preserve"> </w:t>
      </w:r>
      <w:r w:rsidRPr="008C4B6B">
        <w:rPr>
          <w:rFonts w:eastAsia="Calibri"/>
        </w:rPr>
        <w:t>отчетного</w:t>
      </w:r>
      <w:r w:rsidR="00BC0D51" w:rsidRPr="008C4B6B">
        <w:rPr>
          <w:rFonts w:eastAsia="Calibri"/>
        </w:rPr>
        <w:t xml:space="preserve"> </w:t>
      </w:r>
      <w:r w:rsidRPr="008C4B6B">
        <w:rPr>
          <w:rFonts w:eastAsia="Calibri"/>
        </w:rPr>
        <w:t>года,</w:t>
      </w:r>
      <w:r w:rsidR="00BC0D51" w:rsidRPr="008C4B6B">
        <w:rPr>
          <w:rFonts w:eastAsia="Calibri"/>
        </w:rPr>
        <w:t xml:space="preserve"> </w:t>
      </w:r>
      <w:r w:rsidRPr="008C4B6B">
        <w:rPr>
          <w:rFonts w:eastAsia="Calibri"/>
        </w:rPr>
        <w:t>носят</w:t>
      </w:r>
      <w:r w:rsidR="00BC0D51" w:rsidRPr="008C4B6B">
        <w:rPr>
          <w:rFonts w:eastAsia="Calibri"/>
        </w:rPr>
        <w:t xml:space="preserve"> </w:t>
      </w:r>
      <w:r w:rsidRPr="008C4B6B">
        <w:rPr>
          <w:rFonts w:eastAsia="Calibri"/>
        </w:rPr>
        <w:t>оценочный</w:t>
      </w:r>
      <w:r w:rsidR="00BC0D51" w:rsidRPr="008C4B6B">
        <w:rPr>
          <w:rFonts w:eastAsia="Calibri"/>
        </w:rPr>
        <w:t xml:space="preserve"> </w:t>
      </w:r>
      <w:r w:rsidRPr="008C4B6B">
        <w:rPr>
          <w:rFonts w:eastAsia="Calibri"/>
        </w:rPr>
        <w:t>характер</w:t>
      </w:r>
      <w:r w:rsidR="00BC0D51" w:rsidRPr="008C4B6B">
        <w:rPr>
          <w:rFonts w:eastAsia="Calibri"/>
        </w:rPr>
        <w:t xml:space="preserve"> </w:t>
      </w:r>
      <w:r w:rsidRPr="008C4B6B">
        <w:rPr>
          <w:rFonts w:eastAsia="Calibri"/>
        </w:rPr>
        <w:t>и</w:t>
      </w:r>
      <w:r w:rsidR="00BC0D51" w:rsidRPr="008C4B6B">
        <w:rPr>
          <w:rFonts w:eastAsia="Calibri"/>
        </w:rPr>
        <w:t xml:space="preserve"> </w:t>
      </w:r>
      <w:r w:rsidRPr="008C4B6B">
        <w:rPr>
          <w:rFonts w:eastAsia="Calibri"/>
        </w:rPr>
        <w:t>подлежат</w:t>
      </w:r>
      <w:r w:rsidR="00BC0D51" w:rsidRPr="008C4B6B">
        <w:rPr>
          <w:rFonts w:eastAsia="Calibri"/>
        </w:rPr>
        <w:t xml:space="preserve"> </w:t>
      </w:r>
      <w:r w:rsidRPr="008C4B6B">
        <w:rPr>
          <w:rFonts w:eastAsia="Calibri"/>
        </w:rPr>
        <w:t>ежегодному</w:t>
      </w:r>
      <w:r w:rsidR="00BC0D51" w:rsidRPr="008C4B6B">
        <w:rPr>
          <w:rFonts w:eastAsia="Calibri"/>
        </w:rPr>
        <w:t xml:space="preserve"> </w:t>
      </w:r>
      <w:r w:rsidRPr="008C4B6B">
        <w:rPr>
          <w:rFonts w:eastAsia="Calibri"/>
        </w:rPr>
        <w:t>уточнению,</w:t>
      </w:r>
      <w:r w:rsidR="00BC0D51" w:rsidRPr="008C4B6B">
        <w:rPr>
          <w:rFonts w:eastAsia="Calibri"/>
        </w:rPr>
        <w:t xml:space="preserve"> </w:t>
      </w:r>
      <w:r w:rsidRPr="008C4B6B">
        <w:rPr>
          <w:rFonts w:eastAsia="Calibri"/>
        </w:rPr>
        <w:t>исходя</w:t>
      </w:r>
      <w:r w:rsidR="00BC0D51" w:rsidRPr="008C4B6B">
        <w:rPr>
          <w:rFonts w:eastAsia="Calibri"/>
        </w:rPr>
        <w:t xml:space="preserve"> </w:t>
      </w:r>
      <w:r w:rsidRPr="008C4B6B">
        <w:rPr>
          <w:rFonts w:eastAsia="Calibri"/>
        </w:rPr>
        <w:t>из</w:t>
      </w:r>
      <w:r w:rsidR="00BC0D51" w:rsidRPr="008C4B6B">
        <w:rPr>
          <w:rFonts w:eastAsia="Calibri"/>
        </w:rPr>
        <w:t xml:space="preserve"> </w:t>
      </w:r>
      <w:r w:rsidRPr="008C4B6B">
        <w:rPr>
          <w:rFonts w:eastAsia="Calibri"/>
        </w:rPr>
        <w:t>возможностей</w:t>
      </w:r>
      <w:r w:rsidR="00BC0D51" w:rsidRPr="008C4B6B">
        <w:rPr>
          <w:rFonts w:eastAsia="Calibri"/>
        </w:rPr>
        <w:t xml:space="preserve"> </w:t>
      </w:r>
      <w:r w:rsidRPr="008C4B6B">
        <w:rPr>
          <w:rFonts w:eastAsia="Calibri"/>
        </w:rPr>
        <w:t>бюджетов</w:t>
      </w:r>
      <w:r w:rsidR="00BC0D51" w:rsidRPr="008C4B6B">
        <w:rPr>
          <w:rFonts w:eastAsia="Calibri"/>
        </w:rPr>
        <w:t xml:space="preserve"> </w:t>
      </w:r>
      <w:r w:rsidRPr="008C4B6B">
        <w:rPr>
          <w:rFonts w:eastAsia="Calibri"/>
        </w:rPr>
        <w:t>и</w:t>
      </w:r>
      <w:r w:rsidR="00BC0D51" w:rsidRPr="008C4B6B">
        <w:rPr>
          <w:rFonts w:eastAsia="Calibri"/>
        </w:rPr>
        <w:t xml:space="preserve"> </w:t>
      </w:r>
      <w:r w:rsidRPr="008C4B6B">
        <w:rPr>
          <w:rFonts w:eastAsia="Calibri"/>
        </w:rPr>
        <w:t>степени</w:t>
      </w:r>
      <w:r w:rsidR="00BC0D51" w:rsidRPr="008C4B6B">
        <w:rPr>
          <w:rFonts w:eastAsia="Calibri"/>
        </w:rPr>
        <w:t xml:space="preserve"> </w:t>
      </w:r>
      <w:r w:rsidRPr="008C4B6B">
        <w:rPr>
          <w:rFonts w:eastAsia="Calibri"/>
        </w:rPr>
        <w:t>реализации</w:t>
      </w:r>
      <w:r w:rsidR="00BC0D51" w:rsidRPr="008C4B6B">
        <w:rPr>
          <w:rFonts w:eastAsia="Calibri"/>
        </w:rPr>
        <w:t xml:space="preserve"> </w:t>
      </w:r>
      <w:r w:rsidRPr="008C4B6B">
        <w:rPr>
          <w:rFonts w:eastAsia="Calibri"/>
        </w:rPr>
        <w:t>мероприятий.</w:t>
      </w:r>
    </w:p>
    <w:p w14:paraId="37FB175B" w14:textId="77777777" w:rsidR="001F5C27" w:rsidRPr="008C4B6B" w:rsidRDefault="001F5C27" w:rsidP="0002668C">
      <w:pPr>
        <w:pStyle w:val="a7"/>
        <w:spacing w:after="0" w:line="240" w:lineRule="auto"/>
        <w:rPr>
          <w:rFonts w:eastAsia="Calibri"/>
        </w:rPr>
      </w:pPr>
      <w:r w:rsidRPr="008C4B6B">
        <w:rPr>
          <w:rFonts w:eastAsia="Calibri"/>
        </w:rPr>
        <w:t>Финансовое</w:t>
      </w:r>
      <w:r w:rsidR="00BC0D51" w:rsidRPr="008C4B6B">
        <w:rPr>
          <w:rFonts w:eastAsia="Calibri"/>
        </w:rPr>
        <w:t xml:space="preserve"> </w:t>
      </w:r>
      <w:r w:rsidRPr="008C4B6B">
        <w:rPr>
          <w:rFonts w:eastAsia="Calibri"/>
        </w:rPr>
        <w:t>обеспечение</w:t>
      </w:r>
      <w:r w:rsidR="00BC0D51" w:rsidRPr="008C4B6B">
        <w:rPr>
          <w:rFonts w:eastAsia="Calibri"/>
        </w:rPr>
        <w:t xml:space="preserve"> </w:t>
      </w:r>
      <w:r w:rsidRPr="008C4B6B">
        <w:rPr>
          <w:rFonts w:eastAsia="Calibri"/>
        </w:rPr>
        <w:t>программных</w:t>
      </w:r>
      <w:r w:rsidR="00BC0D51" w:rsidRPr="008C4B6B">
        <w:rPr>
          <w:rFonts w:eastAsia="Calibri"/>
        </w:rPr>
        <w:t xml:space="preserve"> </w:t>
      </w:r>
      <w:r w:rsidRPr="008C4B6B">
        <w:rPr>
          <w:rFonts w:eastAsia="Calibri"/>
        </w:rPr>
        <w:t>инвестиционных</w:t>
      </w:r>
      <w:r w:rsidR="00BC0D51" w:rsidRPr="008C4B6B">
        <w:rPr>
          <w:rFonts w:eastAsia="Calibri"/>
        </w:rPr>
        <w:t xml:space="preserve"> </w:t>
      </w:r>
      <w:r w:rsidRPr="008C4B6B">
        <w:rPr>
          <w:rFonts w:eastAsia="Calibri"/>
        </w:rPr>
        <w:t>проектов</w:t>
      </w:r>
      <w:r w:rsidR="00BC0D51" w:rsidRPr="008C4B6B">
        <w:rPr>
          <w:rFonts w:eastAsia="Calibri"/>
        </w:rPr>
        <w:t xml:space="preserve"> </w:t>
      </w:r>
      <w:r w:rsidRPr="008C4B6B">
        <w:rPr>
          <w:rFonts w:eastAsia="Calibri"/>
        </w:rPr>
        <w:t>может</w:t>
      </w:r>
      <w:r w:rsidR="00BC0D51" w:rsidRPr="008C4B6B">
        <w:rPr>
          <w:rFonts w:eastAsia="Calibri"/>
        </w:rPr>
        <w:t xml:space="preserve"> </w:t>
      </w:r>
      <w:r w:rsidRPr="008C4B6B">
        <w:rPr>
          <w:rFonts w:eastAsia="Calibri"/>
        </w:rPr>
        <w:t>осуществляться</w:t>
      </w:r>
      <w:r w:rsidR="00BC0D51" w:rsidRPr="008C4B6B">
        <w:rPr>
          <w:rFonts w:eastAsia="Calibri"/>
        </w:rPr>
        <w:t xml:space="preserve"> </w:t>
      </w:r>
      <w:r w:rsidRPr="008C4B6B">
        <w:rPr>
          <w:rFonts w:eastAsia="Calibri"/>
        </w:rPr>
        <w:t>в</w:t>
      </w:r>
      <w:r w:rsidR="00BC0D51" w:rsidRPr="008C4B6B">
        <w:rPr>
          <w:rFonts w:eastAsia="Calibri"/>
        </w:rPr>
        <w:t xml:space="preserve"> </w:t>
      </w:r>
      <w:r w:rsidRPr="008C4B6B">
        <w:rPr>
          <w:rFonts w:eastAsia="Calibri"/>
        </w:rPr>
        <w:t>том</w:t>
      </w:r>
      <w:r w:rsidR="00BC0D51" w:rsidRPr="008C4B6B">
        <w:rPr>
          <w:rFonts w:eastAsia="Calibri"/>
        </w:rPr>
        <w:t xml:space="preserve"> </w:t>
      </w:r>
      <w:r w:rsidRPr="008C4B6B">
        <w:rPr>
          <w:rFonts w:eastAsia="Calibri"/>
        </w:rPr>
        <w:t>числе,</w:t>
      </w:r>
      <w:r w:rsidR="00BC0D51" w:rsidRPr="008C4B6B">
        <w:rPr>
          <w:rFonts w:eastAsia="Calibri"/>
        </w:rPr>
        <w:t xml:space="preserve"> </w:t>
      </w:r>
      <w:r w:rsidRPr="008C4B6B">
        <w:rPr>
          <w:rFonts w:eastAsia="Calibri"/>
        </w:rPr>
        <w:t>за</w:t>
      </w:r>
      <w:r w:rsidR="00BC0D51" w:rsidRPr="008C4B6B">
        <w:rPr>
          <w:rFonts w:eastAsia="Calibri"/>
        </w:rPr>
        <w:t xml:space="preserve"> </w:t>
      </w:r>
      <w:r w:rsidRPr="008C4B6B">
        <w:rPr>
          <w:rFonts w:eastAsia="Calibri"/>
        </w:rPr>
        <w:t>счет</w:t>
      </w:r>
      <w:r w:rsidR="00BC0D51" w:rsidRPr="008C4B6B">
        <w:rPr>
          <w:rFonts w:eastAsia="Calibri"/>
        </w:rPr>
        <w:t xml:space="preserve"> </w:t>
      </w:r>
      <w:r w:rsidRPr="008C4B6B">
        <w:rPr>
          <w:rFonts w:eastAsia="Calibri"/>
        </w:rPr>
        <w:t>средств</w:t>
      </w:r>
      <w:r w:rsidR="00BC0D51" w:rsidRPr="008C4B6B">
        <w:rPr>
          <w:rFonts w:eastAsia="Calibri"/>
        </w:rPr>
        <w:t xml:space="preserve"> </w:t>
      </w:r>
      <w:r w:rsidRPr="008C4B6B">
        <w:rPr>
          <w:rFonts w:eastAsia="Calibri"/>
        </w:rPr>
        <w:t>бюджетов</w:t>
      </w:r>
      <w:r w:rsidR="00BC0D51" w:rsidRPr="008C4B6B">
        <w:rPr>
          <w:rFonts w:eastAsia="Calibri"/>
        </w:rPr>
        <w:t xml:space="preserve"> </w:t>
      </w:r>
      <w:r w:rsidRPr="008C4B6B">
        <w:rPr>
          <w:rFonts w:eastAsia="Calibri"/>
        </w:rPr>
        <w:t>всех</w:t>
      </w:r>
      <w:r w:rsidR="00BC0D51" w:rsidRPr="008C4B6B">
        <w:rPr>
          <w:rFonts w:eastAsia="Calibri"/>
        </w:rPr>
        <w:t xml:space="preserve"> </w:t>
      </w:r>
      <w:r w:rsidRPr="008C4B6B">
        <w:rPr>
          <w:rFonts w:eastAsia="Calibri"/>
        </w:rPr>
        <w:t>уровней.</w:t>
      </w:r>
    </w:p>
    <w:p w14:paraId="36BBD6ED" w14:textId="77777777" w:rsidR="001F5C27" w:rsidRPr="002D41C6" w:rsidRDefault="001F5C27" w:rsidP="0002668C">
      <w:pPr>
        <w:pStyle w:val="a7"/>
        <w:spacing w:after="0" w:line="240" w:lineRule="auto"/>
        <w:rPr>
          <w:rFonts w:eastAsia="Calibri"/>
        </w:rPr>
      </w:pPr>
      <w:r w:rsidRPr="008C4B6B">
        <w:rPr>
          <w:rFonts w:eastAsia="Calibri"/>
        </w:rPr>
        <w:t>С</w:t>
      </w:r>
      <w:r w:rsidR="00BC0D51" w:rsidRPr="008C4B6B">
        <w:rPr>
          <w:rFonts w:eastAsia="Calibri"/>
        </w:rPr>
        <w:t xml:space="preserve"> </w:t>
      </w:r>
      <w:r w:rsidRPr="008C4B6B">
        <w:rPr>
          <w:rFonts w:eastAsia="Calibri"/>
        </w:rPr>
        <w:t>целью</w:t>
      </w:r>
      <w:r w:rsidR="00BC0D51" w:rsidRPr="008C4B6B">
        <w:rPr>
          <w:rFonts w:eastAsia="Calibri"/>
        </w:rPr>
        <w:t xml:space="preserve"> </w:t>
      </w:r>
      <w:r w:rsidRPr="008C4B6B">
        <w:rPr>
          <w:rFonts w:eastAsia="Calibri"/>
        </w:rPr>
        <w:t>уменьшения</w:t>
      </w:r>
      <w:r w:rsidR="00BC0D51" w:rsidRPr="008C4B6B">
        <w:rPr>
          <w:rFonts w:eastAsia="Calibri"/>
        </w:rPr>
        <w:t xml:space="preserve"> </w:t>
      </w:r>
      <w:r w:rsidRPr="008C4B6B">
        <w:rPr>
          <w:rFonts w:eastAsia="Calibri"/>
        </w:rPr>
        <w:t>нагрузки</w:t>
      </w:r>
      <w:r w:rsidR="00BC0D51" w:rsidRPr="008C4B6B">
        <w:rPr>
          <w:rFonts w:eastAsia="Calibri"/>
        </w:rPr>
        <w:t xml:space="preserve"> </w:t>
      </w:r>
      <w:r w:rsidRPr="008C4B6B">
        <w:rPr>
          <w:rFonts w:eastAsia="Calibri"/>
        </w:rPr>
        <w:t>на</w:t>
      </w:r>
      <w:r w:rsidR="00BC0D51" w:rsidRPr="008C4B6B">
        <w:rPr>
          <w:rFonts w:eastAsia="Calibri"/>
        </w:rPr>
        <w:t xml:space="preserve"> </w:t>
      </w:r>
      <w:r w:rsidRPr="008C4B6B">
        <w:rPr>
          <w:rFonts w:eastAsia="Calibri"/>
        </w:rPr>
        <w:t>бюджет</w:t>
      </w:r>
      <w:r w:rsidRPr="002D41C6">
        <w:rPr>
          <w:rFonts w:eastAsia="Calibri"/>
        </w:rPr>
        <w:t>,</w:t>
      </w:r>
      <w:r w:rsidR="00BC0D51" w:rsidRPr="002D41C6">
        <w:rPr>
          <w:rFonts w:eastAsia="Calibri"/>
        </w:rPr>
        <w:t xml:space="preserve"> </w:t>
      </w:r>
      <w:r w:rsidRPr="002D41C6">
        <w:rPr>
          <w:rFonts w:eastAsia="Calibri"/>
        </w:rPr>
        <w:t>повышения</w:t>
      </w:r>
      <w:r w:rsidR="00BC0D51" w:rsidRPr="002D41C6">
        <w:rPr>
          <w:rFonts w:eastAsia="Calibri"/>
        </w:rPr>
        <w:t xml:space="preserve"> </w:t>
      </w:r>
      <w:r w:rsidRPr="002D41C6">
        <w:rPr>
          <w:rFonts w:eastAsia="Calibri"/>
        </w:rPr>
        <w:t>эффективности</w:t>
      </w:r>
      <w:r w:rsidR="00BC0D51" w:rsidRPr="002D41C6">
        <w:rPr>
          <w:rFonts w:eastAsia="Calibri"/>
        </w:rPr>
        <w:t xml:space="preserve"> </w:t>
      </w:r>
      <w:r w:rsidRPr="002D41C6">
        <w:rPr>
          <w:rFonts w:eastAsia="Calibri"/>
        </w:rPr>
        <w:t>и</w:t>
      </w:r>
      <w:r w:rsidR="00BC0D51" w:rsidRPr="002D41C6">
        <w:rPr>
          <w:rFonts w:eastAsia="Calibri"/>
        </w:rPr>
        <w:t xml:space="preserve"> </w:t>
      </w:r>
      <w:r w:rsidRPr="002D41C6">
        <w:rPr>
          <w:rFonts w:eastAsia="Calibri"/>
        </w:rPr>
        <w:t>темпов</w:t>
      </w:r>
      <w:r w:rsidR="00BC0D51" w:rsidRPr="002D41C6">
        <w:rPr>
          <w:rFonts w:eastAsia="Calibri"/>
        </w:rPr>
        <w:t xml:space="preserve"> </w:t>
      </w:r>
      <w:r w:rsidRPr="002D41C6">
        <w:rPr>
          <w:rFonts w:eastAsia="Calibri"/>
        </w:rPr>
        <w:t>реализации</w:t>
      </w:r>
      <w:r w:rsidR="00BC0D51" w:rsidRPr="002D41C6">
        <w:rPr>
          <w:rFonts w:eastAsia="Calibri"/>
        </w:rPr>
        <w:t xml:space="preserve"> </w:t>
      </w:r>
      <w:r w:rsidRPr="002D41C6">
        <w:rPr>
          <w:rFonts w:eastAsia="Calibri"/>
        </w:rPr>
        <w:t>мероприятий</w:t>
      </w:r>
      <w:r w:rsidR="00ED1818" w:rsidRPr="002D41C6">
        <w:rPr>
          <w:rFonts w:eastAsia="Calibri"/>
        </w:rPr>
        <w:t xml:space="preserve"> </w:t>
      </w:r>
      <w:r w:rsidRPr="002D41C6">
        <w:rPr>
          <w:rFonts w:eastAsia="Calibri"/>
        </w:rPr>
        <w:t>источники</w:t>
      </w:r>
      <w:r w:rsidR="00BC0D51" w:rsidRPr="002D41C6">
        <w:rPr>
          <w:rFonts w:eastAsia="Calibri"/>
        </w:rPr>
        <w:t xml:space="preserve"> </w:t>
      </w:r>
      <w:r w:rsidRPr="002D41C6">
        <w:rPr>
          <w:rFonts w:eastAsia="Calibri"/>
        </w:rPr>
        <w:t>финансирования</w:t>
      </w:r>
      <w:r w:rsidR="00BC0D51" w:rsidRPr="002D41C6">
        <w:rPr>
          <w:rFonts w:eastAsia="Calibri"/>
        </w:rPr>
        <w:t xml:space="preserve"> </w:t>
      </w:r>
      <w:r w:rsidRPr="002D41C6">
        <w:rPr>
          <w:rFonts w:eastAsia="Calibri"/>
        </w:rPr>
        <w:t>для</w:t>
      </w:r>
      <w:r w:rsidR="00BC0D51" w:rsidRPr="002D41C6">
        <w:rPr>
          <w:rFonts w:eastAsia="Calibri"/>
        </w:rPr>
        <w:t xml:space="preserve"> </w:t>
      </w:r>
      <w:r w:rsidRPr="002D41C6">
        <w:rPr>
          <w:rFonts w:eastAsia="Calibri"/>
        </w:rPr>
        <w:t>их</w:t>
      </w:r>
      <w:r w:rsidR="00BC0D51" w:rsidRPr="002D41C6">
        <w:rPr>
          <w:rFonts w:eastAsia="Calibri"/>
        </w:rPr>
        <w:t xml:space="preserve"> </w:t>
      </w:r>
      <w:r w:rsidRPr="002D41C6">
        <w:rPr>
          <w:rFonts w:eastAsia="Calibri"/>
        </w:rPr>
        <w:t>реализации</w:t>
      </w:r>
      <w:r w:rsidR="00BC0D51" w:rsidRPr="002D41C6">
        <w:rPr>
          <w:rFonts w:eastAsia="Calibri"/>
        </w:rPr>
        <w:t xml:space="preserve"> </w:t>
      </w:r>
      <w:r w:rsidRPr="002D41C6">
        <w:rPr>
          <w:rFonts w:eastAsia="Calibri"/>
        </w:rPr>
        <w:t>определены</w:t>
      </w:r>
      <w:r w:rsidR="00BC0D51" w:rsidRPr="002D41C6">
        <w:rPr>
          <w:rFonts w:eastAsia="Calibri"/>
        </w:rPr>
        <w:t xml:space="preserve"> </w:t>
      </w:r>
      <w:r w:rsidRPr="002D41C6">
        <w:rPr>
          <w:rFonts w:eastAsia="Calibri"/>
        </w:rPr>
        <w:t>исходя</w:t>
      </w:r>
      <w:r w:rsidR="00BC0D51" w:rsidRPr="002D41C6">
        <w:rPr>
          <w:rFonts w:eastAsia="Calibri"/>
        </w:rPr>
        <w:t xml:space="preserve"> </w:t>
      </w:r>
      <w:r w:rsidRPr="002D41C6">
        <w:rPr>
          <w:rFonts w:eastAsia="Calibri"/>
        </w:rPr>
        <w:t>из</w:t>
      </w:r>
      <w:r w:rsidR="00BC0D51" w:rsidRPr="002D41C6">
        <w:rPr>
          <w:rFonts w:eastAsia="Calibri"/>
        </w:rPr>
        <w:t xml:space="preserve"> </w:t>
      </w:r>
      <w:r w:rsidRPr="002D41C6">
        <w:rPr>
          <w:rFonts w:eastAsia="Calibri"/>
        </w:rPr>
        <w:t>следующих</w:t>
      </w:r>
      <w:r w:rsidR="00BC0D51" w:rsidRPr="002D41C6">
        <w:rPr>
          <w:rFonts w:eastAsia="Calibri"/>
        </w:rPr>
        <w:t xml:space="preserve"> </w:t>
      </w:r>
      <w:r w:rsidRPr="002D41C6">
        <w:rPr>
          <w:rFonts w:eastAsia="Calibri"/>
        </w:rPr>
        <w:t>соображений:</w:t>
      </w:r>
    </w:p>
    <w:p w14:paraId="7E81E5E6" w14:textId="7C9E75A9" w:rsidR="005750F5" w:rsidRPr="006425B0" w:rsidRDefault="005750F5" w:rsidP="00E8021E">
      <w:pPr>
        <w:pStyle w:val="a7"/>
        <w:numPr>
          <w:ilvl w:val="0"/>
          <w:numId w:val="3"/>
        </w:numPr>
        <w:spacing w:after="0" w:line="240" w:lineRule="auto"/>
        <w:ind w:hanging="578"/>
      </w:pPr>
      <w:bookmarkStart w:id="174" w:name="_Hlk45060592"/>
      <w:r>
        <w:t xml:space="preserve">в сфере газоснабжения финансирование </w:t>
      </w:r>
      <w:r w:rsidRPr="006425B0">
        <w:t xml:space="preserve">при реализации мероприятий рекомендуется осуществлять, в основном, за счёт </w:t>
      </w:r>
      <w:r w:rsidR="004B09FA">
        <w:t>областного бюджета</w:t>
      </w:r>
      <w:r>
        <w:t>;</w:t>
      </w:r>
    </w:p>
    <w:p w14:paraId="76BC7DE1" w14:textId="5837FB9B" w:rsidR="001F5C27" w:rsidRPr="006425B0" w:rsidRDefault="001F5C27" w:rsidP="00E8021E">
      <w:pPr>
        <w:pStyle w:val="a7"/>
        <w:numPr>
          <w:ilvl w:val="0"/>
          <w:numId w:val="3"/>
        </w:numPr>
        <w:spacing w:after="0" w:line="240" w:lineRule="auto"/>
        <w:ind w:hanging="578"/>
      </w:pPr>
      <w:r w:rsidRPr="006425B0">
        <w:t>в</w:t>
      </w:r>
      <w:r w:rsidR="00BC0D51" w:rsidRPr="006425B0">
        <w:t xml:space="preserve"> </w:t>
      </w:r>
      <w:r w:rsidRPr="006425B0">
        <w:t>сфере</w:t>
      </w:r>
      <w:r w:rsidR="00BC0D51" w:rsidRPr="006425B0">
        <w:t xml:space="preserve"> </w:t>
      </w:r>
      <w:r w:rsidRPr="006425B0">
        <w:t>сбора</w:t>
      </w:r>
      <w:r w:rsidR="00BC0D51" w:rsidRPr="006425B0">
        <w:t xml:space="preserve"> </w:t>
      </w:r>
      <w:r w:rsidRPr="006425B0">
        <w:t>и</w:t>
      </w:r>
      <w:r w:rsidR="00BC0D51" w:rsidRPr="006425B0">
        <w:t xml:space="preserve"> </w:t>
      </w:r>
      <w:r w:rsidRPr="006425B0">
        <w:t>транспортировки</w:t>
      </w:r>
      <w:r w:rsidR="00BC0D51" w:rsidRPr="006425B0">
        <w:t xml:space="preserve"> </w:t>
      </w:r>
      <w:r w:rsidRPr="006425B0">
        <w:t>твердых</w:t>
      </w:r>
      <w:r w:rsidR="00BC0D51" w:rsidRPr="006425B0">
        <w:t xml:space="preserve"> </w:t>
      </w:r>
      <w:r w:rsidRPr="006425B0">
        <w:t>коммунальных</w:t>
      </w:r>
      <w:r w:rsidR="00BC0D51" w:rsidRPr="006425B0">
        <w:t xml:space="preserve"> </w:t>
      </w:r>
      <w:r w:rsidRPr="006425B0">
        <w:t>отходов</w:t>
      </w:r>
      <w:r w:rsidR="00BC0D51" w:rsidRPr="006425B0">
        <w:t xml:space="preserve"> </w:t>
      </w:r>
      <w:r w:rsidRPr="006425B0">
        <w:t>финансирование</w:t>
      </w:r>
      <w:r w:rsidR="00BC0D51" w:rsidRPr="006425B0">
        <w:t xml:space="preserve"> </w:t>
      </w:r>
      <w:r w:rsidRPr="006425B0">
        <w:t>мероприятий</w:t>
      </w:r>
      <w:r w:rsidR="00BC0D51" w:rsidRPr="006425B0">
        <w:t xml:space="preserve"> </w:t>
      </w:r>
      <w:r w:rsidRPr="006425B0">
        <w:t>планируется,</w:t>
      </w:r>
      <w:r w:rsidR="00BC0D51" w:rsidRPr="006425B0">
        <w:t xml:space="preserve"> </w:t>
      </w:r>
      <w:r w:rsidRPr="006425B0">
        <w:t>в</w:t>
      </w:r>
      <w:r w:rsidR="00BC0D51" w:rsidRPr="006425B0">
        <w:t xml:space="preserve"> </w:t>
      </w:r>
      <w:r w:rsidRPr="006425B0">
        <w:t>основном,</w:t>
      </w:r>
      <w:r w:rsidR="00BC0D51" w:rsidRPr="006425B0">
        <w:t xml:space="preserve"> </w:t>
      </w:r>
      <w:r w:rsidRPr="006425B0">
        <w:t>за</w:t>
      </w:r>
      <w:r w:rsidR="00BC0D51" w:rsidRPr="006425B0">
        <w:t xml:space="preserve"> </w:t>
      </w:r>
      <w:r w:rsidRPr="006425B0">
        <w:t>счёт</w:t>
      </w:r>
      <w:r w:rsidR="00BC0D51" w:rsidRPr="006425B0">
        <w:t xml:space="preserve"> </w:t>
      </w:r>
      <w:r w:rsidRPr="006425B0">
        <w:t>средств</w:t>
      </w:r>
      <w:r w:rsidR="00BC0D51" w:rsidRPr="006425B0">
        <w:t xml:space="preserve"> </w:t>
      </w:r>
      <w:r w:rsidR="006A5093">
        <w:t>регионального оператора</w:t>
      </w:r>
      <w:r w:rsidRPr="006425B0">
        <w:t>;</w:t>
      </w:r>
    </w:p>
    <w:p w14:paraId="38361075" w14:textId="40F9681F" w:rsidR="001F5C27" w:rsidRPr="006425B0" w:rsidRDefault="001F5C27" w:rsidP="00E8021E">
      <w:pPr>
        <w:pStyle w:val="a7"/>
        <w:numPr>
          <w:ilvl w:val="0"/>
          <w:numId w:val="3"/>
        </w:numPr>
        <w:spacing w:after="0" w:line="240" w:lineRule="auto"/>
        <w:ind w:hanging="578"/>
      </w:pPr>
      <w:bookmarkStart w:id="175" w:name="_Hlk30559739"/>
      <w:r w:rsidRPr="006425B0">
        <w:t>для</w:t>
      </w:r>
      <w:r w:rsidR="00BC0D51" w:rsidRPr="006425B0">
        <w:t xml:space="preserve"> </w:t>
      </w:r>
      <w:r w:rsidRPr="006425B0">
        <w:t>финансирования</w:t>
      </w:r>
      <w:r w:rsidR="00BC0D51" w:rsidRPr="006425B0">
        <w:t xml:space="preserve"> </w:t>
      </w:r>
      <w:r w:rsidRPr="006425B0">
        <w:t>мероприятий</w:t>
      </w:r>
      <w:r w:rsidR="00BC0D51" w:rsidRPr="006425B0">
        <w:t xml:space="preserve"> </w:t>
      </w:r>
      <w:r w:rsidRPr="006425B0">
        <w:t>в</w:t>
      </w:r>
      <w:r w:rsidR="00BC0D51" w:rsidRPr="006425B0">
        <w:t xml:space="preserve"> </w:t>
      </w:r>
      <w:r w:rsidRPr="006425B0">
        <w:t>сфере</w:t>
      </w:r>
      <w:r w:rsidR="00BC0D51" w:rsidRPr="006425B0">
        <w:t xml:space="preserve"> </w:t>
      </w:r>
      <w:r w:rsidRPr="006425B0">
        <w:t>водоснабжения</w:t>
      </w:r>
      <w:r w:rsidR="004B09FA">
        <w:t xml:space="preserve"> и водоотведения</w:t>
      </w:r>
      <w:r w:rsidR="002D41C6" w:rsidRPr="006425B0">
        <w:t xml:space="preserve"> </w:t>
      </w:r>
      <w:r w:rsidRPr="006425B0">
        <w:t>рекомендуется</w:t>
      </w:r>
      <w:r w:rsidR="00BC0D51" w:rsidRPr="006425B0">
        <w:t xml:space="preserve"> </w:t>
      </w:r>
      <w:r w:rsidRPr="006425B0">
        <w:t>использование</w:t>
      </w:r>
      <w:r w:rsidR="00BC0D51" w:rsidRPr="006425B0">
        <w:t xml:space="preserve"> </w:t>
      </w:r>
      <w:r w:rsidR="008C4B6B">
        <w:t>средств федерального бюджета</w:t>
      </w:r>
      <w:r w:rsidR="00B00D04">
        <w:t>, местного бюджета</w:t>
      </w:r>
      <w:r w:rsidR="005750F5">
        <w:t>, платы за подключение</w:t>
      </w:r>
      <w:r w:rsidR="002D41C6" w:rsidRPr="006425B0">
        <w:t>;</w:t>
      </w:r>
    </w:p>
    <w:bookmarkEnd w:id="175"/>
    <w:p w14:paraId="0D222BC1" w14:textId="47C397E6" w:rsidR="002D41C6" w:rsidRDefault="002D41C6" w:rsidP="00E8021E">
      <w:pPr>
        <w:pStyle w:val="a7"/>
        <w:numPr>
          <w:ilvl w:val="0"/>
          <w:numId w:val="3"/>
        </w:numPr>
        <w:spacing w:after="0" w:line="240" w:lineRule="auto"/>
        <w:ind w:hanging="578"/>
        <w:rPr>
          <w:rFonts w:eastAsia="Calibri"/>
        </w:rPr>
      </w:pPr>
      <w:r w:rsidRPr="006425B0">
        <w:t>для финансирования мероприятий в сфере электроснабжения</w:t>
      </w:r>
      <w:r w:rsidRPr="002D41C6">
        <w:rPr>
          <w:rFonts w:eastAsia="Calibri"/>
        </w:rPr>
        <w:t xml:space="preserve"> рекомендуется использование собственных средств предприятия.</w:t>
      </w:r>
    </w:p>
    <w:p w14:paraId="0BEBDA37" w14:textId="10F897E8" w:rsidR="00B00D04" w:rsidRPr="008C4B6B" w:rsidRDefault="00B00D04" w:rsidP="008C4B6B">
      <w:pPr>
        <w:pStyle w:val="a7"/>
        <w:numPr>
          <w:ilvl w:val="0"/>
          <w:numId w:val="3"/>
        </w:numPr>
        <w:spacing w:after="0" w:line="240" w:lineRule="auto"/>
        <w:ind w:hanging="578"/>
        <w:rPr>
          <w:rFonts w:eastAsia="Calibri"/>
        </w:rPr>
      </w:pPr>
      <w:r w:rsidRPr="006425B0">
        <w:t xml:space="preserve">для финансирования мероприятий в сфере </w:t>
      </w:r>
      <w:r>
        <w:t>теплоснабжения</w:t>
      </w:r>
      <w:r w:rsidRPr="006425B0">
        <w:t xml:space="preserve"> рекомендуется использование </w:t>
      </w:r>
      <w:r w:rsidR="008C4B6B">
        <w:t>средств местного бюджета</w:t>
      </w:r>
      <w:r>
        <w:t>.</w:t>
      </w:r>
    </w:p>
    <w:bookmarkEnd w:id="173"/>
    <w:bookmarkEnd w:id="174"/>
    <w:p w14:paraId="72F53705" w14:textId="77777777" w:rsidR="005C12BF" w:rsidRDefault="005C12BF" w:rsidP="0002668C">
      <w:pPr>
        <w:pStyle w:val="a7"/>
        <w:spacing w:after="0" w:line="240" w:lineRule="auto"/>
        <w:sectPr w:rsidR="005C12BF" w:rsidSect="009D4106">
          <w:pgSz w:w="11906" w:h="16838"/>
          <w:pgMar w:top="510" w:right="510" w:bottom="510" w:left="1361" w:header="708" w:footer="708" w:gutter="0"/>
          <w:cols w:space="708"/>
          <w:docGrid w:linePitch="360"/>
        </w:sectPr>
      </w:pPr>
    </w:p>
    <w:p w14:paraId="444CA597" w14:textId="36225D61" w:rsidR="00ED1818" w:rsidRDefault="00ED1818" w:rsidP="008C4B6B">
      <w:pPr>
        <w:pStyle w:val="a7"/>
        <w:spacing w:after="0" w:line="240" w:lineRule="auto"/>
        <w:ind w:right="674" w:firstLine="0"/>
        <w:rPr>
          <w:rFonts w:eastAsia="Calibri"/>
        </w:rPr>
      </w:pPr>
      <w:r w:rsidRPr="007320A3">
        <w:rPr>
          <w:rFonts w:eastAsia="Calibri"/>
        </w:rPr>
        <w:lastRenderedPageBreak/>
        <w:t>Таблица 13.1.</w:t>
      </w:r>
      <w:r w:rsidR="008C4B6B">
        <w:rPr>
          <w:rFonts w:eastAsia="Calibri"/>
        </w:rPr>
        <w:t xml:space="preserve"> </w:t>
      </w:r>
      <w:r w:rsidRPr="007320A3">
        <w:rPr>
          <w:rFonts w:eastAsia="Calibri"/>
        </w:rPr>
        <w:t>План мероприятий и финансовые потребности</w:t>
      </w:r>
    </w:p>
    <w:tbl>
      <w:tblPr>
        <w:tblW w:w="21847" w:type="dxa"/>
        <w:tblLook w:val="04A0" w:firstRow="1" w:lastRow="0" w:firstColumn="1" w:lastColumn="0" w:noHBand="0" w:noVBand="1"/>
      </w:tblPr>
      <w:tblGrid>
        <w:gridCol w:w="706"/>
        <w:gridCol w:w="5596"/>
        <w:gridCol w:w="3150"/>
        <w:gridCol w:w="1742"/>
        <w:gridCol w:w="1463"/>
        <w:gridCol w:w="1126"/>
        <w:gridCol w:w="986"/>
        <w:gridCol w:w="1126"/>
        <w:gridCol w:w="986"/>
        <w:gridCol w:w="986"/>
        <w:gridCol w:w="1266"/>
        <w:gridCol w:w="2714"/>
      </w:tblGrid>
      <w:tr w:rsidR="008C4B6B" w:rsidRPr="008C4B6B" w14:paraId="475C8398" w14:textId="77777777" w:rsidTr="00887A1A">
        <w:trPr>
          <w:trHeight w:val="20"/>
          <w:tblHeader/>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A2633CB"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xml:space="preserve">№ </w:t>
            </w:r>
            <w:proofErr w:type="spellStart"/>
            <w:r w:rsidRPr="008C4B6B">
              <w:rPr>
                <w:rFonts w:ascii="Times New Roman" w:eastAsia="Times New Roman" w:hAnsi="Times New Roman" w:cs="Times New Roman"/>
                <w:color w:val="000000"/>
                <w:sz w:val="28"/>
                <w:szCs w:val="28"/>
                <w:lang w:eastAsia="ru-RU"/>
              </w:rPr>
              <w:t>пп</w:t>
            </w:r>
            <w:proofErr w:type="spellEnd"/>
          </w:p>
        </w:tc>
        <w:tc>
          <w:tcPr>
            <w:tcW w:w="5596" w:type="dxa"/>
            <w:tcBorders>
              <w:top w:val="single" w:sz="4" w:space="0" w:color="auto"/>
              <w:left w:val="nil"/>
              <w:bottom w:val="single" w:sz="4" w:space="0" w:color="auto"/>
              <w:right w:val="single" w:sz="4" w:space="0" w:color="auto"/>
            </w:tcBorders>
            <w:shd w:val="clear" w:color="auto" w:fill="auto"/>
            <w:hideMark/>
          </w:tcPr>
          <w:p w14:paraId="369DD667"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Наименование мероприятий</w:t>
            </w:r>
          </w:p>
        </w:tc>
        <w:tc>
          <w:tcPr>
            <w:tcW w:w="3150" w:type="dxa"/>
            <w:tcBorders>
              <w:top w:val="single" w:sz="4" w:space="0" w:color="auto"/>
              <w:left w:val="nil"/>
              <w:bottom w:val="single" w:sz="4" w:space="0" w:color="auto"/>
              <w:right w:val="single" w:sz="4" w:space="0" w:color="auto"/>
            </w:tcBorders>
            <w:shd w:val="clear" w:color="auto" w:fill="auto"/>
            <w:hideMark/>
          </w:tcPr>
          <w:p w14:paraId="6036F738"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Описание и месторасположение</w:t>
            </w:r>
          </w:p>
        </w:tc>
        <w:tc>
          <w:tcPr>
            <w:tcW w:w="1742" w:type="dxa"/>
            <w:tcBorders>
              <w:top w:val="single" w:sz="4" w:space="0" w:color="auto"/>
              <w:left w:val="nil"/>
              <w:bottom w:val="single" w:sz="4" w:space="0" w:color="auto"/>
              <w:right w:val="single" w:sz="4" w:space="0" w:color="auto"/>
            </w:tcBorders>
            <w:shd w:val="clear" w:color="auto" w:fill="auto"/>
            <w:hideMark/>
          </w:tcPr>
          <w:p w14:paraId="37B71C5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Сроки выполнения мероприятий, года</w:t>
            </w:r>
          </w:p>
        </w:tc>
        <w:tc>
          <w:tcPr>
            <w:tcW w:w="1463" w:type="dxa"/>
            <w:tcBorders>
              <w:top w:val="single" w:sz="4" w:space="0" w:color="auto"/>
              <w:left w:val="nil"/>
              <w:bottom w:val="single" w:sz="4" w:space="0" w:color="auto"/>
              <w:right w:val="single" w:sz="4" w:space="0" w:color="auto"/>
            </w:tcBorders>
            <w:shd w:val="clear" w:color="auto" w:fill="auto"/>
            <w:hideMark/>
          </w:tcPr>
          <w:p w14:paraId="06C67519"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Необходимые капитальные затраты, млн руб.</w:t>
            </w:r>
          </w:p>
        </w:tc>
        <w:tc>
          <w:tcPr>
            <w:tcW w:w="1126" w:type="dxa"/>
            <w:tcBorders>
              <w:top w:val="single" w:sz="4" w:space="0" w:color="auto"/>
              <w:left w:val="nil"/>
              <w:bottom w:val="single" w:sz="4" w:space="0" w:color="auto"/>
              <w:right w:val="single" w:sz="4" w:space="0" w:color="auto"/>
            </w:tcBorders>
            <w:shd w:val="clear" w:color="auto" w:fill="auto"/>
            <w:hideMark/>
          </w:tcPr>
          <w:p w14:paraId="0686E480"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2023 год</w:t>
            </w:r>
          </w:p>
        </w:tc>
        <w:tc>
          <w:tcPr>
            <w:tcW w:w="986" w:type="dxa"/>
            <w:tcBorders>
              <w:top w:val="single" w:sz="4" w:space="0" w:color="auto"/>
              <w:left w:val="nil"/>
              <w:bottom w:val="single" w:sz="4" w:space="0" w:color="auto"/>
              <w:right w:val="single" w:sz="4" w:space="0" w:color="auto"/>
            </w:tcBorders>
            <w:shd w:val="clear" w:color="auto" w:fill="auto"/>
            <w:hideMark/>
          </w:tcPr>
          <w:p w14:paraId="7FF8C09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2024 год</w:t>
            </w:r>
          </w:p>
        </w:tc>
        <w:tc>
          <w:tcPr>
            <w:tcW w:w="1126" w:type="dxa"/>
            <w:tcBorders>
              <w:top w:val="single" w:sz="4" w:space="0" w:color="auto"/>
              <w:left w:val="nil"/>
              <w:bottom w:val="single" w:sz="4" w:space="0" w:color="auto"/>
              <w:right w:val="single" w:sz="4" w:space="0" w:color="auto"/>
            </w:tcBorders>
            <w:shd w:val="clear" w:color="auto" w:fill="auto"/>
            <w:hideMark/>
          </w:tcPr>
          <w:p w14:paraId="05023722"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2025 год</w:t>
            </w:r>
          </w:p>
        </w:tc>
        <w:tc>
          <w:tcPr>
            <w:tcW w:w="986" w:type="dxa"/>
            <w:tcBorders>
              <w:top w:val="single" w:sz="4" w:space="0" w:color="auto"/>
              <w:left w:val="nil"/>
              <w:bottom w:val="single" w:sz="4" w:space="0" w:color="auto"/>
              <w:right w:val="single" w:sz="4" w:space="0" w:color="auto"/>
            </w:tcBorders>
            <w:shd w:val="clear" w:color="auto" w:fill="auto"/>
            <w:hideMark/>
          </w:tcPr>
          <w:p w14:paraId="4109BCA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2026 год</w:t>
            </w:r>
          </w:p>
        </w:tc>
        <w:tc>
          <w:tcPr>
            <w:tcW w:w="986" w:type="dxa"/>
            <w:tcBorders>
              <w:top w:val="single" w:sz="4" w:space="0" w:color="auto"/>
              <w:left w:val="nil"/>
              <w:bottom w:val="single" w:sz="4" w:space="0" w:color="auto"/>
              <w:right w:val="single" w:sz="4" w:space="0" w:color="auto"/>
            </w:tcBorders>
            <w:shd w:val="clear" w:color="auto" w:fill="auto"/>
            <w:hideMark/>
          </w:tcPr>
          <w:p w14:paraId="2D969647"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2027 год</w:t>
            </w:r>
          </w:p>
        </w:tc>
        <w:tc>
          <w:tcPr>
            <w:tcW w:w="1266" w:type="dxa"/>
            <w:tcBorders>
              <w:top w:val="single" w:sz="4" w:space="0" w:color="auto"/>
              <w:left w:val="nil"/>
              <w:bottom w:val="single" w:sz="4" w:space="0" w:color="auto"/>
              <w:right w:val="single" w:sz="4" w:space="0" w:color="auto"/>
            </w:tcBorders>
            <w:shd w:val="clear" w:color="auto" w:fill="auto"/>
            <w:hideMark/>
          </w:tcPr>
          <w:p w14:paraId="050FEC3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2028 – 2040 годы</w:t>
            </w:r>
          </w:p>
        </w:tc>
        <w:tc>
          <w:tcPr>
            <w:tcW w:w="2712" w:type="dxa"/>
            <w:tcBorders>
              <w:top w:val="single" w:sz="4" w:space="0" w:color="auto"/>
              <w:left w:val="nil"/>
              <w:bottom w:val="single" w:sz="4" w:space="0" w:color="auto"/>
              <w:right w:val="single" w:sz="4" w:space="0" w:color="auto"/>
            </w:tcBorders>
            <w:shd w:val="clear" w:color="auto" w:fill="auto"/>
            <w:hideMark/>
          </w:tcPr>
          <w:p w14:paraId="4EE5222A"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Источник финансирования</w:t>
            </w:r>
          </w:p>
        </w:tc>
      </w:tr>
      <w:tr w:rsidR="008C4B6B" w:rsidRPr="008C4B6B" w14:paraId="31C50B41"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3312BF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w:t>
            </w:r>
          </w:p>
        </w:tc>
        <w:tc>
          <w:tcPr>
            <w:tcW w:w="21141" w:type="dxa"/>
            <w:gridSpan w:val="11"/>
            <w:tcBorders>
              <w:top w:val="single" w:sz="4" w:space="0" w:color="auto"/>
              <w:left w:val="nil"/>
              <w:bottom w:val="single" w:sz="4" w:space="0" w:color="auto"/>
              <w:right w:val="single" w:sz="4" w:space="0" w:color="auto"/>
            </w:tcBorders>
            <w:shd w:val="clear" w:color="auto" w:fill="auto"/>
            <w:vAlign w:val="center"/>
            <w:hideMark/>
          </w:tcPr>
          <w:p w14:paraId="50719DF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Система электроснабжения</w:t>
            </w:r>
          </w:p>
        </w:tc>
      </w:tr>
      <w:tr w:rsidR="008C4B6B" w:rsidRPr="008C4B6B" w14:paraId="6D63935E"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F4D9B3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1.1.</w:t>
            </w:r>
          </w:p>
        </w:tc>
        <w:tc>
          <w:tcPr>
            <w:tcW w:w="5596" w:type="dxa"/>
            <w:tcBorders>
              <w:top w:val="nil"/>
              <w:left w:val="nil"/>
              <w:bottom w:val="single" w:sz="4" w:space="0" w:color="auto"/>
              <w:right w:val="single" w:sz="4" w:space="0" w:color="auto"/>
            </w:tcBorders>
            <w:shd w:val="clear" w:color="auto" w:fill="auto"/>
            <w:hideMark/>
          </w:tcPr>
          <w:p w14:paraId="0F49A98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Реконструкция ВЛ-0,4кВ на территории сельского поселения</w:t>
            </w:r>
          </w:p>
        </w:tc>
        <w:tc>
          <w:tcPr>
            <w:tcW w:w="3150" w:type="dxa"/>
            <w:tcBorders>
              <w:top w:val="nil"/>
              <w:left w:val="nil"/>
              <w:bottom w:val="single" w:sz="4" w:space="0" w:color="auto"/>
              <w:right w:val="single" w:sz="4" w:space="0" w:color="auto"/>
            </w:tcBorders>
            <w:shd w:val="clear" w:color="auto" w:fill="auto"/>
            <w:hideMark/>
          </w:tcPr>
          <w:p w14:paraId="17F9CB1B"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Долгодеревенское сельское поселение</w:t>
            </w:r>
          </w:p>
        </w:tc>
        <w:tc>
          <w:tcPr>
            <w:tcW w:w="1742" w:type="dxa"/>
            <w:tcBorders>
              <w:top w:val="nil"/>
              <w:left w:val="nil"/>
              <w:bottom w:val="single" w:sz="4" w:space="0" w:color="auto"/>
              <w:right w:val="single" w:sz="4" w:space="0" w:color="auto"/>
            </w:tcBorders>
            <w:shd w:val="clear" w:color="auto" w:fill="auto"/>
            <w:hideMark/>
          </w:tcPr>
          <w:p w14:paraId="64F1989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2023-2035</w:t>
            </w:r>
          </w:p>
        </w:tc>
        <w:tc>
          <w:tcPr>
            <w:tcW w:w="1463" w:type="dxa"/>
            <w:tcBorders>
              <w:top w:val="nil"/>
              <w:left w:val="nil"/>
              <w:bottom w:val="single" w:sz="4" w:space="0" w:color="auto"/>
              <w:right w:val="single" w:sz="4" w:space="0" w:color="auto"/>
            </w:tcBorders>
            <w:shd w:val="clear" w:color="auto" w:fill="auto"/>
            <w:noWrap/>
            <w:vAlign w:val="bottom"/>
            <w:hideMark/>
          </w:tcPr>
          <w:p w14:paraId="23777AC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18.320</w:t>
            </w:r>
          </w:p>
        </w:tc>
        <w:tc>
          <w:tcPr>
            <w:tcW w:w="1126" w:type="dxa"/>
            <w:tcBorders>
              <w:top w:val="nil"/>
              <w:left w:val="nil"/>
              <w:bottom w:val="single" w:sz="4" w:space="0" w:color="auto"/>
              <w:right w:val="single" w:sz="4" w:space="0" w:color="auto"/>
            </w:tcBorders>
            <w:shd w:val="clear" w:color="auto" w:fill="auto"/>
            <w:noWrap/>
            <w:vAlign w:val="bottom"/>
            <w:hideMark/>
          </w:tcPr>
          <w:p w14:paraId="39AEC8D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1.580</w:t>
            </w:r>
          </w:p>
        </w:tc>
        <w:tc>
          <w:tcPr>
            <w:tcW w:w="986" w:type="dxa"/>
            <w:tcBorders>
              <w:top w:val="nil"/>
              <w:left w:val="nil"/>
              <w:bottom w:val="single" w:sz="4" w:space="0" w:color="auto"/>
              <w:right w:val="single" w:sz="4" w:space="0" w:color="auto"/>
            </w:tcBorders>
            <w:shd w:val="clear" w:color="auto" w:fill="auto"/>
            <w:noWrap/>
            <w:vAlign w:val="bottom"/>
            <w:hideMark/>
          </w:tcPr>
          <w:p w14:paraId="015AB233"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1.580</w:t>
            </w:r>
          </w:p>
        </w:tc>
        <w:tc>
          <w:tcPr>
            <w:tcW w:w="1126" w:type="dxa"/>
            <w:tcBorders>
              <w:top w:val="nil"/>
              <w:left w:val="nil"/>
              <w:bottom w:val="single" w:sz="4" w:space="0" w:color="auto"/>
              <w:right w:val="single" w:sz="4" w:space="0" w:color="auto"/>
            </w:tcBorders>
            <w:shd w:val="clear" w:color="auto" w:fill="auto"/>
            <w:noWrap/>
            <w:vAlign w:val="bottom"/>
            <w:hideMark/>
          </w:tcPr>
          <w:p w14:paraId="0F7311D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1.580</w:t>
            </w:r>
          </w:p>
        </w:tc>
        <w:tc>
          <w:tcPr>
            <w:tcW w:w="986" w:type="dxa"/>
            <w:tcBorders>
              <w:top w:val="nil"/>
              <w:left w:val="nil"/>
              <w:bottom w:val="single" w:sz="4" w:space="0" w:color="auto"/>
              <w:right w:val="single" w:sz="4" w:space="0" w:color="auto"/>
            </w:tcBorders>
            <w:shd w:val="clear" w:color="auto" w:fill="auto"/>
            <w:noWrap/>
            <w:vAlign w:val="bottom"/>
            <w:hideMark/>
          </w:tcPr>
          <w:p w14:paraId="4C7F36C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1.580</w:t>
            </w:r>
          </w:p>
        </w:tc>
        <w:tc>
          <w:tcPr>
            <w:tcW w:w="986" w:type="dxa"/>
            <w:tcBorders>
              <w:top w:val="nil"/>
              <w:left w:val="nil"/>
              <w:bottom w:val="single" w:sz="4" w:space="0" w:color="auto"/>
              <w:right w:val="single" w:sz="4" w:space="0" w:color="auto"/>
            </w:tcBorders>
            <w:shd w:val="clear" w:color="auto" w:fill="auto"/>
            <w:noWrap/>
            <w:vAlign w:val="bottom"/>
            <w:hideMark/>
          </w:tcPr>
          <w:p w14:paraId="47642F1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6.000</w:t>
            </w:r>
          </w:p>
        </w:tc>
        <w:tc>
          <w:tcPr>
            <w:tcW w:w="1266" w:type="dxa"/>
            <w:tcBorders>
              <w:top w:val="nil"/>
              <w:left w:val="nil"/>
              <w:bottom w:val="single" w:sz="4" w:space="0" w:color="auto"/>
              <w:right w:val="single" w:sz="4" w:space="0" w:color="auto"/>
            </w:tcBorders>
            <w:shd w:val="clear" w:color="auto" w:fill="auto"/>
            <w:noWrap/>
            <w:vAlign w:val="bottom"/>
            <w:hideMark/>
          </w:tcPr>
          <w:p w14:paraId="696F6483"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6.000</w:t>
            </w:r>
          </w:p>
        </w:tc>
        <w:tc>
          <w:tcPr>
            <w:tcW w:w="2712" w:type="dxa"/>
            <w:tcBorders>
              <w:top w:val="nil"/>
              <w:left w:val="nil"/>
              <w:bottom w:val="single" w:sz="4" w:space="0" w:color="auto"/>
              <w:right w:val="single" w:sz="4" w:space="0" w:color="auto"/>
            </w:tcBorders>
            <w:shd w:val="clear" w:color="auto" w:fill="auto"/>
            <w:vAlign w:val="center"/>
            <w:hideMark/>
          </w:tcPr>
          <w:p w14:paraId="716FE9A7"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Собственные средства предприятия</w:t>
            </w:r>
          </w:p>
        </w:tc>
      </w:tr>
      <w:tr w:rsidR="008C4B6B" w:rsidRPr="008C4B6B" w14:paraId="201F7860"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01965F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1.2.</w:t>
            </w:r>
          </w:p>
        </w:tc>
        <w:tc>
          <w:tcPr>
            <w:tcW w:w="5596" w:type="dxa"/>
            <w:tcBorders>
              <w:top w:val="nil"/>
              <w:left w:val="nil"/>
              <w:bottom w:val="single" w:sz="4" w:space="0" w:color="auto"/>
              <w:right w:val="single" w:sz="4" w:space="0" w:color="auto"/>
            </w:tcBorders>
            <w:shd w:val="clear" w:color="auto" w:fill="auto"/>
            <w:hideMark/>
          </w:tcPr>
          <w:p w14:paraId="0969DFC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Реконструкция ТП на территории сельского поселения</w:t>
            </w:r>
          </w:p>
        </w:tc>
        <w:tc>
          <w:tcPr>
            <w:tcW w:w="3150" w:type="dxa"/>
            <w:tcBorders>
              <w:top w:val="nil"/>
              <w:left w:val="nil"/>
              <w:bottom w:val="single" w:sz="4" w:space="0" w:color="auto"/>
              <w:right w:val="single" w:sz="4" w:space="0" w:color="auto"/>
            </w:tcBorders>
            <w:shd w:val="clear" w:color="auto" w:fill="auto"/>
            <w:hideMark/>
          </w:tcPr>
          <w:p w14:paraId="3DBB3C86"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Долгодеревенское сельское поселение</w:t>
            </w:r>
          </w:p>
        </w:tc>
        <w:tc>
          <w:tcPr>
            <w:tcW w:w="1742" w:type="dxa"/>
            <w:tcBorders>
              <w:top w:val="nil"/>
              <w:left w:val="nil"/>
              <w:bottom w:val="single" w:sz="4" w:space="0" w:color="auto"/>
              <w:right w:val="single" w:sz="4" w:space="0" w:color="auto"/>
            </w:tcBorders>
            <w:shd w:val="clear" w:color="auto" w:fill="auto"/>
            <w:hideMark/>
          </w:tcPr>
          <w:p w14:paraId="530DA8FC"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2024, 2025, 2027, 2029</w:t>
            </w:r>
          </w:p>
        </w:tc>
        <w:tc>
          <w:tcPr>
            <w:tcW w:w="1463" w:type="dxa"/>
            <w:tcBorders>
              <w:top w:val="nil"/>
              <w:left w:val="nil"/>
              <w:bottom w:val="single" w:sz="4" w:space="0" w:color="auto"/>
              <w:right w:val="single" w:sz="4" w:space="0" w:color="auto"/>
            </w:tcBorders>
            <w:shd w:val="clear" w:color="auto" w:fill="auto"/>
            <w:noWrap/>
            <w:vAlign w:val="bottom"/>
            <w:hideMark/>
          </w:tcPr>
          <w:p w14:paraId="4E18B04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10.000</w:t>
            </w:r>
          </w:p>
        </w:tc>
        <w:tc>
          <w:tcPr>
            <w:tcW w:w="1126" w:type="dxa"/>
            <w:tcBorders>
              <w:top w:val="nil"/>
              <w:left w:val="nil"/>
              <w:bottom w:val="single" w:sz="4" w:space="0" w:color="auto"/>
              <w:right w:val="single" w:sz="4" w:space="0" w:color="auto"/>
            </w:tcBorders>
            <w:shd w:val="clear" w:color="auto" w:fill="auto"/>
            <w:noWrap/>
            <w:vAlign w:val="bottom"/>
            <w:hideMark/>
          </w:tcPr>
          <w:p w14:paraId="242E65E3"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230778C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2.500</w:t>
            </w:r>
          </w:p>
        </w:tc>
        <w:tc>
          <w:tcPr>
            <w:tcW w:w="1126" w:type="dxa"/>
            <w:tcBorders>
              <w:top w:val="nil"/>
              <w:left w:val="nil"/>
              <w:bottom w:val="single" w:sz="4" w:space="0" w:color="auto"/>
              <w:right w:val="single" w:sz="4" w:space="0" w:color="auto"/>
            </w:tcBorders>
            <w:shd w:val="clear" w:color="auto" w:fill="auto"/>
            <w:noWrap/>
            <w:vAlign w:val="bottom"/>
            <w:hideMark/>
          </w:tcPr>
          <w:p w14:paraId="70B03BE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33F8260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2.500</w:t>
            </w:r>
          </w:p>
        </w:tc>
        <w:tc>
          <w:tcPr>
            <w:tcW w:w="986" w:type="dxa"/>
            <w:tcBorders>
              <w:top w:val="nil"/>
              <w:left w:val="nil"/>
              <w:bottom w:val="single" w:sz="4" w:space="0" w:color="auto"/>
              <w:right w:val="single" w:sz="4" w:space="0" w:color="auto"/>
            </w:tcBorders>
            <w:shd w:val="clear" w:color="auto" w:fill="auto"/>
            <w:noWrap/>
            <w:vAlign w:val="bottom"/>
            <w:hideMark/>
          </w:tcPr>
          <w:p w14:paraId="51D7AB1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2.500</w:t>
            </w:r>
          </w:p>
        </w:tc>
        <w:tc>
          <w:tcPr>
            <w:tcW w:w="1266" w:type="dxa"/>
            <w:tcBorders>
              <w:top w:val="nil"/>
              <w:left w:val="nil"/>
              <w:bottom w:val="single" w:sz="4" w:space="0" w:color="auto"/>
              <w:right w:val="single" w:sz="4" w:space="0" w:color="auto"/>
            </w:tcBorders>
            <w:shd w:val="clear" w:color="auto" w:fill="auto"/>
            <w:noWrap/>
            <w:vAlign w:val="bottom"/>
            <w:hideMark/>
          </w:tcPr>
          <w:p w14:paraId="59CB754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2.500</w:t>
            </w:r>
          </w:p>
        </w:tc>
        <w:tc>
          <w:tcPr>
            <w:tcW w:w="2712" w:type="dxa"/>
            <w:tcBorders>
              <w:top w:val="nil"/>
              <w:left w:val="nil"/>
              <w:bottom w:val="single" w:sz="4" w:space="0" w:color="auto"/>
              <w:right w:val="single" w:sz="4" w:space="0" w:color="auto"/>
            </w:tcBorders>
            <w:shd w:val="clear" w:color="auto" w:fill="auto"/>
            <w:vAlign w:val="center"/>
            <w:hideMark/>
          </w:tcPr>
          <w:p w14:paraId="6D603D60"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Собственные средства предприятия</w:t>
            </w:r>
          </w:p>
        </w:tc>
      </w:tr>
      <w:tr w:rsidR="008C4B6B" w:rsidRPr="008C4B6B" w14:paraId="3F43C4AE"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259AEF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1.3.</w:t>
            </w:r>
          </w:p>
        </w:tc>
        <w:tc>
          <w:tcPr>
            <w:tcW w:w="5596" w:type="dxa"/>
            <w:tcBorders>
              <w:top w:val="nil"/>
              <w:left w:val="nil"/>
              <w:bottom w:val="single" w:sz="4" w:space="0" w:color="auto"/>
              <w:right w:val="single" w:sz="4" w:space="0" w:color="auto"/>
            </w:tcBorders>
            <w:shd w:val="clear" w:color="auto" w:fill="auto"/>
            <w:hideMark/>
          </w:tcPr>
          <w:p w14:paraId="75998354" w14:textId="5F65300C"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Реконструкция ПС "Долгая", замена силовых трансформаторов Т1 и Т2 на новый с</w:t>
            </w:r>
            <w:r w:rsidRPr="00887A1A">
              <w:rPr>
                <w:rFonts w:ascii="Times New Roman" w:eastAsia="Times New Roman" w:hAnsi="Times New Roman" w:cs="Times New Roman"/>
                <w:color w:val="000000"/>
                <w:sz w:val="28"/>
                <w:szCs w:val="28"/>
                <w:lang w:eastAsia="ru-RU"/>
              </w:rPr>
              <w:t>и</w:t>
            </w:r>
            <w:r w:rsidRPr="008C4B6B">
              <w:rPr>
                <w:rFonts w:ascii="Times New Roman" w:eastAsia="Times New Roman" w:hAnsi="Times New Roman" w:cs="Times New Roman"/>
                <w:color w:val="000000"/>
                <w:sz w:val="28"/>
                <w:szCs w:val="28"/>
                <w:lang w:eastAsia="ru-RU"/>
              </w:rPr>
              <w:t>ловой трансформатор, замена ПП 35кВ на выключатель 35Кв</w:t>
            </w:r>
          </w:p>
        </w:tc>
        <w:tc>
          <w:tcPr>
            <w:tcW w:w="3150" w:type="dxa"/>
            <w:tcBorders>
              <w:top w:val="nil"/>
              <w:left w:val="nil"/>
              <w:bottom w:val="single" w:sz="4" w:space="0" w:color="auto"/>
              <w:right w:val="single" w:sz="4" w:space="0" w:color="auto"/>
            </w:tcBorders>
            <w:shd w:val="clear" w:color="auto" w:fill="auto"/>
            <w:hideMark/>
          </w:tcPr>
          <w:p w14:paraId="1D5032D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Долгодеревенское сельское поселение</w:t>
            </w:r>
          </w:p>
        </w:tc>
        <w:tc>
          <w:tcPr>
            <w:tcW w:w="1742" w:type="dxa"/>
            <w:tcBorders>
              <w:top w:val="nil"/>
              <w:left w:val="nil"/>
              <w:bottom w:val="single" w:sz="4" w:space="0" w:color="auto"/>
              <w:right w:val="single" w:sz="4" w:space="0" w:color="auto"/>
            </w:tcBorders>
            <w:shd w:val="clear" w:color="auto" w:fill="auto"/>
            <w:hideMark/>
          </w:tcPr>
          <w:p w14:paraId="28BA34CC"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2023</w:t>
            </w:r>
          </w:p>
        </w:tc>
        <w:tc>
          <w:tcPr>
            <w:tcW w:w="1463" w:type="dxa"/>
            <w:tcBorders>
              <w:top w:val="nil"/>
              <w:left w:val="nil"/>
              <w:bottom w:val="single" w:sz="4" w:space="0" w:color="auto"/>
              <w:right w:val="single" w:sz="4" w:space="0" w:color="auto"/>
            </w:tcBorders>
            <w:shd w:val="clear" w:color="auto" w:fill="auto"/>
            <w:noWrap/>
            <w:vAlign w:val="bottom"/>
            <w:hideMark/>
          </w:tcPr>
          <w:p w14:paraId="0A884AC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17.000</w:t>
            </w:r>
          </w:p>
        </w:tc>
        <w:tc>
          <w:tcPr>
            <w:tcW w:w="1126" w:type="dxa"/>
            <w:tcBorders>
              <w:top w:val="nil"/>
              <w:left w:val="nil"/>
              <w:bottom w:val="single" w:sz="4" w:space="0" w:color="auto"/>
              <w:right w:val="single" w:sz="4" w:space="0" w:color="auto"/>
            </w:tcBorders>
            <w:shd w:val="clear" w:color="auto" w:fill="auto"/>
            <w:noWrap/>
            <w:vAlign w:val="bottom"/>
            <w:hideMark/>
          </w:tcPr>
          <w:p w14:paraId="29A997E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17.000</w:t>
            </w:r>
          </w:p>
        </w:tc>
        <w:tc>
          <w:tcPr>
            <w:tcW w:w="986" w:type="dxa"/>
            <w:tcBorders>
              <w:top w:val="nil"/>
              <w:left w:val="nil"/>
              <w:bottom w:val="single" w:sz="4" w:space="0" w:color="auto"/>
              <w:right w:val="single" w:sz="4" w:space="0" w:color="auto"/>
            </w:tcBorders>
            <w:shd w:val="clear" w:color="auto" w:fill="auto"/>
            <w:noWrap/>
            <w:vAlign w:val="bottom"/>
            <w:hideMark/>
          </w:tcPr>
          <w:p w14:paraId="6A342F3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6F04055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084E4CA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3EDE6493"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74C53C0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4D9DF16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Собственные средства предприятия</w:t>
            </w:r>
          </w:p>
        </w:tc>
      </w:tr>
      <w:tr w:rsidR="008C4B6B" w:rsidRPr="008C4B6B" w14:paraId="2E48BC8A"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5DD182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5596" w:type="dxa"/>
            <w:tcBorders>
              <w:top w:val="nil"/>
              <w:left w:val="nil"/>
              <w:bottom w:val="single" w:sz="4" w:space="0" w:color="auto"/>
              <w:right w:val="single" w:sz="4" w:space="0" w:color="auto"/>
            </w:tcBorders>
            <w:shd w:val="clear" w:color="auto" w:fill="auto"/>
            <w:hideMark/>
          </w:tcPr>
          <w:p w14:paraId="2DF3B0C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Итого по системе электроснабжения</w:t>
            </w:r>
          </w:p>
        </w:tc>
        <w:tc>
          <w:tcPr>
            <w:tcW w:w="3150" w:type="dxa"/>
            <w:tcBorders>
              <w:top w:val="nil"/>
              <w:left w:val="nil"/>
              <w:bottom w:val="single" w:sz="4" w:space="0" w:color="auto"/>
              <w:right w:val="single" w:sz="4" w:space="0" w:color="auto"/>
            </w:tcBorders>
            <w:shd w:val="clear" w:color="auto" w:fill="auto"/>
            <w:noWrap/>
            <w:hideMark/>
          </w:tcPr>
          <w:p w14:paraId="78D1E017"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742" w:type="dxa"/>
            <w:tcBorders>
              <w:top w:val="nil"/>
              <w:left w:val="nil"/>
              <w:bottom w:val="single" w:sz="4" w:space="0" w:color="auto"/>
              <w:right w:val="single" w:sz="4" w:space="0" w:color="auto"/>
            </w:tcBorders>
            <w:shd w:val="clear" w:color="auto" w:fill="auto"/>
            <w:hideMark/>
          </w:tcPr>
          <w:p w14:paraId="268EC0BA"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463" w:type="dxa"/>
            <w:tcBorders>
              <w:top w:val="nil"/>
              <w:left w:val="nil"/>
              <w:bottom w:val="single" w:sz="4" w:space="0" w:color="auto"/>
              <w:right w:val="single" w:sz="4" w:space="0" w:color="auto"/>
            </w:tcBorders>
            <w:shd w:val="clear" w:color="auto" w:fill="auto"/>
            <w:noWrap/>
            <w:vAlign w:val="bottom"/>
            <w:hideMark/>
          </w:tcPr>
          <w:p w14:paraId="4D84687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45.320</w:t>
            </w:r>
          </w:p>
        </w:tc>
        <w:tc>
          <w:tcPr>
            <w:tcW w:w="1126" w:type="dxa"/>
            <w:tcBorders>
              <w:top w:val="nil"/>
              <w:left w:val="nil"/>
              <w:bottom w:val="single" w:sz="4" w:space="0" w:color="auto"/>
              <w:right w:val="single" w:sz="4" w:space="0" w:color="auto"/>
            </w:tcBorders>
            <w:shd w:val="clear" w:color="auto" w:fill="auto"/>
            <w:noWrap/>
            <w:vAlign w:val="bottom"/>
            <w:hideMark/>
          </w:tcPr>
          <w:p w14:paraId="6BA8E00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18.580</w:t>
            </w:r>
          </w:p>
        </w:tc>
        <w:tc>
          <w:tcPr>
            <w:tcW w:w="986" w:type="dxa"/>
            <w:tcBorders>
              <w:top w:val="nil"/>
              <w:left w:val="nil"/>
              <w:bottom w:val="single" w:sz="4" w:space="0" w:color="auto"/>
              <w:right w:val="single" w:sz="4" w:space="0" w:color="auto"/>
            </w:tcBorders>
            <w:shd w:val="clear" w:color="auto" w:fill="auto"/>
            <w:noWrap/>
            <w:vAlign w:val="bottom"/>
            <w:hideMark/>
          </w:tcPr>
          <w:p w14:paraId="48A7EA0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4.080</w:t>
            </w:r>
          </w:p>
        </w:tc>
        <w:tc>
          <w:tcPr>
            <w:tcW w:w="1126" w:type="dxa"/>
            <w:tcBorders>
              <w:top w:val="nil"/>
              <w:left w:val="nil"/>
              <w:bottom w:val="single" w:sz="4" w:space="0" w:color="auto"/>
              <w:right w:val="single" w:sz="4" w:space="0" w:color="auto"/>
            </w:tcBorders>
            <w:shd w:val="clear" w:color="auto" w:fill="auto"/>
            <w:noWrap/>
            <w:vAlign w:val="bottom"/>
            <w:hideMark/>
          </w:tcPr>
          <w:p w14:paraId="6CC9D4E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1.580</w:t>
            </w:r>
          </w:p>
        </w:tc>
        <w:tc>
          <w:tcPr>
            <w:tcW w:w="986" w:type="dxa"/>
            <w:tcBorders>
              <w:top w:val="nil"/>
              <w:left w:val="nil"/>
              <w:bottom w:val="single" w:sz="4" w:space="0" w:color="auto"/>
              <w:right w:val="single" w:sz="4" w:space="0" w:color="auto"/>
            </w:tcBorders>
            <w:shd w:val="clear" w:color="auto" w:fill="auto"/>
            <w:noWrap/>
            <w:vAlign w:val="bottom"/>
            <w:hideMark/>
          </w:tcPr>
          <w:p w14:paraId="15F96AE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4.080</w:t>
            </w:r>
          </w:p>
        </w:tc>
        <w:tc>
          <w:tcPr>
            <w:tcW w:w="986" w:type="dxa"/>
            <w:tcBorders>
              <w:top w:val="nil"/>
              <w:left w:val="nil"/>
              <w:bottom w:val="single" w:sz="4" w:space="0" w:color="auto"/>
              <w:right w:val="single" w:sz="4" w:space="0" w:color="auto"/>
            </w:tcBorders>
            <w:shd w:val="clear" w:color="auto" w:fill="auto"/>
            <w:noWrap/>
            <w:vAlign w:val="bottom"/>
            <w:hideMark/>
          </w:tcPr>
          <w:p w14:paraId="1C86D06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8.500</w:t>
            </w:r>
          </w:p>
        </w:tc>
        <w:tc>
          <w:tcPr>
            <w:tcW w:w="1266" w:type="dxa"/>
            <w:tcBorders>
              <w:top w:val="nil"/>
              <w:left w:val="nil"/>
              <w:bottom w:val="single" w:sz="4" w:space="0" w:color="auto"/>
              <w:right w:val="single" w:sz="4" w:space="0" w:color="auto"/>
            </w:tcBorders>
            <w:shd w:val="clear" w:color="auto" w:fill="auto"/>
            <w:noWrap/>
            <w:vAlign w:val="bottom"/>
            <w:hideMark/>
          </w:tcPr>
          <w:p w14:paraId="7AF5A08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8.500</w:t>
            </w:r>
          </w:p>
        </w:tc>
        <w:tc>
          <w:tcPr>
            <w:tcW w:w="2712" w:type="dxa"/>
            <w:tcBorders>
              <w:top w:val="nil"/>
              <w:left w:val="nil"/>
              <w:bottom w:val="single" w:sz="4" w:space="0" w:color="auto"/>
              <w:right w:val="single" w:sz="4" w:space="0" w:color="auto"/>
            </w:tcBorders>
            <w:shd w:val="clear" w:color="auto" w:fill="auto"/>
            <w:vAlign w:val="center"/>
            <w:hideMark/>
          </w:tcPr>
          <w:p w14:paraId="3C1C8C8C"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r>
      <w:tr w:rsidR="008C4B6B" w:rsidRPr="008C4B6B" w14:paraId="18470723"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775C04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w:t>
            </w:r>
          </w:p>
        </w:tc>
        <w:tc>
          <w:tcPr>
            <w:tcW w:w="21141" w:type="dxa"/>
            <w:gridSpan w:val="11"/>
            <w:tcBorders>
              <w:top w:val="single" w:sz="4" w:space="0" w:color="auto"/>
              <w:left w:val="nil"/>
              <w:bottom w:val="single" w:sz="4" w:space="0" w:color="auto"/>
              <w:right w:val="single" w:sz="4" w:space="0" w:color="auto"/>
            </w:tcBorders>
            <w:shd w:val="clear" w:color="auto" w:fill="auto"/>
            <w:vAlign w:val="center"/>
            <w:hideMark/>
          </w:tcPr>
          <w:p w14:paraId="3B5DCB2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Система теплоснабжения</w:t>
            </w:r>
          </w:p>
        </w:tc>
      </w:tr>
      <w:tr w:rsidR="008C4B6B" w:rsidRPr="008C4B6B" w14:paraId="569471CA"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7E9822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2.1</w:t>
            </w:r>
          </w:p>
        </w:tc>
        <w:tc>
          <w:tcPr>
            <w:tcW w:w="5596" w:type="dxa"/>
            <w:tcBorders>
              <w:top w:val="nil"/>
              <w:left w:val="nil"/>
              <w:bottom w:val="single" w:sz="4" w:space="0" w:color="auto"/>
              <w:right w:val="single" w:sz="4" w:space="0" w:color="auto"/>
            </w:tcBorders>
            <w:shd w:val="clear" w:color="auto" w:fill="auto"/>
            <w:noWrap/>
            <w:vAlign w:val="bottom"/>
            <w:hideMark/>
          </w:tcPr>
          <w:p w14:paraId="543249F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тепловой сети от дома 159а до ТК30, для нивелирования аварийных ситуаций</w:t>
            </w:r>
          </w:p>
        </w:tc>
        <w:tc>
          <w:tcPr>
            <w:tcW w:w="3150" w:type="dxa"/>
            <w:tcBorders>
              <w:top w:val="nil"/>
              <w:left w:val="nil"/>
              <w:bottom w:val="single" w:sz="4" w:space="0" w:color="auto"/>
              <w:right w:val="single" w:sz="4" w:space="0" w:color="auto"/>
            </w:tcBorders>
            <w:shd w:val="clear" w:color="auto" w:fill="auto"/>
            <w:noWrap/>
            <w:hideMark/>
          </w:tcPr>
          <w:p w14:paraId="284B5222"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Технологическая зона №1</w:t>
            </w:r>
          </w:p>
        </w:tc>
        <w:tc>
          <w:tcPr>
            <w:tcW w:w="1742" w:type="dxa"/>
            <w:tcBorders>
              <w:top w:val="nil"/>
              <w:left w:val="nil"/>
              <w:bottom w:val="single" w:sz="4" w:space="0" w:color="auto"/>
              <w:right w:val="single" w:sz="4" w:space="0" w:color="auto"/>
            </w:tcBorders>
            <w:shd w:val="clear" w:color="auto" w:fill="auto"/>
            <w:noWrap/>
            <w:hideMark/>
          </w:tcPr>
          <w:p w14:paraId="6C9AA2F0"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2024</w:t>
            </w:r>
          </w:p>
        </w:tc>
        <w:tc>
          <w:tcPr>
            <w:tcW w:w="1463" w:type="dxa"/>
            <w:tcBorders>
              <w:top w:val="nil"/>
              <w:left w:val="nil"/>
              <w:bottom w:val="single" w:sz="4" w:space="0" w:color="auto"/>
              <w:right w:val="single" w:sz="4" w:space="0" w:color="auto"/>
            </w:tcBorders>
            <w:shd w:val="clear" w:color="auto" w:fill="auto"/>
            <w:noWrap/>
            <w:vAlign w:val="bottom"/>
            <w:hideMark/>
          </w:tcPr>
          <w:p w14:paraId="0369C10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6.540</w:t>
            </w:r>
          </w:p>
        </w:tc>
        <w:tc>
          <w:tcPr>
            <w:tcW w:w="1126" w:type="dxa"/>
            <w:tcBorders>
              <w:top w:val="nil"/>
              <w:left w:val="nil"/>
              <w:bottom w:val="single" w:sz="4" w:space="0" w:color="auto"/>
              <w:right w:val="single" w:sz="4" w:space="0" w:color="auto"/>
            </w:tcBorders>
            <w:shd w:val="clear" w:color="auto" w:fill="auto"/>
            <w:noWrap/>
            <w:vAlign w:val="bottom"/>
            <w:hideMark/>
          </w:tcPr>
          <w:p w14:paraId="0B20174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69297C1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6.540</w:t>
            </w:r>
          </w:p>
        </w:tc>
        <w:tc>
          <w:tcPr>
            <w:tcW w:w="1126" w:type="dxa"/>
            <w:tcBorders>
              <w:top w:val="nil"/>
              <w:left w:val="nil"/>
              <w:bottom w:val="single" w:sz="4" w:space="0" w:color="auto"/>
              <w:right w:val="single" w:sz="4" w:space="0" w:color="auto"/>
            </w:tcBorders>
            <w:shd w:val="clear" w:color="auto" w:fill="auto"/>
            <w:noWrap/>
            <w:vAlign w:val="bottom"/>
            <w:hideMark/>
          </w:tcPr>
          <w:p w14:paraId="778A903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19CC671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519C1C7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6CFE1BF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6B84894E"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2D54EDE4"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7DE475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2.2</w:t>
            </w:r>
          </w:p>
        </w:tc>
        <w:tc>
          <w:tcPr>
            <w:tcW w:w="5596" w:type="dxa"/>
            <w:tcBorders>
              <w:top w:val="nil"/>
              <w:left w:val="nil"/>
              <w:bottom w:val="single" w:sz="4" w:space="0" w:color="auto"/>
              <w:right w:val="single" w:sz="4" w:space="0" w:color="auto"/>
            </w:tcBorders>
            <w:shd w:val="clear" w:color="auto" w:fill="auto"/>
            <w:noWrap/>
            <w:vAlign w:val="bottom"/>
            <w:hideMark/>
          </w:tcPr>
          <w:p w14:paraId="4563E99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тепловой сети от т14 до т31 по ул. Ленина, для нивелирования аварийных ситуаций</w:t>
            </w:r>
          </w:p>
        </w:tc>
        <w:tc>
          <w:tcPr>
            <w:tcW w:w="3150" w:type="dxa"/>
            <w:tcBorders>
              <w:top w:val="nil"/>
              <w:left w:val="nil"/>
              <w:bottom w:val="single" w:sz="4" w:space="0" w:color="auto"/>
              <w:right w:val="single" w:sz="4" w:space="0" w:color="auto"/>
            </w:tcBorders>
            <w:shd w:val="clear" w:color="auto" w:fill="auto"/>
            <w:noWrap/>
            <w:hideMark/>
          </w:tcPr>
          <w:p w14:paraId="2504170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Технологическая зона №2</w:t>
            </w:r>
          </w:p>
        </w:tc>
        <w:tc>
          <w:tcPr>
            <w:tcW w:w="1742" w:type="dxa"/>
            <w:tcBorders>
              <w:top w:val="nil"/>
              <w:left w:val="nil"/>
              <w:bottom w:val="single" w:sz="4" w:space="0" w:color="auto"/>
              <w:right w:val="single" w:sz="4" w:space="0" w:color="auto"/>
            </w:tcBorders>
            <w:shd w:val="clear" w:color="auto" w:fill="auto"/>
            <w:noWrap/>
            <w:hideMark/>
          </w:tcPr>
          <w:p w14:paraId="28F50A1E"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2025</w:t>
            </w:r>
          </w:p>
        </w:tc>
        <w:tc>
          <w:tcPr>
            <w:tcW w:w="1463" w:type="dxa"/>
            <w:tcBorders>
              <w:top w:val="nil"/>
              <w:left w:val="nil"/>
              <w:bottom w:val="single" w:sz="4" w:space="0" w:color="auto"/>
              <w:right w:val="single" w:sz="4" w:space="0" w:color="auto"/>
            </w:tcBorders>
            <w:shd w:val="clear" w:color="auto" w:fill="auto"/>
            <w:noWrap/>
            <w:vAlign w:val="bottom"/>
            <w:hideMark/>
          </w:tcPr>
          <w:p w14:paraId="5B91E3C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10.465</w:t>
            </w:r>
          </w:p>
        </w:tc>
        <w:tc>
          <w:tcPr>
            <w:tcW w:w="1126" w:type="dxa"/>
            <w:tcBorders>
              <w:top w:val="nil"/>
              <w:left w:val="nil"/>
              <w:bottom w:val="single" w:sz="4" w:space="0" w:color="auto"/>
              <w:right w:val="single" w:sz="4" w:space="0" w:color="auto"/>
            </w:tcBorders>
            <w:shd w:val="clear" w:color="auto" w:fill="auto"/>
            <w:noWrap/>
            <w:vAlign w:val="bottom"/>
            <w:hideMark/>
          </w:tcPr>
          <w:p w14:paraId="06DD5DE9"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756861B9"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4079EB3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10.465</w:t>
            </w:r>
          </w:p>
        </w:tc>
        <w:tc>
          <w:tcPr>
            <w:tcW w:w="986" w:type="dxa"/>
            <w:tcBorders>
              <w:top w:val="nil"/>
              <w:left w:val="nil"/>
              <w:bottom w:val="single" w:sz="4" w:space="0" w:color="auto"/>
              <w:right w:val="single" w:sz="4" w:space="0" w:color="auto"/>
            </w:tcBorders>
            <w:shd w:val="clear" w:color="auto" w:fill="auto"/>
            <w:noWrap/>
            <w:vAlign w:val="bottom"/>
            <w:hideMark/>
          </w:tcPr>
          <w:p w14:paraId="20429F3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36E3A859"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56BE393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5AA5FFD8"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167749E5"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E37174D"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2.3</w:t>
            </w:r>
          </w:p>
        </w:tc>
        <w:tc>
          <w:tcPr>
            <w:tcW w:w="5596" w:type="dxa"/>
            <w:tcBorders>
              <w:top w:val="nil"/>
              <w:left w:val="nil"/>
              <w:bottom w:val="single" w:sz="4" w:space="0" w:color="auto"/>
              <w:right w:val="single" w:sz="4" w:space="0" w:color="auto"/>
            </w:tcBorders>
            <w:shd w:val="clear" w:color="auto" w:fill="auto"/>
            <w:noWrap/>
            <w:vAlign w:val="bottom"/>
            <w:hideMark/>
          </w:tcPr>
          <w:p w14:paraId="1285A5C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тепловой сети от т52 до МКД по ул. Свердловская, 7а, для нивелирования аварийных ситуаций</w:t>
            </w:r>
          </w:p>
        </w:tc>
        <w:tc>
          <w:tcPr>
            <w:tcW w:w="3150" w:type="dxa"/>
            <w:tcBorders>
              <w:top w:val="nil"/>
              <w:left w:val="nil"/>
              <w:bottom w:val="single" w:sz="4" w:space="0" w:color="auto"/>
              <w:right w:val="single" w:sz="4" w:space="0" w:color="auto"/>
            </w:tcBorders>
            <w:shd w:val="clear" w:color="auto" w:fill="auto"/>
            <w:noWrap/>
            <w:hideMark/>
          </w:tcPr>
          <w:p w14:paraId="2C35EE6E"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Технологическая зона №2</w:t>
            </w:r>
          </w:p>
        </w:tc>
        <w:tc>
          <w:tcPr>
            <w:tcW w:w="1742" w:type="dxa"/>
            <w:tcBorders>
              <w:top w:val="nil"/>
              <w:left w:val="nil"/>
              <w:bottom w:val="single" w:sz="4" w:space="0" w:color="auto"/>
              <w:right w:val="single" w:sz="4" w:space="0" w:color="auto"/>
            </w:tcBorders>
            <w:shd w:val="clear" w:color="auto" w:fill="auto"/>
            <w:noWrap/>
            <w:hideMark/>
          </w:tcPr>
          <w:p w14:paraId="2C08C6B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2026</w:t>
            </w:r>
          </w:p>
        </w:tc>
        <w:tc>
          <w:tcPr>
            <w:tcW w:w="1463" w:type="dxa"/>
            <w:tcBorders>
              <w:top w:val="nil"/>
              <w:left w:val="nil"/>
              <w:bottom w:val="single" w:sz="4" w:space="0" w:color="auto"/>
              <w:right w:val="single" w:sz="4" w:space="0" w:color="auto"/>
            </w:tcBorders>
            <w:shd w:val="clear" w:color="auto" w:fill="auto"/>
            <w:noWrap/>
            <w:vAlign w:val="bottom"/>
            <w:hideMark/>
          </w:tcPr>
          <w:p w14:paraId="67BBD1F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2.077</w:t>
            </w:r>
          </w:p>
        </w:tc>
        <w:tc>
          <w:tcPr>
            <w:tcW w:w="1126" w:type="dxa"/>
            <w:tcBorders>
              <w:top w:val="nil"/>
              <w:left w:val="nil"/>
              <w:bottom w:val="single" w:sz="4" w:space="0" w:color="auto"/>
              <w:right w:val="single" w:sz="4" w:space="0" w:color="auto"/>
            </w:tcBorders>
            <w:shd w:val="clear" w:color="auto" w:fill="auto"/>
            <w:noWrap/>
            <w:vAlign w:val="bottom"/>
            <w:hideMark/>
          </w:tcPr>
          <w:p w14:paraId="2B71C94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474310D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72E8F6F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6E57682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2.077</w:t>
            </w:r>
          </w:p>
        </w:tc>
        <w:tc>
          <w:tcPr>
            <w:tcW w:w="986" w:type="dxa"/>
            <w:tcBorders>
              <w:top w:val="nil"/>
              <w:left w:val="nil"/>
              <w:bottom w:val="single" w:sz="4" w:space="0" w:color="auto"/>
              <w:right w:val="single" w:sz="4" w:space="0" w:color="auto"/>
            </w:tcBorders>
            <w:shd w:val="clear" w:color="auto" w:fill="auto"/>
            <w:noWrap/>
            <w:vAlign w:val="bottom"/>
            <w:hideMark/>
          </w:tcPr>
          <w:p w14:paraId="2A4374E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78E8F94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1CAF91C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499D60F3"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95A932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5596" w:type="dxa"/>
            <w:tcBorders>
              <w:top w:val="nil"/>
              <w:left w:val="nil"/>
              <w:bottom w:val="single" w:sz="4" w:space="0" w:color="auto"/>
              <w:right w:val="single" w:sz="4" w:space="0" w:color="auto"/>
            </w:tcBorders>
            <w:shd w:val="clear" w:color="auto" w:fill="auto"/>
            <w:hideMark/>
          </w:tcPr>
          <w:p w14:paraId="22CD465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Итого по системе теплоснабжения</w:t>
            </w:r>
          </w:p>
        </w:tc>
        <w:tc>
          <w:tcPr>
            <w:tcW w:w="3150" w:type="dxa"/>
            <w:tcBorders>
              <w:top w:val="nil"/>
              <w:left w:val="nil"/>
              <w:bottom w:val="single" w:sz="4" w:space="0" w:color="auto"/>
              <w:right w:val="single" w:sz="4" w:space="0" w:color="auto"/>
            </w:tcBorders>
            <w:shd w:val="clear" w:color="auto" w:fill="auto"/>
            <w:hideMark/>
          </w:tcPr>
          <w:p w14:paraId="38116B5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742" w:type="dxa"/>
            <w:tcBorders>
              <w:top w:val="nil"/>
              <w:left w:val="nil"/>
              <w:bottom w:val="single" w:sz="4" w:space="0" w:color="auto"/>
              <w:right w:val="single" w:sz="4" w:space="0" w:color="auto"/>
            </w:tcBorders>
            <w:shd w:val="clear" w:color="auto" w:fill="auto"/>
            <w:noWrap/>
            <w:hideMark/>
          </w:tcPr>
          <w:p w14:paraId="0F4F2D9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463" w:type="dxa"/>
            <w:tcBorders>
              <w:top w:val="nil"/>
              <w:left w:val="nil"/>
              <w:bottom w:val="single" w:sz="4" w:space="0" w:color="auto"/>
              <w:right w:val="single" w:sz="4" w:space="0" w:color="auto"/>
            </w:tcBorders>
            <w:shd w:val="clear" w:color="auto" w:fill="auto"/>
            <w:noWrap/>
            <w:vAlign w:val="bottom"/>
            <w:hideMark/>
          </w:tcPr>
          <w:p w14:paraId="6B93C20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19.082</w:t>
            </w:r>
          </w:p>
        </w:tc>
        <w:tc>
          <w:tcPr>
            <w:tcW w:w="1126" w:type="dxa"/>
            <w:tcBorders>
              <w:top w:val="nil"/>
              <w:left w:val="nil"/>
              <w:bottom w:val="single" w:sz="4" w:space="0" w:color="auto"/>
              <w:right w:val="single" w:sz="4" w:space="0" w:color="auto"/>
            </w:tcBorders>
            <w:shd w:val="clear" w:color="auto" w:fill="auto"/>
            <w:noWrap/>
            <w:vAlign w:val="bottom"/>
            <w:hideMark/>
          </w:tcPr>
          <w:p w14:paraId="1E887DA3"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0.000</w:t>
            </w:r>
          </w:p>
        </w:tc>
        <w:tc>
          <w:tcPr>
            <w:tcW w:w="986" w:type="dxa"/>
            <w:tcBorders>
              <w:top w:val="nil"/>
              <w:left w:val="nil"/>
              <w:bottom w:val="single" w:sz="4" w:space="0" w:color="auto"/>
              <w:right w:val="single" w:sz="4" w:space="0" w:color="auto"/>
            </w:tcBorders>
            <w:shd w:val="clear" w:color="auto" w:fill="auto"/>
            <w:noWrap/>
            <w:vAlign w:val="bottom"/>
            <w:hideMark/>
          </w:tcPr>
          <w:p w14:paraId="7548951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6.540</w:t>
            </w:r>
          </w:p>
        </w:tc>
        <w:tc>
          <w:tcPr>
            <w:tcW w:w="1126" w:type="dxa"/>
            <w:tcBorders>
              <w:top w:val="nil"/>
              <w:left w:val="nil"/>
              <w:bottom w:val="single" w:sz="4" w:space="0" w:color="auto"/>
              <w:right w:val="single" w:sz="4" w:space="0" w:color="auto"/>
            </w:tcBorders>
            <w:shd w:val="clear" w:color="auto" w:fill="auto"/>
            <w:noWrap/>
            <w:vAlign w:val="bottom"/>
            <w:hideMark/>
          </w:tcPr>
          <w:p w14:paraId="7C8C095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10.465</w:t>
            </w:r>
          </w:p>
        </w:tc>
        <w:tc>
          <w:tcPr>
            <w:tcW w:w="986" w:type="dxa"/>
            <w:tcBorders>
              <w:top w:val="nil"/>
              <w:left w:val="nil"/>
              <w:bottom w:val="single" w:sz="4" w:space="0" w:color="auto"/>
              <w:right w:val="single" w:sz="4" w:space="0" w:color="auto"/>
            </w:tcBorders>
            <w:shd w:val="clear" w:color="auto" w:fill="auto"/>
            <w:noWrap/>
            <w:vAlign w:val="bottom"/>
            <w:hideMark/>
          </w:tcPr>
          <w:p w14:paraId="234E356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2.077</w:t>
            </w:r>
          </w:p>
        </w:tc>
        <w:tc>
          <w:tcPr>
            <w:tcW w:w="986" w:type="dxa"/>
            <w:tcBorders>
              <w:top w:val="nil"/>
              <w:left w:val="nil"/>
              <w:bottom w:val="single" w:sz="4" w:space="0" w:color="auto"/>
              <w:right w:val="single" w:sz="4" w:space="0" w:color="auto"/>
            </w:tcBorders>
            <w:shd w:val="clear" w:color="auto" w:fill="auto"/>
            <w:noWrap/>
            <w:vAlign w:val="bottom"/>
            <w:hideMark/>
          </w:tcPr>
          <w:p w14:paraId="0A6292B3"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0.000</w:t>
            </w:r>
          </w:p>
        </w:tc>
        <w:tc>
          <w:tcPr>
            <w:tcW w:w="1266" w:type="dxa"/>
            <w:tcBorders>
              <w:top w:val="nil"/>
              <w:left w:val="nil"/>
              <w:bottom w:val="single" w:sz="4" w:space="0" w:color="auto"/>
              <w:right w:val="single" w:sz="4" w:space="0" w:color="auto"/>
            </w:tcBorders>
            <w:shd w:val="clear" w:color="auto" w:fill="auto"/>
            <w:noWrap/>
            <w:vAlign w:val="bottom"/>
            <w:hideMark/>
          </w:tcPr>
          <w:p w14:paraId="02A282F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0.000</w:t>
            </w:r>
          </w:p>
        </w:tc>
        <w:tc>
          <w:tcPr>
            <w:tcW w:w="2712" w:type="dxa"/>
            <w:tcBorders>
              <w:top w:val="nil"/>
              <w:left w:val="nil"/>
              <w:bottom w:val="single" w:sz="4" w:space="0" w:color="auto"/>
              <w:right w:val="single" w:sz="4" w:space="0" w:color="auto"/>
            </w:tcBorders>
            <w:shd w:val="clear" w:color="auto" w:fill="auto"/>
            <w:vAlign w:val="center"/>
            <w:hideMark/>
          </w:tcPr>
          <w:p w14:paraId="2F862DF2"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r>
      <w:tr w:rsidR="008C4B6B" w:rsidRPr="008C4B6B" w14:paraId="36CC26CD"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59D386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w:t>
            </w:r>
          </w:p>
        </w:tc>
        <w:tc>
          <w:tcPr>
            <w:tcW w:w="21141" w:type="dxa"/>
            <w:gridSpan w:val="11"/>
            <w:tcBorders>
              <w:top w:val="single" w:sz="4" w:space="0" w:color="auto"/>
              <w:left w:val="nil"/>
              <w:bottom w:val="single" w:sz="4" w:space="0" w:color="auto"/>
              <w:right w:val="single" w:sz="4" w:space="0" w:color="auto"/>
            </w:tcBorders>
            <w:shd w:val="clear" w:color="auto" w:fill="auto"/>
            <w:vAlign w:val="center"/>
            <w:hideMark/>
          </w:tcPr>
          <w:p w14:paraId="6B8A618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Система водоснабжения</w:t>
            </w:r>
          </w:p>
        </w:tc>
      </w:tr>
      <w:tr w:rsidR="008C4B6B" w:rsidRPr="008C4B6B" w14:paraId="35713FFF"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0F9472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3.1</w:t>
            </w:r>
          </w:p>
        </w:tc>
        <w:tc>
          <w:tcPr>
            <w:tcW w:w="5596" w:type="dxa"/>
            <w:tcBorders>
              <w:top w:val="nil"/>
              <w:left w:val="nil"/>
              <w:bottom w:val="single" w:sz="4" w:space="0" w:color="auto"/>
              <w:right w:val="single" w:sz="4" w:space="0" w:color="auto"/>
            </w:tcBorders>
            <w:shd w:val="clear" w:color="auto" w:fill="auto"/>
            <w:hideMark/>
          </w:tcPr>
          <w:p w14:paraId="062ADA3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Новая</w:t>
            </w:r>
          </w:p>
        </w:tc>
        <w:tc>
          <w:tcPr>
            <w:tcW w:w="3150" w:type="dxa"/>
            <w:tcBorders>
              <w:top w:val="nil"/>
              <w:left w:val="nil"/>
              <w:bottom w:val="single" w:sz="4" w:space="0" w:color="auto"/>
              <w:right w:val="single" w:sz="4" w:space="0" w:color="auto"/>
            </w:tcBorders>
            <w:shd w:val="clear" w:color="auto" w:fill="auto"/>
            <w:noWrap/>
            <w:hideMark/>
          </w:tcPr>
          <w:p w14:paraId="3501406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0C115909"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2028</w:t>
            </w:r>
          </w:p>
        </w:tc>
        <w:tc>
          <w:tcPr>
            <w:tcW w:w="1463" w:type="dxa"/>
            <w:tcBorders>
              <w:top w:val="nil"/>
              <w:left w:val="nil"/>
              <w:bottom w:val="single" w:sz="4" w:space="0" w:color="auto"/>
              <w:right w:val="single" w:sz="4" w:space="0" w:color="auto"/>
            </w:tcBorders>
            <w:shd w:val="clear" w:color="auto" w:fill="auto"/>
            <w:noWrap/>
            <w:vAlign w:val="bottom"/>
            <w:hideMark/>
          </w:tcPr>
          <w:p w14:paraId="1091740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7.902</w:t>
            </w:r>
          </w:p>
        </w:tc>
        <w:tc>
          <w:tcPr>
            <w:tcW w:w="1126" w:type="dxa"/>
            <w:tcBorders>
              <w:top w:val="nil"/>
              <w:left w:val="nil"/>
              <w:bottom w:val="single" w:sz="4" w:space="0" w:color="auto"/>
              <w:right w:val="single" w:sz="4" w:space="0" w:color="auto"/>
            </w:tcBorders>
            <w:shd w:val="clear" w:color="auto" w:fill="auto"/>
            <w:vAlign w:val="bottom"/>
            <w:hideMark/>
          </w:tcPr>
          <w:p w14:paraId="371D0E8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0C23C2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668ACDC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6063AA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68057C0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3572E9B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7.902</w:t>
            </w:r>
          </w:p>
        </w:tc>
        <w:tc>
          <w:tcPr>
            <w:tcW w:w="2712" w:type="dxa"/>
            <w:tcBorders>
              <w:top w:val="nil"/>
              <w:left w:val="nil"/>
              <w:bottom w:val="single" w:sz="4" w:space="0" w:color="auto"/>
              <w:right w:val="single" w:sz="4" w:space="0" w:color="auto"/>
            </w:tcBorders>
            <w:shd w:val="clear" w:color="auto" w:fill="auto"/>
            <w:vAlign w:val="center"/>
            <w:hideMark/>
          </w:tcPr>
          <w:p w14:paraId="147DB40E"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1CED9781"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4B0FB5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3.2</w:t>
            </w:r>
          </w:p>
        </w:tc>
        <w:tc>
          <w:tcPr>
            <w:tcW w:w="5596" w:type="dxa"/>
            <w:tcBorders>
              <w:top w:val="nil"/>
              <w:left w:val="nil"/>
              <w:bottom w:val="single" w:sz="4" w:space="0" w:color="auto"/>
              <w:right w:val="single" w:sz="4" w:space="0" w:color="auto"/>
            </w:tcBorders>
            <w:shd w:val="clear" w:color="auto" w:fill="auto"/>
            <w:hideMark/>
          </w:tcPr>
          <w:p w14:paraId="24A7336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Западная</w:t>
            </w:r>
          </w:p>
        </w:tc>
        <w:tc>
          <w:tcPr>
            <w:tcW w:w="3150" w:type="dxa"/>
            <w:tcBorders>
              <w:top w:val="nil"/>
              <w:left w:val="nil"/>
              <w:bottom w:val="single" w:sz="4" w:space="0" w:color="auto"/>
              <w:right w:val="single" w:sz="4" w:space="0" w:color="auto"/>
            </w:tcBorders>
            <w:shd w:val="clear" w:color="auto" w:fill="auto"/>
            <w:noWrap/>
            <w:hideMark/>
          </w:tcPr>
          <w:p w14:paraId="3D6C382F"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7BB4324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2028</w:t>
            </w:r>
          </w:p>
        </w:tc>
        <w:tc>
          <w:tcPr>
            <w:tcW w:w="1463" w:type="dxa"/>
            <w:tcBorders>
              <w:top w:val="nil"/>
              <w:left w:val="nil"/>
              <w:bottom w:val="single" w:sz="4" w:space="0" w:color="auto"/>
              <w:right w:val="single" w:sz="4" w:space="0" w:color="auto"/>
            </w:tcBorders>
            <w:shd w:val="clear" w:color="auto" w:fill="auto"/>
            <w:noWrap/>
            <w:vAlign w:val="bottom"/>
            <w:hideMark/>
          </w:tcPr>
          <w:p w14:paraId="4AF9810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7.463</w:t>
            </w:r>
          </w:p>
        </w:tc>
        <w:tc>
          <w:tcPr>
            <w:tcW w:w="1126" w:type="dxa"/>
            <w:tcBorders>
              <w:top w:val="nil"/>
              <w:left w:val="nil"/>
              <w:bottom w:val="single" w:sz="4" w:space="0" w:color="auto"/>
              <w:right w:val="single" w:sz="4" w:space="0" w:color="auto"/>
            </w:tcBorders>
            <w:shd w:val="clear" w:color="auto" w:fill="auto"/>
            <w:vAlign w:val="bottom"/>
            <w:hideMark/>
          </w:tcPr>
          <w:p w14:paraId="60D8662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68D2BF6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7804B95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684714E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9FA852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6AD3778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7.463</w:t>
            </w:r>
          </w:p>
        </w:tc>
        <w:tc>
          <w:tcPr>
            <w:tcW w:w="2712" w:type="dxa"/>
            <w:tcBorders>
              <w:top w:val="nil"/>
              <w:left w:val="nil"/>
              <w:bottom w:val="single" w:sz="4" w:space="0" w:color="auto"/>
              <w:right w:val="single" w:sz="4" w:space="0" w:color="auto"/>
            </w:tcBorders>
            <w:shd w:val="clear" w:color="auto" w:fill="auto"/>
            <w:vAlign w:val="center"/>
            <w:hideMark/>
          </w:tcPr>
          <w:p w14:paraId="4D9D0C4C"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67FE8B0F"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1D9E5C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3.3</w:t>
            </w:r>
          </w:p>
        </w:tc>
        <w:tc>
          <w:tcPr>
            <w:tcW w:w="5596" w:type="dxa"/>
            <w:tcBorders>
              <w:top w:val="nil"/>
              <w:left w:val="nil"/>
              <w:bottom w:val="single" w:sz="4" w:space="0" w:color="auto"/>
              <w:right w:val="single" w:sz="4" w:space="0" w:color="auto"/>
            </w:tcBorders>
            <w:shd w:val="clear" w:color="auto" w:fill="auto"/>
            <w:hideMark/>
          </w:tcPr>
          <w:p w14:paraId="7F522E0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Энергетиков</w:t>
            </w:r>
          </w:p>
        </w:tc>
        <w:tc>
          <w:tcPr>
            <w:tcW w:w="3150" w:type="dxa"/>
            <w:tcBorders>
              <w:top w:val="nil"/>
              <w:left w:val="nil"/>
              <w:bottom w:val="single" w:sz="4" w:space="0" w:color="auto"/>
              <w:right w:val="single" w:sz="4" w:space="0" w:color="auto"/>
            </w:tcBorders>
            <w:shd w:val="clear" w:color="auto" w:fill="auto"/>
            <w:noWrap/>
            <w:hideMark/>
          </w:tcPr>
          <w:p w14:paraId="0EBBED94"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5A95FB24"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2029</w:t>
            </w:r>
          </w:p>
        </w:tc>
        <w:tc>
          <w:tcPr>
            <w:tcW w:w="1463" w:type="dxa"/>
            <w:tcBorders>
              <w:top w:val="nil"/>
              <w:left w:val="nil"/>
              <w:bottom w:val="single" w:sz="4" w:space="0" w:color="auto"/>
              <w:right w:val="single" w:sz="4" w:space="0" w:color="auto"/>
            </w:tcBorders>
            <w:shd w:val="clear" w:color="auto" w:fill="auto"/>
            <w:noWrap/>
            <w:vAlign w:val="bottom"/>
            <w:hideMark/>
          </w:tcPr>
          <w:p w14:paraId="46D06CA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23.832</w:t>
            </w:r>
          </w:p>
        </w:tc>
        <w:tc>
          <w:tcPr>
            <w:tcW w:w="1126" w:type="dxa"/>
            <w:tcBorders>
              <w:top w:val="nil"/>
              <w:left w:val="nil"/>
              <w:bottom w:val="single" w:sz="4" w:space="0" w:color="auto"/>
              <w:right w:val="single" w:sz="4" w:space="0" w:color="auto"/>
            </w:tcBorders>
            <w:shd w:val="clear" w:color="auto" w:fill="auto"/>
            <w:vAlign w:val="bottom"/>
            <w:hideMark/>
          </w:tcPr>
          <w:p w14:paraId="44E4C43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1749513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72BEA5BD"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16E94B4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EF9DA4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2238B15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23.832</w:t>
            </w:r>
          </w:p>
        </w:tc>
        <w:tc>
          <w:tcPr>
            <w:tcW w:w="2712" w:type="dxa"/>
            <w:tcBorders>
              <w:top w:val="nil"/>
              <w:left w:val="nil"/>
              <w:bottom w:val="single" w:sz="4" w:space="0" w:color="auto"/>
              <w:right w:val="single" w:sz="4" w:space="0" w:color="auto"/>
            </w:tcBorders>
            <w:shd w:val="clear" w:color="auto" w:fill="auto"/>
            <w:vAlign w:val="center"/>
            <w:hideMark/>
          </w:tcPr>
          <w:p w14:paraId="73F70EC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670748C6"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B29A31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3.4</w:t>
            </w:r>
          </w:p>
        </w:tc>
        <w:tc>
          <w:tcPr>
            <w:tcW w:w="5596" w:type="dxa"/>
            <w:tcBorders>
              <w:top w:val="nil"/>
              <w:left w:val="nil"/>
              <w:bottom w:val="single" w:sz="4" w:space="0" w:color="auto"/>
              <w:right w:val="single" w:sz="4" w:space="0" w:color="auto"/>
            </w:tcBorders>
            <w:shd w:val="clear" w:color="auto" w:fill="auto"/>
            <w:hideMark/>
          </w:tcPr>
          <w:p w14:paraId="77620DE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от ул. Крестьянская до ул. Парковая</w:t>
            </w:r>
          </w:p>
        </w:tc>
        <w:tc>
          <w:tcPr>
            <w:tcW w:w="3150" w:type="dxa"/>
            <w:tcBorders>
              <w:top w:val="nil"/>
              <w:left w:val="nil"/>
              <w:bottom w:val="single" w:sz="4" w:space="0" w:color="auto"/>
              <w:right w:val="single" w:sz="4" w:space="0" w:color="auto"/>
            </w:tcBorders>
            <w:shd w:val="clear" w:color="auto" w:fill="auto"/>
            <w:noWrap/>
            <w:hideMark/>
          </w:tcPr>
          <w:p w14:paraId="07BD513C"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04E2225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2029</w:t>
            </w:r>
          </w:p>
        </w:tc>
        <w:tc>
          <w:tcPr>
            <w:tcW w:w="1463" w:type="dxa"/>
            <w:tcBorders>
              <w:top w:val="nil"/>
              <w:left w:val="nil"/>
              <w:bottom w:val="single" w:sz="4" w:space="0" w:color="auto"/>
              <w:right w:val="single" w:sz="4" w:space="0" w:color="auto"/>
            </w:tcBorders>
            <w:shd w:val="clear" w:color="auto" w:fill="auto"/>
            <w:noWrap/>
            <w:vAlign w:val="bottom"/>
            <w:hideMark/>
          </w:tcPr>
          <w:p w14:paraId="724B6E1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26.731</w:t>
            </w:r>
          </w:p>
        </w:tc>
        <w:tc>
          <w:tcPr>
            <w:tcW w:w="1126" w:type="dxa"/>
            <w:tcBorders>
              <w:top w:val="nil"/>
              <w:left w:val="nil"/>
              <w:bottom w:val="single" w:sz="4" w:space="0" w:color="auto"/>
              <w:right w:val="single" w:sz="4" w:space="0" w:color="auto"/>
            </w:tcBorders>
            <w:shd w:val="clear" w:color="auto" w:fill="auto"/>
            <w:vAlign w:val="bottom"/>
            <w:hideMark/>
          </w:tcPr>
          <w:p w14:paraId="52CC55E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4096DF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78CD7DA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E59EAA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A8BB5B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3CC6745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26.731</w:t>
            </w:r>
          </w:p>
        </w:tc>
        <w:tc>
          <w:tcPr>
            <w:tcW w:w="2712" w:type="dxa"/>
            <w:tcBorders>
              <w:top w:val="nil"/>
              <w:left w:val="nil"/>
              <w:bottom w:val="single" w:sz="4" w:space="0" w:color="auto"/>
              <w:right w:val="single" w:sz="4" w:space="0" w:color="auto"/>
            </w:tcBorders>
            <w:shd w:val="clear" w:color="auto" w:fill="auto"/>
            <w:vAlign w:val="center"/>
            <w:hideMark/>
          </w:tcPr>
          <w:p w14:paraId="2468E43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638D5049"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D7FC26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3.5</w:t>
            </w:r>
          </w:p>
        </w:tc>
        <w:tc>
          <w:tcPr>
            <w:tcW w:w="5596" w:type="dxa"/>
            <w:tcBorders>
              <w:top w:val="nil"/>
              <w:left w:val="nil"/>
              <w:bottom w:val="single" w:sz="4" w:space="0" w:color="auto"/>
              <w:right w:val="single" w:sz="4" w:space="0" w:color="auto"/>
            </w:tcBorders>
            <w:shd w:val="clear" w:color="auto" w:fill="auto"/>
            <w:hideMark/>
          </w:tcPr>
          <w:p w14:paraId="4950ACA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1 Мая</w:t>
            </w:r>
          </w:p>
        </w:tc>
        <w:tc>
          <w:tcPr>
            <w:tcW w:w="3150" w:type="dxa"/>
            <w:tcBorders>
              <w:top w:val="nil"/>
              <w:left w:val="nil"/>
              <w:bottom w:val="single" w:sz="4" w:space="0" w:color="auto"/>
              <w:right w:val="single" w:sz="4" w:space="0" w:color="auto"/>
            </w:tcBorders>
            <w:shd w:val="clear" w:color="auto" w:fill="auto"/>
            <w:noWrap/>
            <w:hideMark/>
          </w:tcPr>
          <w:p w14:paraId="36FD2D7C"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noWrap/>
            <w:hideMark/>
          </w:tcPr>
          <w:p w14:paraId="29C6B036"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2029</w:t>
            </w:r>
          </w:p>
        </w:tc>
        <w:tc>
          <w:tcPr>
            <w:tcW w:w="1463" w:type="dxa"/>
            <w:tcBorders>
              <w:top w:val="nil"/>
              <w:left w:val="nil"/>
              <w:bottom w:val="single" w:sz="4" w:space="0" w:color="auto"/>
              <w:right w:val="single" w:sz="4" w:space="0" w:color="auto"/>
            </w:tcBorders>
            <w:shd w:val="clear" w:color="auto" w:fill="auto"/>
            <w:noWrap/>
            <w:vAlign w:val="bottom"/>
            <w:hideMark/>
          </w:tcPr>
          <w:p w14:paraId="4662CA0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44.491</w:t>
            </w:r>
          </w:p>
        </w:tc>
        <w:tc>
          <w:tcPr>
            <w:tcW w:w="1126" w:type="dxa"/>
            <w:tcBorders>
              <w:top w:val="nil"/>
              <w:left w:val="nil"/>
              <w:bottom w:val="single" w:sz="4" w:space="0" w:color="auto"/>
              <w:right w:val="single" w:sz="4" w:space="0" w:color="auto"/>
            </w:tcBorders>
            <w:shd w:val="clear" w:color="auto" w:fill="auto"/>
            <w:noWrap/>
            <w:vAlign w:val="bottom"/>
            <w:hideMark/>
          </w:tcPr>
          <w:p w14:paraId="56EC5FA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451E7AF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3D5FFB6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263D1FB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11F6CC9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44142C5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44.491</w:t>
            </w:r>
          </w:p>
        </w:tc>
        <w:tc>
          <w:tcPr>
            <w:tcW w:w="2712" w:type="dxa"/>
            <w:tcBorders>
              <w:top w:val="nil"/>
              <w:left w:val="nil"/>
              <w:bottom w:val="single" w:sz="4" w:space="0" w:color="auto"/>
              <w:right w:val="single" w:sz="4" w:space="0" w:color="auto"/>
            </w:tcBorders>
            <w:shd w:val="clear" w:color="auto" w:fill="auto"/>
            <w:vAlign w:val="center"/>
            <w:hideMark/>
          </w:tcPr>
          <w:p w14:paraId="54F55A12"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212EA76E"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F4DE20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3.6</w:t>
            </w:r>
          </w:p>
        </w:tc>
        <w:tc>
          <w:tcPr>
            <w:tcW w:w="5596" w:type="dxa"/>
            <w:tcBorders>
              <w:top w:val="nil"/>
              <w:left w:val="nil"/>
              <w:bottom w:val="single" w:sz="4" w:space="0" w:color="auto"/>
              <w:right w:val="single" w:sz="4" w:space="0" w:color="auto"/>
            </w:tcBorders>
            <w:shd w:val="clear" w:color="auto" w:fill="auto"/>
            <w:hideMark/>
          </w:tcPr>
          <w:p w14:paraId="29E3FFE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Крестьянская</w:t>
            </w:r>
          </w:p>
        </w:tc>
        <w:tc>
          <w:tcPr>
            <w:tcW w:w="3150" w:type="dxa"/>
            <w:tcBorders>
              <w:top w:val="nil"/>
              <w:left w:val="nil"/>
              <w:bottom w:val="single" w:sz="4" w:space="0" w:color="auto"/>
              <w:right w:val="single" w:sz="4" w:space="0" w:color="auto"/>
            </w:tcBorders>
            <w:shd w:val="clear" w:color="auto" w:fill="auto"/>
            <w:noWrap/>
            <w:hideMark/>
          </w:tcPr>
          <w:p w14:paraId="2ADD1BF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noWrap/>
            <w:hideMark/>
          </w:tcPr>
          <w:p w14:paraId="7F86541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2029</w:t>
            </w:r>
          </w:p>
        </w:tc>
        <w:tc>
          <w:tcPr>
            <w:tcW w:w="1463" w:type="dxa"/>
            <w:tcBorders>
              <w:top w:val="nil"/>
              <w:left w:val="nil"/>
              <w:bottom w:val="single" w:sz="4" w:space="0" w:color="auto"/>
              <w:right w:val="single" w:sz="4" w:space="0" w:color="auto"/>
            </w:tcBorders>
            <w:shd w:val="clear" w:color="auto" w:fill="auto"/>
            <w:noWrap/>
            <w:vAlign w:val="bottom"/>
            <w:hideMark/>
          </w:tcPr>
          <w:p w14:paraId="5F54677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21.323</w:t>
            </w:r>
          </w:p>
        </w:tc>
        <w:tc>
          <w:tcPr>
            <w:tcW w:w="1126" w:type="dxa"/>
            <w:tcBorders>
              <w:top w:val="nil"/>
              <w:left w:val="nil"/>
              <w:bottom w:val="single" w:sz="4" w:space="0" w:color="auto"/>
              <w:right w:val="single" w:sz="4" w:space="0" w:color="auto"/>
            </w:tcBorders>
            <w:shd w:val="clear" w:color="auto" w:fill="auto"/>
            <w:noWrap/>
            <w:vAlign w:val="bottom"/>
            <w:hideMark/>
          </w:tcPr>
          <w:p w14:paraId="441154B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67EB8AD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523ACB0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348A97D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43F0E37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0B52E81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21.323</w:t>
            </w:r>
          </w:p>
        </w:tc>
        <w:tc>
          <w:tcPr>
            <w:tcW w:w="2712" w:type="dxa"/>
            <w:tcBorders>
              <w:top w:val="nil"/>
              <w:left w:val="nil"/>
              <w:bottom w:val="single" w:sz="4" w:space="0" w:color="auto"/>
              <w:right w:val="single" w:sz="4" w:space="0" w:color="auto"/>
            </w:tcBorders>
            <w:shd w:val="clear" w:color="auto" w:fill="auto"/>
            <w:vAlign w:val="center"/>
            <w:hideMark/>
          </w:tcPr>
          <w:p w14:paraId="069F1D2B"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471EBAA7"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5D9F24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3.7</w:t>
            </w:r>
          </w:p>
        </w:tc>
        <w:tc>
          <w:tcPr>
            <w:tcW w:w="5596" w:type="dxa"/>
            <w:tcBorders>
              <w:top w:val="nil"/>
              <w:left w:val="nil"/>
              <w:bottom w:val="single" w:sz="4" w:space="0" w:color="auto"/>
              <w:right w:val="single" w:sz="4" w:space="0" w:color="auto"/>
            </w:tcBorders>
            <w:shd w:val="clear" w:color="auto" w:fill="auto"/>
            <w:hideMark/>
          </w:tcPr>
          <w:p w14:paraId="652FE33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Свердловская до п. Газовик</w:t>
            </w:r>
          </w:p>
        </w:tc>
        <w:tc>
          <w:tcPr>
            <w:tcW w:w="3150" w:type="dxa"/>
            <w:tcBorders>
              <w:top w:val="nil"/>
              <w:left w:val="nil"/>
              <w:bottom w:val="single" w:sz="4" w:space="0" w:color="auto"/>
              <w:right w:val="single" w:sz="4" w:space="0" w:color="auto"/>
            </w:tcBorders>
            <w:shd w:val="clear" w:color="auto" w:fill="auto"/>
            <w:noWrap/>
            <w:hideMark/>
          </w:tcPr>
          <w:p w14:paraId="792D480A"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noWrap/>
            <w:hideMark/>
          </w:tcPr>
          <w:p w14:paraId="5931A044"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2030</w:t>
            </w:r>
          </w:p>
        </w:tc>
        <w:tc>
          <w:tcPr>
            <w:tcW w:w="1463" w:type="dxa"/>
            <w:tcBorders>
              <w:top w:val="nil"/>
              <w:left w:val="nil"/>
              <w:bottom w:val="single" w:sz="4" w:space="0" w:color="auto"/>
              <w:right w:val="single" w:sz="4" w:space="0" w:color="auto"/>
            </w:tcBorders>
            <w:shd w:val="clear" w:color="auto" w:fill="auto"/>
            <w:noWrap/>
            <w:vAlign w:val="bottom"/>
            <w:hideMark/>
          </w:tcPr>
          <w:p w14:paraId="5FDE3BA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68.447</w:t>
            </w:r>
          </w:p>
        </w:tc>
        <w:tc>
          <w:tcPr>
            <w:tcW w:w="1126" w:type="dxa"/>
            <w:tcBorders>
              <w:top w:val="nil"/>
              <w:left w:val="nil"/>
              <w:bottom w:val="single" w:sz="4" w:space="0" w:color="auto"/>
              <w:right w:val="single" w:sz="4" w:space="0" w:color="auto"/>
            </w:tcBorders>
            <w:shd w:val="clear" w:color="auto" w:fill="auto"/>
            <w:noWrap/>
            <w:vAlign w:val="bottom"/>
            <w:hideMark/>
          </w:tcPr>
          <w:p w14:paraId="6BA24AA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4C17E21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4B49169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4DF5A72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641B6C3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0B14933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68.447</w:t>
            </w:r>
          </w:p>
        </w:tc>
        <w:tc>
          <w:tcPr>
            <w:tcW w:w="2712" w:type="dxa"/>
            <w:tcBorders>
              <w:top w:val="nil"/>
              <w:left w:val="nil"/>
              <w:bottom w:val="single" w:sz="4" w:space="0" w:color="auto"/>
              <w:right w:val="single" w:sz="4" w:space="0" w:color="auto"/>
            </w:tcBorders>
            <w:shd w:val="clear" w:color="auto" w:fill="auto"/>
            <w:vAlign w:val="center"/>
            <w:hideMark/>
          </w:tcPr>
          <w:p w14:paraId="2F6169A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1EBCB8D3"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0EB7F1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3.8</w:t>
            </w:r>
          </w:p>
        </w:tc>
        <w:tc>
          <w:tcPr>
            <w:tcW w:w="5596" w:type="dxa"/>
            <w:tcBorders>
              <w:top w:val="nil"/>
              <w:left w:val="nil"/>
              <w:bottom w:val="single" w:sz="4" w:space="0" w:color="auto"/>
              <w:right w:val="single" w:sz="4" w:space="0" w:color="auto"/>
            </w:tcBorders>
            <w:shd w:val="clear" w:color="auto" w:fill="auto"/>
            <w:hideMark/>
          </w:tcPr>
          <w:p w14:paraId="6577A12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Малая</w:t>
            </w:r>
          </w:p>
        </w:tc>
        <w:tc>
          <w:tcPr>
            <w:tcW w:w="3150" w:type="dxa"/>
            <w:tcBorders>
              <w:top w:val="nil"/>
              <w:left w:val="nil"/>
              <w:bottom w:val="single" w:sz="4" w:space="0" w:color="auto"/>
              <w:right w:val="single" w:sz="4" w:space="0" w:color="auto"/>
            </w:tcBorders>
            <w:shd w:val="clear" w:color="auto" w:fill="auto"/>
            <w:noWrap/>
            <w:hideMark/>
          </w:tcPr>
          <w:p w14:paraId="396EEC94"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noWrap/>
            <w:hideMark/>
          </w:tcPr>
          <w:p w14:paraId="6F76B5AA"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2032</w:t>
            </w:r>
          </w:p>
        </w:tc>
        <w:tc>
          <w:tcPr>
            <w:tcW w:w="1463" w:type="dxa"/>
            <w:tcBorders>
              <w:top w:val="nil"/>
              <w:left w:val="nil"/>
              <w:bottom w:val="single" w:sz="4" w:space="0" w:color="auto"/>
              <w:right w:val="single" w:sz="4" w:space="0" w:color="auto"/>
            </w:tcBorders>
            <w:shd w:val="clear" w:color="auto" w:fill="auto"/>
            <w:noWrap/>
            <w:vAlign w:val="bottom"/>
            <w:hideMark/>
          </w:tcPr>
          <w:p w14:paraId="38243B09"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14.636</w:t>
            </w:r>
          </w:p>
        </w:tc>
        <w:tc>
          <w:tcPr>
            <w:tcW w:w="1126" w:type="dxa"/>
            <w:tcBorders>
              <w:top w:val="nil"/>
              <w:left w:val="nil"/>
              <w:bottom w:val="single" w:sz="4" w:space="0" w:color="auto"/>
              <w:right w:val="single" w:sz="4" w:space="0" w:color="auto"/>
            </w:tcBorders>
            <w:shd w:val="clear" w:color="auto" w:fill="auto"/>
            <w:noWrap/>
            <w:vAlign w:val="bottom"/>
            <w:hideMark/>
          </w:tcPr>
          <w:p w14:paraId="60F9A0E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639EDFE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6100E29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7A0242E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43CD75A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3C276A8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14.636</w:t>
            </w:r>
          </w:p>
        </w:tc>
        <w:tc>
          <w:tcPr>
            <w:tcW w:w="2712" w:type="dxa"/>
            <w:tcBorders>
              <w:top w:val="nil"/>
              <w:left w:val="nil"/>
              <w:bottom w:val="single" w:sz="4" w:space="0" w:color="auto"/>
              <w:right w:val="single" w:sz="4" w:space="0" w:color="auto"/>
            </w:tcBorders>
            <w:shd w:val="clear" w:color="auto" w:fill="auto"/>
            <w:vAlign w:val="center"/>
            <w:hideMark/>
          </w:tcPr>
          <w:p w14:paraId="4F2D7A6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5813A2E6"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90B4B7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lastRenderedPageBreak/>
              <w:t>3.9</w:t>
            </w:r>
          </w:p>
        </w:tc>
        <w:tc>
          <w:tcPr>
            <w:tcW w:w="5596" w:type="dxa"/>
            <w:tcBorders>
              <w:top w:val="nil"/>
              <w:left w:val="nil"/>
              <w:bottom w:val="single" w:sz="4" w:space="0" w:color="auto"/>
              <w:right w:val="single" w:sz="4" w:space="0" w:color="auto"/>
            </w:tcBorders>
            <w:shd w:val="clear" w:color="auto" w:fill="auto"/>
            <w:hideMark/>
          </w:tcPr>
          <w:p w14:paraId="515B2C1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Мирная</w:t>
            </w:r>
          </w:p>
        </w:tc>
        <w:tc>
          <w:tcPr>
            <w:tcW w:w="3150" w:type="dxa"/>
            <w:tcBorders>
              <w:top w:val="nil"/>
              <w:left w:val="nil"/>
              <w:bottom w:val="single" w:sz="4" w:space="0" w:color="auto"/>
              <w:right w:val="single" w:sz="4" w:space="0" w:color="auto"/>
            </w:tcBorders>
            <w:shd w:val="clear" w:color="auto" w:fill="auto"/>
            <w:noWrap/>
            <w:hideMark/>
          </w:tcPr>
          <w:p w14:paraId="31B80F2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noWrap/>
            <w:hideMark/>
          </w:tcPr>
          <w:p w14:paraId="7D294079"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2032</w:t>
            </w:r>
          </w:p>
        </w:tc>
        <w:tc>
          <w:tcPr>
            <w:tcW w:w="1463" w:type="dxa"/>
            <w:tcBorders>
              <w:top w:val="nil"/>
              <w:left w:val="nil"/>
              <w:bottom w:val="single" w:sz="4" w:space="0" w:color="auto"/>
              <w:right w:val="single" w:sz="4" w:space="0" w:color="auto"/>
            </w:tcBorders>
            <w:shd w:val="clear" w:color="auto" w:fill="auto"/>
            <w:noWrap/>
            <w:vAlign w:val="bottom"/>
            <w:hideMark/>
          </w:tcPr>
          <w:p w14:paraId="329B59D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9.758</w:t>
            </w:r>
          </w:p>
        </w:tc>
        <w:tc>
          <w:tcPr>
            <w:tcW w:w="1126" w:type="dxa"/>
            <w:tcBorders>
              <w:top w:val="nil"/>
              <w:left w:val="nil"/>
              <w:bottom w:val="single" w:sz="4" w:space="0" w:color="auto"/>
              <w:right w:val="single" w:sz="4" w:space="0" w:color="auto"/>
            </w:tcBorders>
            <w:shd w:val="clear" w:color="auto" w:fill="auto"/>
            <w:noWrap/>
            <w:vAlign w:val="bottom"/>
            <w:hideMark/>
          </w:tcPr>
          <w:p w14:paraId="0CD27EED"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025BFA3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1D9A67E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47908F3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0FD3055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2D81156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9.758</w:t>
            </w:r>
          </w:p>
        </w:tc>
        <w:tc>
          <w:tcPr>
            <w:tcW w:w="2712" w:type="dxa"/>
            <w:tcBorders>
              <w:top w:val="nil"/>
              <w:left w:val="nil"/>
              <w:bottom w:val="single" w:sz="4" w:space="0" w:color="auto"/>
              <w:right w:val="single" w:sz="4" w:space="0" w:color="auto"/>
            </w:tcBorders>
            <w:shd w:val="clear" w:color="auto" w:fill="auto"/>
            <w:vAlign w:val="center"/>
            <w:hideMark/>
          </w:tcPr>
          <w:p w14:paraId="4C1EE3B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043F4739"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45D383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3.10</w:t>
            </w:r>
          </w:p>
        </w:tc>
        <w:tc>
          <w:tcPr>
            <w:tcW w:w="5596" w:type="dxa"/>
            <w:tcBorders>
              <w:top w:val="nil"/>
              <w:left w:val="nil"/>
              <w:bottom w:val="single" w:sz="4" w:space="0" w:color="auto"/>
              <w:right w:val="single" w:sz="4" w:space="0" w:color="auto"/>
            </w:tcBorders>
            <w:shd w:val="clear" w:color="auto" w:fill="auto"/>
            <w:hideMark/>
          </w:tcPr>
          <w:p w14:paraId="07421D4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Российская</w:t>
            </w:r>
          </w:p>
        </w:tc>
        <w:tc>
          <w:tcPr>
            <w:tcW w:w="3150" w:type="dxa"/>
            <w:tcBorders>
              <w:top w:val="nil"/>
              <w:left w:val="nil"/>
              <w:bottom w:val="single" w:sz="4" w:space="0" w:color="auto"/>
              <w:right w:val="single" w:sz="4" w:space="0" w:color="auto"/>
            </w:tcBorders>
            <w:shd w:val="clear" w:color="auto" w:fill="auto"/>
            <w:noWrap/>
            <w:hideMark/>
          </w:tcPr>
          <w:p w14:paraId="0E68EB7B"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noWrap/>
            <w:hideMark/>
          </w:tcPr>
          <w:p w14:paraId="6A1E8F3E"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2032</w:t>
            </w:r>
          </w:p>
        </w:tc>
        <w:tc>
          <w:tcPr>
            <w:tcW w:w="1463" w:type="dxa"/>
            <w:tcBorders>
              <w:top w:val="nil"/>
              <w:left w:val="nil"/>
              <w:bottom w:val="single" w:sz="4" w:space="0" w:color="auto"/>
              <w:right w:val="single" w:sz="4" w:space="0" w:color="auto"/>
            </w:tcBorders>
            <w:shd w:val="clear" w:color="auto" w:fill="auto"/>
            <w:noWrap/>
            <w:vAlign w:val="bottom"/>
            <w:hideMark/>
          </w:tcPr>
          <w:p w14:paraId="316A3B4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18.745</w:t>
            </w:r>
          </w:p>
        </w:tc>
        <w:tc>
          <w:tcPr>
            <w:tcW w:w="1126" w:type="dxa"/>
            <w:tcBorders>
              <w:top w:val="nil"/>
              <w:left w:val="nil"/>
              <w:bottom w:val="single" w:sz="4" w:space="0" w:color="auto"/>
              <w:right w:val="single" w:sz="4" w:space="0" w:color="auto"/>
            </w:tcBorders>
            <w:shd w:val="clear" w:color="auto" w:fill="auto"/>
            <w:noWrap/>
            <w:vAlign w:val="bottom"/>
            <w:hideMark/>
          </w:tcPr>
          <w:p w14:paraId="536FFE8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0A83AF8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78F1698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606AC65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7B49126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3D552A0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18.745</w:t>
            </w:r>
          </w:p>
        </w:tc>
        <w:tc>
          <w:tcPr>
            <w:tcW w:w="2712" w:type="dxa"/>
            <w:tcBorders>
              <w:top w:val="nil"/>
              <w:left w:val="nil"/>
              <w:bottom w:val="single" w:sz="4" w:space="0" w:color="auto"/>
              <w:right w:val="single" w:sz="4" w:space="0" w:color="auto"/>
            </w:tcBorders>
            <w:shd w:val="clear" w:color="auto" w:fill="auto"/>
            <w:vAlign w:val="center"/>
            <w:hideMark/>
          </w:tcPr>
          <w:p w14:paraId="073B2D2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7252D92A"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A9C0F5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3.11</w:t>
            </w:r>
          </w:p>
        </w:tc>
        <w:tc>
          <w:tcPr>
            <w:tcW w:w="5596" w:type="dxa"/>
            <w:tcBorders>
              <w:top w:val="nil"/>
              <w:left w:val="nil"/>
              <w:bottom w:val="single" w:sz="4" w:space="0" w:color="auto"/>
              <w:right w:val="single" w:sz="4" w:space="0" w:color="auto"/>
            </w:tcBorders>
            <w:shd w:val="clear" w:color="auto" w:fill="auto"/>
            <w:hideMark/>
          </w:tcPr>
          <w:p w14:paraId="2004D72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пер. Радужный</w:t>
            </w:r>
          </w:p>
        </w:tc>
        <w:tc>
          <w:tcPr>
            <w:tcW w:w="3150" w:type="dxa"/>
            <w:tcBorders>
              <w:top w:val="nil"/>
              <w:left w:val="nil"/>
              <w:bottom w:val="single" w:sz="4" w:space="0" w:color="auto"/>
              <w:right w:val="single" w:sz="4" w:space="0" w:color="auto"/>
            </w:tcBorders>
            <w:shd w:val="clear" w:color="auto" w:fill="auto"/>
            <w:noWrap/>
            <w:hideMark/>
          </w:tcPr>
          <w:p w14:paraId="74BE60CF"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noWrap/>
            <w:hideMark/>
          </w:tcPr>
          <w:p w14:paraId="4694D22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2032</w:t>
            </w:r>
          </w:p>
        </w:tc>
        <w:tc>
          <w:tcPr>
            <w:tcW w:w="1463" w:type="dxa"/>
            <w:tcBorders>
              <w:top w:val="nil"/>
              <w:left w:val="nil"/>
              <w:bottom w:val="single" w:sz="4" w:space="0" w:color="auto"/>
              <w:right w:val="single" w:sz="4" w:space="0" w:color="auto"/>
            </w:tcBorders>
            <w:shd w:val="clear" w:color="auto" w:fill="auto"/>
            <w:noWrap/>
            <w:vAlign w:val="bottom"/>
            <w:hideMark/>
          </w:tcPr>
          <w:p w14:paraId="564EB37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4.982</w:t>
            </w:r>
          </w:p>
        </w:tc>
        <w:tc>
          <w:tcPr>
            <w:tcW w:w="1126" w:type="dxa"/>
            <w:tcBorders>
              <w:top w:val="nil"/>
              <w:left w:val="nil"/>
              <w:bottom w:val="single" w:sz="4" w:space="0" w:color="auto"/>
              <w:right w:val="single" w:sz="4" w:space="0" w:color="auto"/>
            </w:tcBorders>
            <w:shd w:val="clear" w:color="auto" w:fill="auto"/>
            <w:noWrap/>
            <w:vAlign w:val="bottom"/>
            <w:hideMark/>
          </w:tcPr>
          <w:p w14:paraId="2448279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7F237E4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0FB0735D"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7F467D2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4E3BBD6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64DEAF13"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4.982</w:t>
            </w:r>
          </w:p>
        </w:tc>
        <w:tc>
          <w:tcPr>
            <w:tcW w:w="2712" w:type="dxa"/>
            <w:tcBorders>
              <w:top w:val="nil"/>
              <w:left w:val="nil"/>
              <w:bottom w:val="single" w:sz="4" w:space="0" w:color="auto"/>
              <w:right w:val="single" w:sz="4" w:space="0" w:color="auto"/>
            </w:tcBorders>
            <w:shd w:val="clear" w:color="auto" w:fill="auto"/>
            <w:vAlign w:val="center"/>
            <w:hideMark/>
          </w:tcPr>
          <w:p w14:paraId="4DEF59BF"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1BCB8909"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F6205D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3.12</w:t>
            </w:r>
          </w:p>
        </w:tc>
        <w:tc>
          <w:tcPr>
            <w:tcW w:w="5596" w:type="dxa"/>
            <w:tcBorders>
              <w:top w:val="nil"/>
              <w:left w:val="nil"/>
              <w:bottom w:val="single" w:sz="4" w:space="0" w:color="auto"/>
              <w:right w:val="single" w:sz="4" w:space="0" w:color="auto"/>
            </w:tcBorders>
            <w:shd w:val="clear" w:color="auto" w:fill="auto"/>
            <w:hideMark/>
          </w:tcPr>
          <w:p w14:paraId="1E87AE7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Березовая</w:t>
            </w:r>
          </w:p>
        </w:tc>
        <w:tc>
          <w:tcPr>
            <w:tcW w:w="3150" w:type="dxa"/>
            <w:tcBorders>
              <w:top w:val="nil"/>
              <w:left w:val="nil"/>
              <w:bottom w:val="single" w:sz="4" w:space="0" w:color="auto"/>
              <w:right w:val="single" w:sz="4" w:space="0" w:color="auto"/>
            </w:tcBorders>
            <w:shd w:val="clear" w:color="auto" w:fill="auto"/>
            <w:noWrap/>
            <w:hideMark/>
          </w:tcPr>
          <w:p w14:paraId="563C5069"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noWrap/>
            <w:hideMark/>
          </w:tcPr>
          <w:p w14:paraId="62E5B5CB"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2032</w:t>
            </w:r>
          </w:p>
        </w:tc>
        <w:tc>
          <w:tcPr>
            <w:tcW w:w="1463" w:type="dxa"/>
            <w:tcBorders>
              <w:top w:val="nil"/>
              <w:left w:val="nil"/>
              <w:bottom w:val="single" w:sz="4" w:space="0" w:color="auto"/>
              <w:right w:val="single" w:sz="4" w:space="0" w:color="auto"/>
            </w:tcBorders>
            <w:shd w:val="clear" w:color="auto" w:fill="auto"/>
            <w:noWrap/>
            <w:vAlign w:val="bottom"/>
            <w:hideMark/>
          </w:tcPr>
          <w:p w14:paraId="217C0AE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23.110</w:t>
            </w:r>
          </w:p>
        </w:tc>
        <w:tc>
          <w:tcPr>
            <w:tcW w:w="1126" w:type="dxa"/>
            <w:tcBorders>
              <w:top w:val="nil"/>
              <w:left w:val="nil"/>
              <w:bottom w:val="single" w:sz="4" w:space="0" w:color="auto"/>
              <w:right w:val="single" w:sz="4" w:space="0" w:color="auto"/>
            </w:tcBorders>
            <w:shd w:val="clear" w:color="auto" w:fill="auto"/>
            <w:noWrap/>
            <w:vAlign w:val="bottom"/>
            <w:hideMark/>
          </w:tcPr>
          <w:p w14:paraId="2EBC32A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04F0744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17AAB84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0B6CD49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69235E7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0CEB15D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23.110</w:t>
            </w:r>
          </w:p>
        </w:tc>
        <w:tc>
          <w:tcPr>
            <w:tcW w:w="2712" w:type="dxa"/>
            <w:tcBorders>
              <w:top w:val="nil"/>
              <w:left w:val="nil"/>
              <w:bottom w:val="single" w:sz="4" w:space="0" w:color="auto"/>
              <w:right w:val="single" w:sz="4" w:space="0" w:color="auto"/>
            </w:tcBorders>
            <w:shd w:val="clear" w:color="auto" w:fill="auto"/>
            <w:vAlign w:val="center"/>
            <w:hideMark/>
          </w:tcPr>
          <w:p w14:paraId="31B22F40"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6BF4485B"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A54EF7D"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3.13</w:t>
            </w:r>
          </w:p>
        </w:tc>
        <w:tc>
          <w:tcPr>
            <w:tcW w:w="5596" w:type="dxa"/>
            <w:tcBorders>
              <w:top w:val="nil"/>
              <w:left w:val="nil"/>
              <w:bottom w:val="single" w:sz="4" w:space="0" w:color="auto"/>
              <w:right w:val="single" w:sz="4" w:space="0" w:color="auto"/>
            </w:tcBorders>
            <w:shd w:val="clear" w:color="auto" w:fill="auto"/>
            <w:hideMark/>
          </w:tcPr>
          <w:p w14:paraId="57748AB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от пер. Цветной до ул. Новоселов</w:t>
            </w:r>
          </w:p>
        </w:tc>
        <w:tc>
          <w:tcPr>
            <w:tcW w:w="3150" w:type="dxa"/>
            <w:tcBorders>
              <w:top w:val="nil"/>
              <w:left w:val="nil"/>
              <w:bottom w:val="single" w:sz="4" w:space="0" w:color="auto"/>
              <w:right w:val="single" w:sz="4" w:space="0" w:color="auto"/>
            </w:tcBorders>
            <w:shd w:val="clear" w:color="auto" w:fill="auto"/>
            <w:noWrap/>
            <w:hideMark/>
          </w:tcPr>
          <w:p w14:paraId="2CFA756F"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noWrap/>
            <w:hideMark/>
          </w:tcPr>
          <w:p w14:paraId="1F77ECD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2032</w:t>
            </w:r>
          </w:p>
        </w:tc>
        <w:tc>
          <w:tcPr>
            <w:tcW w:w="1463" w:type="dxa"/>
            <w:tcBorders>
              <w:top w:val="nil"/>
              <w:left w:val="nil"/>
              <w:bottom w:val="single" w:sz="4" w:space="0" w:color="auto"/>
              <w:right w:val="single" w:sz="4" w:space="0" w:color="auto"/>
            </w:tcBorders>
            <w:shd w:val="clear" w:color="auto" w:fill="auto"/>
            <w:noWrap/>
            <w:vAlign w:val="bottom"/>
            <w:hideMark/>
          </w:tcPr>
          <w:p w14:paraId="56C5621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37.730</w:t>
            </w:r>
          </w:p>
        </w:tc>
        <w:tc>
          <w:tcPr>
            <w:tcW w:w="1126" w:type="dxa"/>
            <w:tcBorders>
              <w:top w:val="nil"/>
              <w:left w:val="nil"/>
              <w:bottom w:val="single" w:sz="4" w:space="0" w:color="auto"/>
              <w:right w:val="single" w:sz="4" w:space="0" w:color="auto"/>
            </w:tcBorders>
            <w:shd w:val="clear" w:color="auto" w:fill="auto"/>
            <w:noWrap/>
            <w:vAlign w:val="bottom"/>
            <w:hideMark/>
          </w:tcPr>
          <w:p w14:paraId="6D5228A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03EFB13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1D6E7DB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32D8F30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47F0137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6027470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37.730</w:t>
            </w:r>
          </w:p>
        </w:tc>
        <w:tc>
          <w:tcPr>
            <w:tcW w:w="2712" w:type="dxa"/>
            <w:tcBorders>
              <w:top w:val="nil"/>
              <w:left w:val="nil"/>
              <w:bottom w:val="single" w:sz="4" w:space="0" w:color="auto"/>
              <w:right w:val="single" w:sz="4" w:space="0" w:color="auto"/>
            </w:tcBorders>
            <w:shd w:val="clear" w:color="auto" w:fill="auto"/>
            <w:vAlign w:val="center"/>
            <w:hideMark/>
          </w:tcPr>
          <w:p w14:paraId="5DDC6AA6"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1FE669E6"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588B40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3.14</w:t>
            </w:r>
          </w:p>
        </w:tc>
        <w:tc>
          <w:tcPr>
            <w:tcW w:w="5596" w:type="dxa"/>
            <w:tcBorders>
              <w:top w:val="nil"/>
              <w:left w:val="nil"/>
              <w:bottom w:val="single" w:sz="4" w:space="0" w:color="auto"/>
              <w:right w:val="single" w:sz="4" w:space="0" w:color="auto"/>
            </w:tcBorders>
            <w:shd w:val="clear" w:color="auto" w:fill="auto"/>
            <w:hideMark/>
          </w:tcPr>
          <w:p w14:paraId="386F832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Новоселов до Северного района</w:t>
            </w:r>
          </w:p>
        </w:tc>
        <w:tc>
          <w:tcPr>
            <w:tcW w:w="3150" w:type="dxa"/>
            <w:tcBorders>
              <w:top w:val="nil"/>
              <w:left w:val="nil"/>
              <w:bottom w:val="single" w:sz="4" w:space="0" w:color="auto"/>
              <w:right w:val="single" w:sz="4" w:space="0" w:color="auto"/>
            </w:tcBorders>
            <w:shd w:val="clear" w:color="auto" w:fill="auto"/>
            <w:noWrap/>
            <w:hideMark/>
          </w:tcPr>
          <w:p w14:paraId="2908413F"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3CBBD6F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2032</w:t>
            </w:r>
          </w:p>
        </w:tc>
        <w:tc>
          <w:tcPr>
            <w:tcW w:w="1463" w:type="dxa"/>
            <w:tcBorders>
              <w:top w:val="nil"/>
              <w:left w:val="nil"/>
              <w:bottom w:val="single" w:sz="4" w:space="0" w:color="auto"/>
              <w:right w:val="single" w:sz="4" w:space="0" w:color="auto"/>
            </w:tcBorders>
            <w:shd w:val="clear" w:color="auto" w:fill="auto"/>
            <w:noWrap/>
            <w:vAlign w:val="bottom"/>
            <w:hideMark/>
          </w:tcPr>
          <w:p w14:paraId="0D31B93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37.730</w:t>
            </w:r>
          </w:p>
        </w:tc>
        <w:tc>
          <w:tcPr>
            <w:tcW w:w="1126" w:type="dxa"/>
            <w:tcBorders>
              <w:top w:val="nil"/>
              <w:left w:val="nil"/>
              <w:bottom w:val="single" w:sz="4" w:space="0" w:color="auto"/>
              <w:right w:val="single" w:sz="4" w:space="0" w:color="auto"/>
            </w:tcBorders>
            <w:shd w:val="clear" w:color="auto" w:fill="auto"/>
            <w:vAlign w:val="bottom"/>
            <w:hideMark/>
          </w:tcPr>
          <w:p w14:paraId="479B286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2669E4D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477BE0E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66F892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2FEDA6D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4B2546F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37.730</w:t>
            </w:r>
          </w:p>
        </w:tc>
        <w:tc>
          <w:tcPr>
            <w:tcW w:w="2712" w:type="dxa"/>
            <w:tcBorders>
              <w:top w:val="nil"/>
              <w:left w:val="nil"/>
              <w:bottom w:val="single" w:sz="4" w:space="0" w:color="auto"/>
              <w:right w:val="single" w:sz="4" w:space="0" w:color="auto"/>
            </w:tcBorders>
            <w:shd w:val="clear" w:color="auto" w:fill="auto"/>
            <w:vAlign w:val="center"/>
            <w:hideMark/>
          </w:tcPr>
          <w:p w14:paraId="70203D8E"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42E87272"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579530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3.15</w:t>
            </w:r>
          </w:p>
        </w:tc>
        <w:tc>
          <w:tcPr>
            <w:tcW w:w="5596" w:type="dxa"/>
            <w:tcBorders>
              <w:top w:val="nil"/>
              <w:left w:val="nil"/>
              <w:bottom w:val="single" w:sz="4" w:space="0" w:color="auto"/>
              <w:right w:val="single" w:sz="4" w:space="0" w:color="auto"/>
            </w:tcBorders>
            <w:shd w:val="clear" w:color="auto" w:fill="auto"/>
            <w:hideMark/>
          </w:tcPr>
          <w:p w14:paraId="7A730F6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Южная</w:t>
            </w:r>
          </w:p>
        </w:tc>
        <w:tc>
          <w:tcPr>
            <w:tcW w:w="3150" w:type="dxa"/>
            <w:tcBorders>
              <w:top w:val="nil"/>
              <w:left w:val="nil"/>
              <w:bottom w:val="single" w:sz="4" w:space="0" w:color="auto"/>
              <w:right w:val="single" w:sz="4" w:space="0" w:color="auto"/>
            </w:tcBorders>
            <w:shd w:val="clear" w:color="auto" w:fill="auto"/>
            <w:noWrap/>
            <w:hideMark/>
          </w:tcPr>
          <w:p w14:paraId="2B22D6C9"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729693F0"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2034</w:t>
            </w:r>
          </w:p>
        </w:tc>
        <w:tc>
          <w:tcPr>
            <w:tcW w:w="1463" w:type="dxa"/>
            <w:tcBorders>
              <w:top w:val="nil"/>
              <w:left w:val="nil"/>
              <w:bottom w:val="single" w:sz="4" w:space="0" w:color="auto"/>
              <w:right w:val="single" w:sz="4" w:space="0" w:color="auto"/>
            </w:tcBorders>
            <w:shd w:val="clear" w:color="auto" w:fill="auto"/>
            <w:noWrap/>
            <w:vAlign w:val="bottom"/>
            <w:hideMark/>
          </w:tcPr>
          <w:p w14:paraId="15B663D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35.549</w:t>
            </w:r>
          </w:p>
        </w:tc>
        <w:tc>
          <w:tcPr>
            <w:tcW w:w="1126" w:type="dxa"/>
            <w:tcBorders>
              <w:top w:val="nil"/>
              <w:left w:val="nil"/>
              <w:bottom w:val="single" w:sz="4" w:space="0" w:color="auto"/>
              <w:right w:val="single" w:sz="4" w:space="0" w:color="auto"/>
            </w:tcBorders>
            <w:shd w:val="clear" w:color="auto" w:fill="auto"/>
            <w:vAlign w:val="bottom"/>
            <w:hideMark/>
          </w:tcPr>
          <w:p w14:paraId="1121CA9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864AF6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29AA125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C8F044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15A3DBC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4A324B5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35.549</w:t>
            </w:r>
          </w:p>
        </w:tc>
        <w:tc>
          <w:tcPr>
            <w:tcW w:w="2712" w:type="dxa"/>
            <w:tcBorders>
              <w:top w:val="nil"/>
              <w:left w:val="nil"/>
              <w:bottom w:val="single" w:sz="4" w:space="0" w:color="auto"/>
              <w:right w:val="single" w:sz="4" w:space="0" w:color="auto"/>
            </w:tcBorders>
            <w:shd w:val="clear" w:color="auto" w:fill="auto"/>
            <w:vAlign w:val="center"/>
            <w:hideMark/>
          </w:tcPr>
          <w:p w14:paraId="0681F6DF"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696A0D74"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A7B6A6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3.16</w:t>
            </w:r>
          </w:p>
        </w:tc>
        <w:tc>
          <w:tcPr>
            <w:tcW w:w="5596" w:type="dxa"/>
            <w:tcBorders>
              <w:top w:val="nil"/>
              <w:left w:val="nil"/>
              <w:bottom w:val="single" w:sz="4" w:space="0" w:color="auto"/>
              <w:right w:val="single" w:sz="4" w:space="0" w:color="auto"/>
            </w:tcBorders>
            <w:shd w:val="clear" w:color="auto" w:fill="auto"/>
            <w:hideMark/>
          </w:tcPr>
          <w:p w14:paraId="1BAE26A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Придорожная</w:t>
            </w:r>
          </w:p>
        </w:tc>
        <w:tc>
          <w:tcPr>
            <w:tcW w:w="3150" w:type="dxa"/>
            <w:tcBorders>
              <w:top w:val="nil"/>
              <w:left w:val="nil"/>
              <w:bottom w:val="single" w:sz="4" w:space="0" w:color="auto"/>
              <w:right w:val="single" w:sz="4" w:space="0" w:color="auto"/>
            </w:tcBorders>
            <w:shd w:val="clear" w:color="auto" w:fill="auto"/>
            <w:noWrap/>
            <w:hideMark/>
          </w:tcPr>
          <w:p w14:paraId="030E56E0"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5827804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2034</w:t>
            </w:r>
          </w:p>
        </w:tc>
        <w:tc>
          <w:tcPr>
            <w:tcW w:w="1463" w:type="dxa"/>
            <w:tcBorders>
              <w:top w:val="nil"/>
              <w:left w:val="nil"/>
              <w:bottom w:val="single" w:sz="4" w:space="0" w:color="auto"/>
              <w:right w:val="single" w:sz="4" w:space="0" w:color="auto"/>
            </w:tcBorders>
            <w:shd w:val="clear" w:color="auto" w:fill="auto"/>
            <w:noWrap/>
            <w:vAlign w:val="bottom"/>
            <w:hideMark/>
          </w:tcPr>
          <w:p w14:paraId="7E71FB43"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11.665</w:t>
            </w:r>
          </w:p>
        </w:tc>
        <w:tc>
          <w:tcPr>
            <w:tcW w:w="1126" w:type="dxa"/>
            <w:tcBorders>
              <w:top w:val="nil"/>
              <w:left w:val="nil"/>
              <w:bottom w:val="single" w:sz="4" w:space="0" w:color="auto"/>
              <w:right w:val="single" w:sz="4" w:space="0" w:color="auto"/>
            </w:tcBorders>
            <w:shd w:val="clear" w:color="auto" w:fill="auto"/>
            <w:noWrap/>
            <w:vAlign w:val="bottom"/>
            <w:hideMark/>
          </w:tcPr>
          <w:p w14:paraId="75C142C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122AEB6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1395FA6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BB32FE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2441BADD"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08AA7333"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11.665</w:t>
            </w:r>
          </w:p>
        </w:tc>
        <w:tc>
          <w:tcPr>
            <w:tcW w:w="2712" w:type="dxa"/>
            <w:tcBorders>
              <w:top w:val="nil"/>
              <w:left w:val="nil"/>
              <w:bottom w:val="single" w:sz="4" w:space="0" w:color="auto"/>
              <w:right w:val="single" w:sz="4" w:space="0" w:color="auto"/>
            </w:tcBorders>
            <w:shd w:val="clear" w:color="auto" w:fill="auto"/>
            <w:vAlign w:val="center"/>
            <w:hideMark/>
          </w:tcPr>
          <w:p w14:paraId="0E1226E0"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295F510C"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493102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3.17</w:t>
            </w:r>
          </w:p>
        </w:tc>
        <w:tc>
          <w:tcPr>
            <w:tcW w:w="5596" w:type="dxa"/>
            <w:tcBorders>
              <w:top w:val="nil"/>
              <w:left w:val="nil"/>
              <w:bottom w:val="single" w:sz="4" w:space="0" w:color="auto"/>
              <w:right w:val="single" w:sz="4" w:space="0" w:color="auto"/>
            </w:tcBorders>
            <w:shd w:val="clear" w:color="auto" w:fill="auto"/>
            <w:hideMark/>
          </w:tcPr>
          <w:p w14:paraId="38E083E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Полевая</w:t>
            </w:r>
          </w:p>
        </w:tc>
        <w:tc>
          <w:tcPr>
            <w:tcW w:w="3150" w:type="dxa"/>
            <w:tcBorders>
              <w:top w:val="nil"/>
              <w:left w:val="nil"/>
              <w:bottom w:val="single" w:sz="4" w:space="0" w:color="auto"/>
              <w:right w:val="single" w:sz="4" w:space="0" w:color="auto"/>
            </w:tcBorders>
            <w:shd w:val="clear" w:color="auto" w:fill="auto"/>
            <w:noWrap/>
            <w:hideMark/>
          </w:tcPr>
          <w:p w14:paraId="18315B4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3886D61C"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2034</w:t>
            </w:r>
          </w:p>
        </w:tc>
        <w:tc>
          <w:tcPr>
            <w:tcW w:w="1463" w:type="dxa"/>
            <w:tcBorders>
              <w:top w:val="nil"/>
              <w:left w:val="nil"/>
              <w:bottom w:val="single" w:sz="4" w:space="0" w:color="auto"/>
              <w:right w:val="single" w:sz="4" w:space="0" w:color="auto"/>
            </w:tcBorders>
            <w:shd w:val="clear" w:color="auto" w:fill="auto"/>
            <w:noWrap/>
            <w:vAlign w:val="bottom"/>
            <w:hideMark/>
          </w:tcPr>
          <w:p w14:paraId="27D0AF9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57.879</w:t>
            </w:r>
          </w:p>
        </w:tc>
        <w:tc>
          <w:tcPr>
            <w:tcW w:w="1126" w:type="dxa"/>
            <w:tcBorders>
              <w:top w:val="nil"/>
              <w:left w:val="nil"/>
              <w:bottom w:val="single" w:sz="4" w:space="0" w:color="auto"/>
              <w:right w:val="single" w:sz="4" w:space="0" w:color="auto"/>
            </w:tcBorders>
            <w:shd w:val="clear" w:color="auto" w:fill="auto"/>
            <w:vAlign w:val="bottom"/>
            <w:hideMark/>
          </w:tcPr>
          <w:p w14:paraId="0BEBF46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60C5CD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5351EE1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92776F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4A0BCBA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4191A5E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57.879</w:t>
            </w:r>
          </w:p>
        </w:tc>
        <w:tc>
          <w:tcPr>
            <w:tcW w:w="2712" w:type="dxa"/>
            <w:tcBorders>
              <w:top w:val="nil"/>
              <w:left w:val="nil"/>
              <w:bottom w:val="single" w:sz="4" w:space="0" w:color="auto"/>
              <w:right w:val="single" w:sz="4" w:space="0" w:color="auto"/>
            </w:tcBorders>
            <w:shd w:val="clear" w:color="auto" w:fill="auto"/>
            <w:vAlign w:val="center"/>
            <w:hideMark/>
          </w:tcPr>
          <w:p w14:paraId="0B968B0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05356D74"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8B50F3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3.18</w:t>
            </w:r>
          </w:p>
        </w:tc>
        <w:tc>
          <w:tcPr>
            <w:tcW w:w="5596" w:type="dxa"/>
            <w:tcBorders>
              <w:top w:val="nil"/>
              <w:left w:val="nil"/>
              <w:bottom w:val="single" w:sz="4" w:space="0" w:color="auto"/>
              <w:right w:val="single" w:sz="4" w:space="0" w:color="auto"/>
            </w:tcBorders>
            <w:shd w:val="clear" w:color="auto" w:fill="auto"/>
            <w:hideMark/>
          </w:tcPr>
          <w:p w14:paraId="6516040D"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пер. Цветной</w:t>
            </w:r>
          </w:p>
        </w:tc>
        <w:tc>
          <w:tcPr>
            <w:tcW w:w="3150" w:type="dxa"/>
            <w:tcBorders>
              <w:top w:val="nil"/>
              <w:left w:val="nil"/>
              <w:bottom w:val="single" w:sz="4" w:space="0" w:color="auto"/>
              <w:right w:val="single" w:sz="4" w:space="0" w:color="auto"/>
            </w:tcBorders>
            <w:shd w:val="clear" w:color="auto" w:fill="auto"/>
            <w:noWrap/>
            <w:hideMark/>
          </w:tcPr>
          <w:p w14:paraId="18A65AB7"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40F2D8DA"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2034</w:t>
            </w:r>
          </w:p>
        </w:tc>
        <w:tc>
          <w:tcPr>
            <w:tcW w:w="1463" w:type="dxa"/>
            <w:tcBorders>
              <w:top w:val="nil"/>
              <w:left w:val="nil"/>
              <w:bottom w:val="single" w:sz="4" w:space="0" w:color="auto"/>
              <w:right w:val="single" w:sz="4" w:space="0" w:color="auto"/>
            </w:tcBorders>
            <w:shd w:val="clear" w:color="auto" w:fill="auto"/>
            <w:noWrap/>
            <w:vAlign w:val="bottom"/>
            <w:hideMark/>
          </w:tcPr>
          <w:p w14:paraId="3F75E9C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14.137</w:t>
            </w:r>
          </w:p>
        </w:tc>
        <w:tc>
          <w:tcPr>
            <w:tcW w:w="1126" w:type="dxa"/>
            <w:tcBorders>
              <w:top w:val="nil"/>
              <w:left w:val="nil"/>
              <w:bottom w:val="single" w:sz="4" w:space="0" w:color="auto"/>
              <w:right w:val="single" w:sz="4" w:space="0" w:color="auto"/>
            </w:tcBorders>
            <w:shd w:val="clear" w:color="auto" w:fill="auto"/>
            <w:vAlign w:val="bottom"/>
            <w:hideMark/>
          </w:tcPr>
          <w:p w14:paraId="2996552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074E900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6BF8B0A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3E9E4C3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9DEA78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4DCDE62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14.137</w:t>
            </w:r>
          </w:p>
        </w:tc>
        <w:tc>
          <w:tcPr>
            <w:tcW w:w="2712" w:type="dxa"/>
            <w:tcBorders>
              <w:top w:val="nil"/>
              <w:left w:val="nil"/>
              <w:bottom w:val="single" w:sz="4" w:space="0" w:color="auto"/>
              <w:right w:val="single" w:sz="4" w:space="0" w:color="auto"/>
            </w:tcBorders>
            <w:shd w:val="clear" w:color="auto" w:fill="auto"/>
            <w:vAlign w:val="center"/>
            <w:hideMark/>
          </w:tcPr>
          <w:p w14:paraId="6F03F0AF"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3295AA4A"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DB4A2A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3.19</w:t>
            </w:r>
          </w:p>
        </w:tc>
        <w:tc>
          <w:tcPr>
            <w:tcW w:w="5596" w:type="dxa"/>
            <w:tcBorders>
              <w:top w:val="nil"/>
              <w:left w:val="nil"/>
              <w:bottom w:val="single" w:sz="4" w:space="0" w:color="auto"/>
              <w:right w:val="single" w:sz="4" w:space="0" w:color="auto"/>
            </w:tcBorders>
            <w:shd w:val="clear" w:color="auto" w:fill="auto"/>
            <w:hideMark/>
          </w:tcPr>
          <w:p w14:paraId="45CFC9C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пер. Северный</w:t>
            </w:r>
          </w:p>
        </w:tc>
        <w:tc>
          <w:tcPr>
            <w:tcW w:w="3150" w:type="dxa"/>
            <w:tcBorders>
              <w:top w:val="nil"/>
              <w:left w:val="nil"/>
              <w:bottom w:val="single" w:sz="4" w:space="0" w:color="auto"/>
              <w:right w:val="single" w:sz="4" w:space="0" w:color="auto"/>
            </w:tcBorders>
            <w:shd w:val="clear" w:color="auto" w:fill="auto"/>
            <w:noWrap/>
            <w:hideMark/>
          </w:tcPr>
          <w:p w14:paraId="4F7C1E92"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Ключевка</w:t>
            </w:r>
          </w:p>
        </w:tc>
        <w:tc>
          <w:tcPr>
            <w:tcW w:w="1742" w:type="dxa"/>
            <w:tcBorders>
              <w:top w:val="nil"/>
              <w:left w:val="nil"/>
              <w:bottom w:val="single" w:sz="4" w:space="0" w:color="auto"/>
              <w:right w:val="single" w:sz="4" w:space="0" w:color="auto"/>
            </w:tcBorders>
            <w:shd w:val="clear" w:color="auto" w:fill="auto"/>
            <w:hideMark/>
          </w:tcPr>
          <w:p w14:paraId="67ADB3FC"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2025</w:t>
            </w:r>
          </w:p>
        </w:tc>
        <w:tc>
          <w:tcPr>
            <w:tcW w:w="1463" w:type="dxa"/>
            <w:tcBorders>
              <w:top w:val="nil"/>
              <w:left w:val="nil"/>
              <w:bottom w:val="single" w:sz="4" w:space="0" w:color="auto"/>
              <w:right w:val="single" w:sz="4" w:space="0" w:color="auto"/>
            </w:tcBorders>
            <w:shd w:val="clear" w:color="auto" w:fill="auto"/>
            <w:noWrap/>
            <w:vAlign w:val="bottom"/>
            <w:hideMark/>
          </w:tcPr>
          <w:p w14:paraId="0DDEA86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12.722</w:t>
            </w:r>
          </w:p>
        </w:tc>
        <w:tc>
          <w:tcPr>
            <w:tcW w:w="1126" w:type="dxa"/>
            <w:tcBorders>
              <w:top w:val="nil"/>
              <w:left w:val="nil"/>
              <w:bottom w:val="single" w:sz="4" w:space="0" w:color="auto"/>
              <w:right w:val="single" w:sz="4" w:space="0" w:color="auto"/>
            </w:tcBorders>
            <w:shd w:val="clear" w:color="auto" w:fill="auto"/>
            <w:vAlign w:val="bottom"/>
            <w:hideMark/>
          </w:tcPr>
          <w:p w14:paraId="31F074A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0B80BB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5FA5B47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12.722</w:t>
            </w:r>
          </w:p>
        </w:tc>
        <w:tc>
          <w:tcPr>
            <w:tcW w:w="986" w:type="dxa"/>
            <w:tcBorders>
              <w:top w:val="nil"/>
              <w:left w:val="nil"/>
              <w:bottom w:val="single" w:sz="4" w:space="0" w:color="auto"/>
              <w:right w:val="single" w:sz="4" w:space="0" w:color="auto"/>
            </w:tcBorders>
            <w:shd w:val="clear" w:color="auto" w:fill="auto"/>
            <w:noWrap/>
            <w:vAlign w:val="bottom"/>
            <w:hideMark/>
          </w:tcPr>
          <w:p w14:paraId="7309C69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914B55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0A7DE23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1A5B1086"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24477361"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2B2A8E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3.20</w:t>
            </w:r>
          </w:p>
        </w:tc>
        <w:tc>
          <w:tcPr>
            <w:tcW w:w="5596" w:type="dxa"/>
            <w:tcBorders>
              <w:top w:val="nil"/>
              <w:left w:val="nil"/>
              <w:bottom w:val="single" w:sz="4" w:space="0" w:color="auto"/>
              <w:right w:val="single" w:sz="4" w:space="0" w:color="auto"/>
            </w:tcBorders>
            <w:shd w:val="clear" w:color="auto" w:fill="auto"/>
            <w:hideMark/>
          </w:tcPr>
          <w:p w14:paraId="0B06A5D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Советская</w:t>
            </w:r>
          </w:p>
        </w:tc>
        <w:tc>
          <w:tcPr>
            <w:tcW w:w="3150" w:type="dxa"/>
            <w:tcBorders>
              <w:top w:val="nil"/>
              <w:left w:val="nil"/>
              <w:bottom w:val="single" w:sz="4" w:space="0" w:color="auto"/>
              <w:right w:val="single" w:sz="4" w:space="0" w:color="auto"/>
            </w:tcBorders>
            <w:shd w:val="clear" w:color="auto" w:fill="auto"/>
            <w:noWrap/>
            <w:hideMark/>
          </w:tcPr>
          <w:p w14:paraId="19144574"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xml:space="preserve">с. </w:t>
            </w:r>
            <w:proofErr w:type="spellStart"/>
            <w:r w:rsidRPr="008C4B6B">
              <w:rPr>
                <w:rFonts w:ascii="Times New Roman" w:eastAsia="Times New Roman" w:hAnsi="Times New Roman" w:cs="Times New Roman"/>
                <w:color w:val="000000"/>
                <w:sz w:val="28"/>
                <w:szCs w:val="28"/>
                <w:lang w:eastAsia="ru-RU"/>
              </w:rPr>
              <w:t>Б.Баландино</w:t>
            </w:r>
            <w:proofErr w:type="spellEnd"/>
          </w:p>
        </w:tc>
        <w:tc>
          <w:tcPr>
            <w:tcW w:w="1742" w:type="dxa"/>
            <w:tcBorders>
              <w:top w:val="nil"/>
              <w:left w:val="nil"/>
              <w:bottom w:val="single" w:sz="4" w:space="0" w:color="auto"/>
              <w:right w:val="single" w:sz="4" w:space="0" w:color="auto"/>
            </w:tcBorders>
            <w:shd w:val="clear" w:color="auto" w:fill="auto"/>
            <w:hideMark/>
          </w:tcPr>
          <w:p w14:paraId="39B936A7"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2025</w:t>
            </w:r>
          </w:p>
        </w:tc>
        <w:tc>
          <w:tcPr>
            <w:tcW w:w="1463" w:type="dxa"/>
            <w:tcBorders>
              <w:top w:val="nil"/>
              <w:left w:val="nil"/>
              <w:bottom w:val="single" w:sz="4" w:space="0" w:color="auto"/>
              <w:right w:val="single" w:sz="4" w:space="0" w:color="auto"/>
            </w:tcBorders>
            <w:shd w:val="clear" w:color="auto" w:fill="auto"/>
            <w:noWrap/>
            <w:vAlign w:val="bottom"/>
            <w:hideMark/>
          </w:tcPr>
          <w:p w14:paraId="1172716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27.771</w:t>
            </w:r>
          </w:p>
        </w:tc>
        <w:tc>
          <w:tcPr>
            <w:tcW w:w="1126" w:type="dxa"/>
            <w:tcBorders>
              <w:top w:val="nil"/>
              <w:left w:val="nil"/>
              <w:bottom w:val="single" w:sz="4" w:space="0" w:color="auto"/>
              <w:right w:val="single" w:sz="4" w:space="0" w:color="auto"/>
            </w:tcBorders>
            <w:shd w:val="clear" w:color="auto" w:fill="auto"/>
            <w:vAlign w:val="bottom"/>
            <w:hideMark/>
          </w:tcPr>
          <w:p w14:paraId="6E75098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1AFB781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3C3A70C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27.771</w:t>
            </w:r>
          </w:p>
        </w:tc>
        <w:tc>
          <w:tcPr>
            <w:tcW w:w="986" w:type="dxa"/>
            <w:tcBorders>
              <w:top w:val="nil"/>
              <w:left w:val="nil"/>
              <w:bottom w:val="single" w:sz="4" w:space="0" w:color="auto"/>
              <w:right w:val="single" w:sz="4" w:space="0" w:color="auto"/>
            </w:tcBorders>
            <w:shd w:val="clear" w:color="auto" w:fill="auto"/>
            <w:noWrap/>
            <w:vAlign w:val="bottom"/>
            <w:hideMark/>
          </w:tcPr>
          <w:p w14:paraId="29066B0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643A28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1BBE485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6DE9254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612F2ECF"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422036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3.21</w:t>
            </w:r>
          </w:p>
        </w:tc>
        <w:tc>
          <w:tcPr>
            <w:tcW w:w="5596" w:type="dxa"/>
            <w:tcBorders>
              <w:top w:val="nil"/>
              <w:left w:val="nil"/>
              <w:bottom w:val="single" w:sz="4" w:space="0" w:color="auto"/>
              <w:right w:val="single" w:sz="4" w:space="0" w:color="auto"/>
            </w:tcBorders>
            <w:shd w:val="clear" w:color="auto" w:fill="auto"/>
            <w:hideMark/>
          </w:tcPr>
          <w:p w14:paraId="07E9D5A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Зеленая</w:t>
            </w:r>
          </w:p>
        </w:tc>
        <w:tc>
          <w:tcPr>
            <w:tcW w:w="3150" w:type="dxa"/>
            <w:tcBorders>
              <w:top w:val="nil"/>
              <w:left w:val="nil"/>
              <w:bottom w:val="single" w:sz="4" w:space="0" w:color="auto"/>
              <w:right w:val="single" w:sz="4" w:space="0" w:color="auto"/>
            </w:tcBorders>
            <w:shd w:val="clear" w:color="auto" w:fill="auto"/>
            <w:noWrap/>
            <w:hideMark/>
          </w:tcPr>
          <w:p w14:paraId="30B6EAFF"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xml:space="preserve">с. </w:t>
            </w:r>
            <w:proofErr w:type="spellStart"/>
            <w:r w:rsidRPr="008C4B6B">
              <w:rPr>
                <w:rFonts w:ascii="Times New Roman" w:eastAsia="Times New Roman" w:hAnsi="Times New Roman" w:cs="Times New Roman"/>
                <w:color w:val="000000"/>
                <w:sz w:val="28"/>
                <w:szCs w:val="28"/>
                <w:lang w:eastAsia="ru-RU"/>
              </w:rPr>
              <w:t>Б.Баландино</w:t>
            </w:r>
            <w:proofErr w:type="spellEnd"/>
          </w:p>
        </w:tc>
        <w:tc>
          <w:tcPr>
            <w:tcW w:w="1742" w:type="dxa"/>
            <w:tcBorders>
              <w:top w:val="nil"/>
              <w:left w:val="nil"/>
              <w:bottom w:val="single" w:sz="4" w:space="0" w:color="auto"/>
              <w:right w:val="single" w:sz="4" w:space="0" w:color="auto"/>
            </w:tcBorders>
            <w:shd w:val="clear" w:color="auto" w:fill="auto"/>
            <w:hideMark/>
          </w:tcPr>
          <w:p w14:paraId="7462055C"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2025</w:t>
            </w:r>
          </w:p>
        </w:tc>
        <w:tc>
          <w:tcPr>
            <w:tcW w:w="1463" w:type="dxa"/>
            <w:tcBorders>
              <w:top w:val="nil"/>
              <w:left w:val="nil"/>
              <w:bottom w:val="single" w:sz="4" w:space="0" w:color="auto"/>
              <w:right w:val="single" w:sz="4" w:space="0" w:color="auto"/>
            </w:tcBorders>
            <w:shd w:val="clear" w:color="auto" w:fill="auto"/>
            <w:noWrap/>
            <w:vAlign w:val="bottom"/>
            <w:hideMark/>
          </w:tcPr>
          <w:p w14:paraId="6F749A9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7.805</w:t>
            </w:r>
          </w:p>
        </w:tc>
        <w:tc>
          <w:tcPr>
            <w:tcW w:w="1126" w:type="dxa"/>
            <w:tcBorders>
              <w:top w:val="nil"/>
              <w:left w:val="nil"/>
              <w:bottom w:val="single" w:sz="4" w:space="0" w:color="auto"/>
              <w:right w:val="single" w:sz="4" w:space="0" w:color="auto"/>
            </w:tcBorders>
            <w:shd w:val="clear" w:color="auto" w:fill="auto"/>
            <w:vAlign w:val="bottom"/>
            <w:hideMark/>
          </w:tcPr>
          <w:p w14:paraId="675CBDD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6BECF47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7C6A8A7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7.805</w:t>
            </w:r>
          </w:p>
        </w:tc>
        <w:tc>
          <w:tcPr>
            <w:tcW w:w="986" w:type="dxa"/>
            <w:tcBorders>
              <w:top w:val="nil"/>
              <w:left w:val="nil"/>
              <w:bottom w:val="single" w:sz="4" w:space="0" w:color="auto"/>
              <w:right w:val="single" w:sz="4" w:space="0" w:color="auto"/>
            </w:tcBorders>
            <w:shd w:val="clear" w:color="auto" w:fill="auto"/>
            <w:noWrap/>
            <w:vAlign w:val="bottom"/>
            <w:hideMark/>
          </w:tcPr>
          <w:p w14:paraId="1E4FA59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08F828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4C8EEFC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22924A0A"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0ABC8F0A"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A23987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3.22</w:t>
            </w:r>
          </w:p>
        </w:tc>
        <w:tc>
          <w:tcPr>
            <w:tcW w:w="5596" w:type="dxa"/>
            <w:tcBorders>
              <w:top w:val="nil"/>
              <w:left w:val="nil"/>
              <w:bottom w:val="single" w:sz="4" w:space="0" w:color="auto"/>
              <w:right w:val="single" w:sz="4" w:space="0" w:color="auto"/>
            </w:tcBorders>
            <w:shd w:val="clear" w:color="auto" w:fill="auto"/>
            <w:hideMark/>
          </w:tcPr>
          <w:p w14:paraId="729DAC5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Пролетарская</w:t>
            </w:r>
          </w:p>
        </w:tc>
        <w:tc>
          <w:tcPr>
            <w:tcW w:w="3150" w:type="dxa"/>
            <w:tcBorders>
              <w:top w:val="nil"/>
              <w:left w:val="nil"/>
              <w:bottom w:val="single" w:sz="4" w:space="0" w:color="auto"/>
              <w:right w:val="single" w:sz="4" w:space="0" w:color="auto"/>
            </w:tcBorders>
            <w:shd w:val="clear" w:color="auto" w:fill="auto"/>
            <w:hideMark/>
          </w:tcPr>
          <w:p w14:paraId="25E9FAB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xml:space="preserve">с. </w:t>
            </w:r>
            <w:proofErr w:type="spellStart"/>
            <w:r w:rsidRPr="008C4B6B">
              <w:rPr>
                <w:rFonts w:ascii="Times New Roman" w:eastAsia="Times New Roman" w:hAnsi="Times New Roman" w:cs="Times New Roman"/>
                <w:color w:val="000000"/>
                <w:sz w:val="28"/>
                <w:szCs w:val="28"/>
                <w:lang w:eastAsia="ru-RU"/>
              </w:rPr>
              <w:t>Б.Баландино</w:t>
            </w:r>
            <w:proofErr w:type="spellEnd"/>
          </w:p>
        </w:tc>
        <w:tc>
          <w:tcPr>
            <w:tcW w:w="1742" w:type="dxa"/>
            <w:tcBorders>
              <w:top w:val="nil"/>
              <w:left w:val="nil"/>
              <w:bottom w:val="single" w:sz="4" w:space="0" w:color="auto"/>
              <w:right w:val="single" w:sz="4" w:space="0" w:color="auto"/>
            </w:tcBorders>
            <w:shd w:val="clear" w:color="auto" w:fill="auto"/>
            <w:hideMark/>
          </w:tcPr>
          <w:p w14:paraId="1C435E3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2025</w:t>
            </w:r>
          </w:p>
        </w:tc>
        <w:tc>
          <w:tcPr>
            <w:tcW w:w="1463" w:type="dxa"/>
            <w:tcBorders>
              <w:top w:val="nil"/>
              <w:left w:val="nil"/>
              <w:bottom w:val="single" w:sz="4" w:space="0" w:color="auto"/>
              <w:right w:val="single" w:sz="4" w:space="0" w:color="auto"/>
            </w:tcBorders>
            <w:shd w:val="clear" w:color="auto" w:fill="auto"/>
            <w:noWrap/>
            <w:vAlign w:val="bottom"/>
            <w:hideMark/>
          </w:tcPr>
          <w:p w14:paraId="5F8194B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16.996</w:t>
            </w:r>
          </w:p>
        </w:tc>
        <w:tc>
          <w:tcPr>
            <w:tcW w:w="1126" w:type="dxa"/>
            <w:tcBorders>
              <w:top w:val="nil"/>
              <w:left w:val="nil"/>
              <w:bottom w:val="single" w:sz="4" w:space="0" w:color="auto"/>
              <w:right w:val="single" w:sz="4" w:space="0" w:color="auto"/>
            </w:tcBorders>
            <w:shd w:val="clear" w:color="auto" w:fill="auto"/>
            <w:vAlign w:val="bottom"/>
            <w:hideMark/>
          </w:tcPr>
          <w:p w14:paraId="0932B6D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99D8D8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2C4B670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16.996</w:t>
            </w:r>
          </w:p>
        </w:tc>
        <w:tc>
          <w:tcPr>
            <w:tcW w:w="986" w:type="dxa"/>
            <w:tcBorders>
              <w:top w:val="nil"/>
              <w:left w:val="nil"/>
              <w:bottom w:val="single" w:sz="4" w:space="0" w:color="auto"/>
              <w:right w:val="single" w:sz="4" w:space="0" w:color="auto"/>
            </w:tcBorders>
            <w:shd w:val="clear" w:color="auto" w:fill="auto"/>
            <w:noWrap/>
            <w:vAlign w:val="bottom"/>
            <w:hideMark/>
          </w:tcPr>
          <w:p w14:paraId="63BD7D6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780687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1433FF0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29CBCE78"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14E47839"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EC8240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3.23</w:t>
            </w:r>
          </w:p>
        </w:tc>
        <w:tc>
          <w:tcPr>
            <w:tcW w:w="5596" w:type="dxa"/>
            <w:tcBorders>
              <w:top w:val="nil"/>
              <w:left w:val="nil"/>
              <w:bottom w:val="single" w:sz="4" w:space="0" w:color="auto"/>
              <w:right w:val="single" w:sz="4" w:space="0" w:color="auto"/>
            </w:tcBorders>
            <w:shd w:val="clear" w:color="auto" w:fill="auto"/>
            <w:hideMark/>
          </w:tcPr>
          <w:p w14:paraId="5F1A557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Бархатная, ул. Радужная, ул. Луговая</w:t>
            </w:r>
          </w:p>
        </w:tc>
        <w:tc>
          <w:tcPr>
            <w:tcW w:w="3150" w:type="dxa"/>
            <w:tcBorders>
              <w:top w:val="nil"/>
              <w:left w:val="nil"/>
              <w:bottom w:val="single" w:sz="4" w:space="0" w:color="auto"/>
              <w:right w:val="single" w:sz="4" w:space="0" w:color="auto"/>
            </w:tcBorders>
            <w:shd w:val="clear" w:color="auto" w:fill="auto"/>
            <w:hideMark/>
          </w:tcPr>
          <w:p w14:paraId="104D901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xml:space="preserve">с. </w:t>
            </w:r>
            <w:proofErr w:type="spellStart"/>
            <w:r w:rsidRPr="008C4B6B">
              <w:rPr>
                <w:rFonts w:ascii="Times New Roman" w:eastAsia="Times New Roman" w:hAnsi="Times New Roman" w:cs="Times New Roman"/>
                <w:color w:val="000000"/>
                <w:sz w:val="28"/>
                <w:szCs w:val="28"/>
                <w:lang w:eastAsia="ru-RU"/>
              </w:rPr>
              <w:t>Б.Баландино</w:t>
            </w:r>
            <w:proofErr w:type="spellEnd"/>
          </w:p>
        </w:tc>
        <w:tc>
          <w:tcPr>
            <w:tcW w:w="1742" w:type="dxa"/>
            <w:tcBorders>
              <w:top w:val="nil"/>
              <w:left w:val="nil"/>
              <w:bottom w:val="single" w:sz="4" w:space="0" w:color="auto"/>
              <w:right w:val="single" w:sz="4" w:space="0" w:color="auto"/>
            </w:tcBorders>
            <w:shd w:val="clear" w:color="auto" w:fill="auto"/>
            <w:hideMark/>
          </w:tcPr>
          <w:p w14:paraId="0A9CD437"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2025</w:t>
            </w:r>
          </w:p>
        </w:tc>
        <w:tc>
          <w:tcPr>
            <w:tcW w:w="1463" w:type="dxa"/>
            <w:tcBorders>
              <w:top w:val="nil"/>
              <w:left w:val="nil"/>
              <w:bottom w:val="single" w:sz="4" w:space="0" w:color="auto"/>
              <w:right w:val="single" w:sz="4" w:space="0" w:color="auto"/>
            </w:tcBorders>
            <w:shd w:val="clear" w:color="auto" w:fill="auto"/>
            <w:noWrap/>
            <w:vAlign w:val="bottom"/>
            <w:hideMark/>
          </w:tcPr>
          <w:p w14:paraId="3D85F50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27.142</w:t>
            </w:r>
          </w:p>
        </w:tc>
        <w:tc>
          <w:tcPr>
            <w:tcW w:w="1126" w:type="dxa"/>
            <w:tcBorders>
              <w:top w:val="nil"/>
              <w:left w:val="nil"/>
              <w:bottom w:val="single" w:sz="4" w:space="0" w:color="auto"/>
              <w:right w:val="single" w:sz="4" w:space="0" w:color="auto"/>
            </w:tcBorders>
            <w:shd w:val="clear" w:color="auto" w:fill="auto"/>
            <w:vAlign w:val="bottom"/>
            <w:hideMark/>
          </w:tcPr>
          <w:p w14:paraId="57151BF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FDE2B6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69338DA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27.142</w:t>
            </w:r>
          </w:p>
        </w:tc>
        <w:tc>
          <w:tcPr>
            <w:tcW w:w="986" w:type="dxa"/>
            <w:tcBorders>
              <w:top w:val="nil"/>
              <w:left w:val="nil"/>
              <w:bottom w:val="single" w:sz="4" w:space="0" w:color="auto"/>
              <w:right w:val="single" w:sz="4" w:space="0" w:color="auto"/>
            </w:tcBorders>
            <w:shd w:val="clear" w:color="auto" w:fill="auto"/>
            <w:noWrap/>
            <w:vAlign w:val="bottom"/>
            <w:hideMark/>
          </w:tcPr>
          <w:p w14:paraId="79CEBA0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AC28CE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64A38FB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71CE5D76"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20B754A9"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BE4DC0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3.24</w:t>
            </w:r>
          </w:p>
        </w:tc>
        <w:tc>
          <w:tcPr>
            <w:tcW w:w="5596" w:type="dxa"/>
            <w:tcBorders>
              <w:top w:val="nil"/>
              <w:left w:val="nil"/>
              <w:bottom w:val="single" w:sz="4" w:space="0" w:color="auto"/>
              <w:right w:val="single" w:sz="4" w:space="0" w:color="auto"/>
            </w:tcBorders>
            <w:shd w:val="clear" w:color="auto" w:fill="auto"/>
            <w:hideMark/>
          </w:tcPr>
          <w:p w14:paraId="35D9D0A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пер. Степной, ул. Береговая, ул. Солнечная</w:t>
            </w:r>
          </w:p>
        </w:tc>
        <w:tc>
          <w:tcPr>
            <w:tcW w:w="3150" w:type="dxa"/>
            <w:tcBorders>
              <w:top w:val="nil"/>
              <w:left w:val="nil"/>
              <w:bottom w:val="single" w:sz="4" w:space="0" w:color="auto"/>
              <w:right w:val="single" w:sz="4" w:space="0" w:color="auto"/>
            </w:tcBorders>
            <w:shd w:val="clear" w:color="auto" w:fill="auto"/>
            <w:hideMark/>
          </w:tcPr>
          <w:p w14:paraId="0026AE4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xml:space="preserve">с. </w:t>
            </w:r>
            <w:proofErr w:type="spellStart"/>
            <w:r w:rsidRPr="008C4B6B">
              <w:rPr>
                <w:rFonts w:ascii="Times New Roman" w:eastAsia="Times New Roman" w:hAnsi="Times New Roman" w:cs="Times New Roman"/>
                <w:color w:val="000000"/>
                <w:sz w:val="28"/>
                <w:szCs w:val="28"/>
                <w:lang w:eastAsia="ru-RU"/>
              </w:rPr>
              <w:t>Б.Баландино</w:t>
            </w:r>
            <w:proofErr w:type="spellEnd"/>
          </w:p>
        </w:tc>
        <w:tc>
          <w:tcPr>
            <w:tcW w:w="1742" w:type="dxa"/>
            <w:tcBorders>
              <w:top w:val="nil"/>
              <w:left w:val="nil"/>
              <w:bottom w:val="single" w:sz="4" w:space="0" w:color="auto"/>
              <w:right w:val="single" w:sz="4" w:space="0" w:color="auto"/>
            </w:tcBorders>
            <w:shd w:val="clear" w:color="auto" w:fill="auto"/>
            <w:hideMark/>
          </w:tcPr>
          <w:p w14:paraId="66F7925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2025</w:t>
            </w:r>
          </w:p>
        </w:tc>
        <w:tc>
          <w:tcPr>
            <w:tcW w:w="1463" w:type="dxa"/>
            <w:tcBorders>
              <w:top w:val="nil"/>
              <w:left w:val="nil"/>
              <w:bottom w:val="single" w:sz="4" w:space="0" w:color="auto"/>
              <w:right w:val="single" w:sz="4" w:space="0" w:color="auto"/>
            </w:tcBorders>
            <w:shd w:val="clear" w:color="auto" w:fill="auto"/>
            <w:noWrap/>
            <w:vAlign w:val="bottom"/>
            <w:hideMark/>
          </w:tcPr>
          <w:p w14:paraId="42B5B2D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22.635</w:t>
            </w:r>
          </w:p>
        </w:tc>
        <w:tc>
          <w:tcPr>
            <w:tcW w:w="1126" w:type="dxa"/>
            <w:tcBorders>
              <w:top w:val="nil"/>
              <w:left w:val="nil"/>
              <w:bottom w:val="single" w:sz="4" w:space="0" w:color="auto"/>
              <w:right w:val="single" w:sz="4" w:space="0" w:color="auto"/>
            </w:tcBorders>
            <w:shd w:val="clear" w:color="auto" w:fill="auto"/>
            <w:vAlign w:val="bottom"/>
            <w:hideMark/>
          </w:tcPr>
          <w:p w14:paraId="4F9B339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1017960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73E45B4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22.635</w:t>
            </w:r>
          </w:p>
        </w:tc>
        <w:tc>
          <w:tcPr>
            <w:tcW w:w="986" w:type="dxa"/>
            <w:tcBorders>
              <w:top w:val="nil"/>
              <w:left w:val="nil"/>
              <w:bottom w:val="single" w:sz="4" w:space="0" w:color="auto"/>
              <w:right w:val="single" w:sz="4" w:space="0" w:color="auto"/>
            </w:tcBorders>
            <w:shd w:val="clear" w:color="auto" w:fill="auto"/>
            <w:noWrap/>
            <w:vAlign w:val="bottom"/>
            <w:hideMark/>
          </w:tcPr>
          <w:p w14:paraId="1A8E4B2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FE5A5A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080FED8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6617236F"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1F29B1F3"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4378A1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3.25</w:t>
            </w:r>
          </w:p>
        </w:tc>
        <w:tc>
          <w:tcPr>
            <w:tcW w:w="5596" w:type="dxa"/>
            <w:tcBorders>
              <w:top w:val="nil"/>
              <w:left w:val="nil"/>
              <w:bottom w:val="single" w:sz="4" w:space="0" w:color="auto"/>
              <w:right w:val="single" w:sz="4" w:space="0" w:color="auto"/>
            </w:tcBorders>
            <w:shd w:val="clear" w:color="auto" w:fill="auto"/>
            <w:hideMark/>
          </w:tcPr>
          <w:p w14:paraId="51BA9FF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Озерная</w:t>
            </w:r>
          </w:p>
        </w:tc>
        <w:tc>
          <w:tcPr>
            <w:tcW w:w="3150" w:type="dxa"/>
            <w:tcBorders>
              <w:top w:val="nil"/>
              <w:left w:val="nil"/>
              <w:bottom w:val="single" w:sz="4" w:space="0" w:color="auto"/>
              <w:right w:val="single" w:sz="4" w:space="0" w:color="auto"/>
            </w:tcBorders>
            <w:shd w:val="clear" w:color="auto" w:fill="auto"/>
            <w:hideMark/>
          </w:tcPr>
          <w:p w14:paraId="7F98160E"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Урефты</w:t>
            </w:r>
          </w:p>
        </w:tc>
        <w:tc>
          <w:tcPr>
            <w:tcW w:w="1742" w:type="dxa"/>
            <w:tcBorders>
              <w:top w:val="nil"/>
              <w:left w:val="nil"/>
              <w:bottom w:val="single" w:sz="4" w:space="0" w:color="auto"/>
              <w:right w:val="single" w:sz="4" w:space="0" w:color="auto"/>
            </w:tcBorders>
            <w:shd w:val="clear" w:color="auto" w:fill="auto"/>
            <w:hideMark/>
          </w:tcPr>
          <w:p w14:paraId="089307EF"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2030</w:t>
            </w:r>
          </w:p>
        </w:tc>
        <w:tc>
          <w:tcPr>
            <w:tcW w:w="1463" w:type="dxa"/>
            <w:tcBorders>
              <w:top w:val="nil"/>
              <w:left w:val="nil"/>
              <w:bottom w:val="single" w:sz="4" w:space="0" w:color="auto"/>
              <w:right w:val="single" w:sz="4" w:space="0" w:color="auto"/>
            </w:tcBorders>
            <w:shd w:val="clear" w:color="auto" w:fill="auto"/>
            <w:noWrap/>
            <w:vAlign w:val="bottom"/>
            <w:hideMark/>
          </w:tcPr>
          <w:p w14:paraId="0BA3FE3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39.338</w:t>
            </w:r>
          </w:p>
        </w:tc>
        <w:tc>
          <w:tcPr>
            <w:tcW w:w="1126" w:type="dxa"/>
            <w:tcBorders>
              <w:top w:val="nil"/>
              <w:left w:val="nil"/>
              <w:bottom w:val="single" w:sz="4" w:space="0" w:color="auto"/>
              <w:right w:val="single" w:sz="4" w:space="0" w:color="auto"/>
            </w:tcBorders>
            <w:shd w:val="clear" w:color="auto" w:fill="auto"/>
            <w:vAlign w:val="bottom"/>
            <w:hideMark/>
          </w:tcPr>
          <w:p w14:paraId="2D5C6C2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4DAD1A4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04D541E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44CF76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17BD14A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4BCCF38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39.338</w:t>
            </w:r>
          </w:p>
        </w:tc>
        <w:tc>
          <w:tcPr>
            <w:tcW w:w="2712" w:type="dxa"/>
            <w:tcBorders>
              <w:top w:val="nil"/>
              <w:left w:val="nil"/>
              <w:bottom w:val="single" w:sz="4" w:space="0" w:color="auto"/>
              <w:right w:val="single" w:sz="4" w:space="0" w:color="auto"/>
            </w:tcBorders>
            <w:shd w:val="clear" w:color="auto" w:fill="auto"/>
            <w:vAlign w:val="center"/>
            <w:hideMark/>
          </w:tcPr>
          <w:p w14:paraId="10A82F42"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792B0426"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D9C68E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3.26</w:t>
            </w:r>
          </w:p>
        </w:tc>
        <w:tc>
          <w:tcPr>
            <w:tcW w:w="5596" w:type="dxa"/>
            <w:tcBorders>
              <w:top w:val="nil"/>
              <w:left w:val="nil"/>
              <w:bottom w:val="single" w:sz="4" w:space="0" w:color="auto"/>
              <w:right w:val="single" w:sz="4" w:space="0" w:color="auto"/>
            </w:tcBorders>
            <w:shd w:val="clear" w:color="auto" w:fill="auto"/>
            <w:hideMark/>
          </w:tcPr>
          <w:p w14:paraId="1470630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Школьная</w:t>
            </w:r>
          </w:p>
        </w:tc>
        <w:tc>
          <w:tcPr>
            <w:tcW w:w="3150" w:type="dxa"/>
            <w:tcBorders>
              <w:top w:val="nil"/>
              <w:left w:val="nil"/>
              <w:bottom w:val="single" w:sz="4" w:space="0" w:color="auto"/>
              <w:right w:val="single" w:sz="4" w:space="0" w:color="auto"/>
            </w:tcBorders>
            <w:shd w:val="clear" w:color="auto" w:fill="auto"/>
            <w:hideMark/>
          </w:tcPr>
          <w:p w14:paraId="3693842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Урефты</w:t>
            </w:r>
          </w:p>
        </w:tc>
        <w:tc>
          <w:tcPr>
            <w:tcW w:w="1742" w:type="dxa"/>
            <w:tcBorders>
              <w:top w:val="nil"/>
              <w:left w:val="nil"/>
              <w:bottom w:val="single" w:sz="4" w:space="0" w:color="auto"/>
              <w:right w:val="single" w:sz="4" w:space="0" w:color="auto"/>
            </w:tcBorders>
            <w:shd w:val="clear" w:color="auto" w:fill="auto"/>
            <w:hideMark/>
          </w:tcPr>
          <w:p w14:paraId="5441444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2030</w:t>
            </w:r>
          </w:p>
        </w:tc>
        <w:tc>
          <w:tcPr>
            <w:tcW w:w="1463" w:type="dxa"/>
            <w:tcBorders>
              <w:top w:val="nil"/>
              <w:left w:val="nil"/>
              <w:bottom w:val="single" w:sz="4" w:space="0" w:color="auto"/>
              <w:right w:val="single" w:sz="4" w:space="0" w:color="auto"/>
            </w:tcBorders>
            <w:shd w:val="clear" w:color="auto" w:fill="auto"/>
            <w:noWrap/>
            <w:vAlign w:val="bottom"/>
            <w:hideMark/>
          </w:tcPr>
          <w:p w14:paraId="66E6150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16.618</w:t>
            </w:r>
          </w:p>
        </w:tc>
        <w:tc>
          <w:tcPr>
            <w:tcW w:w="1126" w:type="dxa"/>
            <w:tcBorders>
              <w:top w:val="nil"/>
              <w:left w:val="nil"/>
              <w:bottom w:val="single" w:sz="4" w:space="0" w:color="auto"/>
              <w:right w:val="single" w:sz="4" w:space="0" w:color="auto"/>
            </w:tcBorders>
            <w:shd w:val="clear" w:color="auto" w:fill="auto"/>
            <w:vAlign w:val="bottom"/>
            <w:hideMark/>
          </w:tcPr>
          <w:p w14:paraId="23C1FD0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6414813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01AE9B2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22834ED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2275150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00B4ACD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16.618</w:t>
            </w:r>
          </w:p>
        </w:tc>
        <w:tc>
          <w:tcPr>
            <w:tcW w:w="2712" w:type="dxa"/>
            <w:tcBorders>
              <w:top w:val="nil"/>
              <w:left w:val="nil"/>
              <w:bottom w:val="single" w:sz="4" w:space="0" w:color="auto"/>
              <w:right w:val="single" w:sz="4" w:space="0" w:color="auto"/>
            </w:tcBorders>
            <w:shd w:val="clear" w:color="auto" w:fill="auto"/>
            <w:vAlign w:val="center"/>
            <w:hideMark/>
          </w:tcPr>
          <w:p w14:paraId="2E57CB9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780AB3A3"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24B216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3.27</w:t>
            </w:r>
          </w:p>
        </w:tc>
        <w:tc>
          <w:tcPr>
            <w:tcW w:w="5596" w:type="dxa"/>
            <w:tcBorders>
              <w:top w:val="nil"/>
              <w:left w:val="nil"/>
              <w:bottom w:val="single" w:sz="4" w:space="0" w:color="auto"/>
              <w:right w:val="single" w:sz="4" w:space="0" w:color="auto"/>
            </w:tcBorders>
            <w:shd w:val="clear" w:color="auto" w:fill="auto"/>
            <w:hideMark/>
          </w:tcPr>
          <w:p w14:paraId="174D246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пер. Сосновый</w:t>
            </w:r>
          </w:p>
        </w:tc>
        <w:tc>
          <w:tcPr>
            <w:tcW w:w="3150" w:type="dxa"/>
            <w:tcBorders>
              <w:top w:val="nil"/>
              <w:left w:val="nil"/>
              <w:bottom w:val="single" w:sz="4" w:space="0" w:color="auto"/>
              <w:right w:val="single" w:sz="4" w:space="0" w:color="auto"/>
            </w:tcBorders>
            <w:shd w:val="clear" w:color="auto" w:fill="auto"/>
            <w:hideMark/>
          </w:tcPr>
          <w:p w14:paraId="0579DE1C"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Урефты</w:t>
            </w:r>
          </w:p>
        </w:tc>
        <w:tc>
          <w:tcPr>
            <w:tcW w:w="1742" w:type="dxa"/>
            <w:tcBorders>
              <w:top w:val="nil"/>
              <w:left w:val="nil"/>
              <w:bottom w:val="single" w:sz="4" w:space="0" w:color="auto"/>
              <w:right w:val="single" w:sz="4" w:space="0" w:color="auto"/>
            </w:tcBorders>
            <w:shd w:val="clear" w:color="auto" w:fill="auto"/>
            <w:hideMark/>
          </w:tcPr>
          <w:p w14:paraId="2F4A911E"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2030</w:t>
            </w:r>
          </w:p>
        </w:tc>
        <w:tc>
          <w:tcPr>
            <w:tcW w:w="1463" w:type="dxa"/>
            <w:tcBorders>
              <w:top w:val="nil"/>
              <w:left w:val="nil"/>
              <w:bottom w:val="single" w:sz="4" w:space="0" w:color="auto"/>
              <w:right w:val="single" w:sz="4" w:space="0" w:color="auto"/>
            </w:tcBorders>
            <w:shd w:val="clear" w:color="auto" w:fill="auto"/>
            <w:noWrap/>
            <w:vAlign w:val="bottom"/>
            <w:hideMark/>
          </w:tcPr>
          <w:p w14:paraId="5AAE0789"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6.173</w:t>
            </w:r>
          </w:p>
        </w:tc>
        <w:tc>
          <w:tcPr>
            <w:tcW w:w="1126" w:type="dxa"/>
            <w:tcBorders>
              <w:top w:val="nil"/>
              <w:left w:val="nil"/>
              <w:bottom w:val="single" w:sz="4" w:space="0" w:color="auto"/>
              <w:right w:val="single" w:sz="4" w:space="0" w:color="auto"/>
            </w:tcBorders>
            <w:shd w:val="clear" w:color="auto" w:fill="auto"/>
            <w:vAlign w:val="bottom"/>
            <w:hideMark/>
          </w:tcPr>
          <w:p w14:paraId="6163F23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25084A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75FD852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19EA39D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49BA56C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0CA10B49"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6.173</w:t>
            </w:r>
          </w:p>
        </w:tc>
        <w:tc>
          <w:tcPr>
            <w:tcW w:w="2712" w:type="dxa"/>
            <w:tcBorders>
              <w:top w:val="nil"/>
              <w:left w:val="nil"/>
              <w:bottom w:val="single" w:sz="4" w:space="0" w:color="auto"/>
              <w:right w:val="single" w:sz="4" w:space="0" w:color="auto"/>
            </w:tcBorders>
            <w:shd w:val="clear" w:color="auto" w:fill="auto"/>
            <w:vAlign w:val="center"/>
            <w:hideMark/>
          </w:tcPr>
          <w:p w14:paraId="193A98F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0D67E54F"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D9A5CBD"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lastRenderedPageBreak/>
              <w:t>3.28</w:t>
            </w:r>
          </w:p>
        </w:tc>
        <w:tc>
          <w:tcPr>
            <w:tcW w:w="5596" w:type="dxa"/>
            <w:tcBorders>
              <w:top w:val="nil"/>
              <w:left w:val="nil"/>
              <w:bottom w:val="single" w:sz="4" w:space="0" w:color="auto"/>
              <w:right w:val="single" w:sz="4" w:space="0" w:color="auto"/>
            </w:tcBorders>
            <w:shd w:val="clear" w:color="auto" w:fill="auto"/>
            <w:hideMark/>
          </w:tcPr>
          <w:p w14:paraId="35E4A77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xml:space="preserve">Строительство участка сети водоснабжения по ул. </w:t>
            </w:r>
            <w:proofErr w:type="spellStart"/>
            <w:r w:rsidRPr="008C4B6B">
              <w:rPr>
                <w:rFonts w:ascii="Times New Roman" w:eastAsia="Times New Roman" w:hAnsi="Times New Roman" w:cs="Times New Roman"/>
                <w:color w:val="000000"/>
                <w:sz w:val="28"/>
                <w:szCs w:val="28"/>
                <w:lang w:eastAsia="ru-RU"/>
              </w:rPr>
              <w:t>Бн</w:t>
            </w:r>
            <w:proofErr w:type="spellEnd"/>
          </w:p>
        </w:tc>
        <w:tc>
          <w:tcPr>
            <w:tcW w:w="3150" w:type="dxa"/>
            <w:tcBorders>
              <w:top w:val="nil"/>
              <w:left w:val="nil"/>
              <w:bottom w:val="single" w:sz="4" w:space="0" w:color="auto"/>
              <w:right w:val="single" w:sz="4" w:space="0" w:color="auto"/>
            </w:tcBorders>
            <w:shd w:val="clear" w:color="auto" w:fill="auto"/>
            <w:hideMark/>
          </w:tcPr>
          <w:p w14:paraId="1FFA1E4F"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Урефты</w:t>
            </w:r>
          </w:p>
        </w:tc>
        <w:tc>
          <w:tcPr>
            <w:tcW w:w="1742" w:type="dxa"/>
            <w:tcBorders>
              <w:top w:val="nil"/>
              <w:left w:val="nil"/>
              <w:bottom w:val="single" w:sz="4" w:space="0" w:color="auto"/>
              <w:right w:val="single" w:sz="4" w:space="0" w:color="auto"/>
            </w:tcBorders>
            <w:shd w:val="clear" w:color="auto" w:fill="auto"/>
            <w:hideMark/>
          </w:tcPr>
          <w:p w14:paraId="5969838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2030</w:t>
            </w:r>
          </w:p>
        </w:tc>
        <w:tc>
          <w:tcPr>
            <w:tcW w:w="1463" w:type="dxa"/>
            <w:tcBorders>
              <w:top w:val="nil"/>
              <w:left w:val="nil"/>
              <w:bottom w:val="single" w:sz="4" w:space="0" w:color="auto"/>
              <w:right w:val="single" w:sz="4" w:space="0" w:color="auto"/>
            </w:tcBorders>
            <w:shd w:val="clear" w:color="auto" w:fill="auto"/>
            <w:noWrap/>
            <w:vAlign w:val="bottom"/>
            <w:hideMark/>
          </w:tcPr>
          <w:p w14:paraId="3FE6DEA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71.221</w:t>
            </w:r>
          </w:p>
        </w:tc>
        <w:tc>
          <w:tcPr>
            <w:tcW w:w="1126" w:type="dxa"/>
            <w:tcBorders>
              <w:top w:val="nil"/>
              <w:left w:val="nil"/>
              <w:bottom w:val="single" w:sz="4" w:space="0" w:color="auto"/>
              <w:right w:val="single" w:sz="4" w:space="0" w:color="auto"/>
            </w:tcBorders>
            <w:shd w:val="clear" w:color="auto" w:fill="auto"/>
            <w:vAlign w:val="bottom"/>
            <w:hideMark/>
          </w:tcPr>
          <w:p w14:paraId="16F8910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8DF68C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0DC40BA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34FF488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408E347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2A808A4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71.221</w:t>
            </w:r>
          </w:p>
        </w:tc>
        <w:tc>
          <w:tcPr>
            <w:tcW w:w="2712" w:type="dxa"/>
            <w:tcBorders>
              <w:top w:val="nil"/>
              <w:left w:val="nil"/>
              <w:bottom w:val="single" w:sz="4" w:space="0" w:color="auto"/>
              <w:right w:val="single" w:sz="4" w:space="0" w:color="auto"/>
            </w:tcBorders>
            <w:shd w:val="clear" w:color="auto" w:fill="auto"/>
            <w:vAlign w:val="center"/>
            <w:hideMark/>
          </w:tcPr>
          <w:p w14:paraId="2044E09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65CE46BC"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5D4B7E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3.29</w:t>
            </w:r>
          </w:p>
        </w:tc>
        <w:tc>
          <w:tcPr>
            <w:tcW w:w="5596" w:type="dxa"/>
            <w:tcBorders>
              <w:top w:val="nil"/>
              <w:left w:val="nil"/>
              <w:bottom w:val="single" w:sz="4" w:space="0" w:color="auto"/>
              <w:right w:val="single" w:sz="4" w:space="0" w:color="auto"/>
            </w:tcBorders>
            <w:shd w:val="clear" w:color="auto" w:fill="auto"/>
            <w:hideMark/>
          </w:tcPr>
          <w:p w14:paraId="2C9F04B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Ленина</w:t>
            </w:r>
          </w:p>
        </w:tc>
        <w:tc>
          <w:tcPr>
            <w:tcW w:w="3150" w:type="dxa"/>
            <w:tcBorders>
              <w:top w:val="nil"/>
              <w:left w:val="nil"/>
              <w:bottom w:val="single" w:sz="4" w:space="0" w:color="auto"/>
              <w:right w:val="single" w:sz="4" w:space="0" w:color="auto"/>
            </w:tcBorders>
            <w:shd w:val="clear" w:color="auto" w:fill="auto"/>
            <w:hideMark/>
          </w:tcPr>
          <w:p w14:paraId="6B848904"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Шигаево</w:t>
            </w:r>
          </w:p>
        </w:tc>
        <w:tc>
          <w:tcPr>
            <w:tcW w:w="1742" w:type="dxa"/>
            <w:tcBorders>
              <w:top w:val="nil"/>
              <w:left w:val="nil"/>
              <w:bottom w:val="single" w:sz="4" w:space="0" w:color="auto"/>
              <w:right w:val="single" w:sz="4" w:space="0" w:color="auto"/>
            </w:tcBorders>
            <w:shd w:val="clear" w:color="auto" w:fill="auto"/>
            <w:hideMark/>
          </w:tcPr>
          <w:p w14:paraId="5689428E"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2026</w:t>
            </w:r>
          </w:p>
        </w:tc>
        <w:tc>
          <w:tcPr>
            <w:tcW w:w="1463" w:type="dxa"/>
            <w:tcBorders>
              <w:top w:val="nil"/>
              <w:left w:val="nil"/>
              <w:bottom w:val="single" w:sz="4" w:space="0" w:color="auto"/>
              <w:right w:val="single" w:sz="4" w:space="0" w:color="auto"/>
            </w:tcBorders>
            <w:shd w:val="clear" w:color="auto" w:fill="auto"/>
            <w:noWrap/>
            <w:vAlign w:val="bottom"/>
            <w:hideMark/>
          </w:tcPr>
          <w:p w14:paraId="6ACB3533"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10.249</w:t>
            </w:r>
          </w:p>
        </w:tc>
        <w:tc>
          <w:tcPr>
            <w:tcW w:w="1126" w:type="dxa"/>
            <w:tcBorders>
              <w:top w:val="nil"/>
              <w:left w:val="nil"/>
              <w:bottom w:val="single" w:sz="4" w:space="0" w:color="auto"/>
              <w:right w:val="single" w:sz="4" w:space="0" w:color="auto"/>
            </w:tcBorders>
            <w:shd w:val="clear" w:color="auto" w:fill="auto"/>
            <w:vAlign w:val="bottom"/>
            <w:hideMark/>
          </w:tcPr>
          <w:p w14:paraId="10C4C9C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687DD8F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3EFA723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28FCC86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10.249</w:t>
            </w:r>
          </w:p>
        </w:tc>
        <w:tc>
          <w:tcPr>
            <w:tcW w:w="986" w:type="dxa"/>
            <w:tcBorders>
              <w:top w:val="nil"/>
              <w:left w:val="nil"/>
              <w:bottom w:val="single" w:sz="4" w:space="0" w:color="auto"/>
              <w:right w:val="single" w:sz="4" w:space="0" w:color="auto"/>
            </w:tcBorders>
            <w:shd w:val="clear" w:color="auto" w:fill="auto"/>
            <w:vAlign w:val="bottom"/>
            <w:hideMark/>
          </w:tcPr>
          <w:p w14:paraId="04A0ED2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2CB629C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636CF3B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36BECD94"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57C8E4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3.30</w:t>
            </w:r>
          </w:p>
        </w:tc>
        <w:tc>
          <w:tcPr>
            <w:tcW w:w="5596" w:type="dxa"/>
            <w:tcBorders>
              <w:top w:val="nil"/>
              <w:left w:val="nil"/>
              <w:bottom w:val="single" w:sz="4" w:space="0" w:color="auto"/>
              <w:right w:val="single" w:sz="4" w:space="0" w:color="auto"/>
            </w:tcBorders>
            <w:shd w:val="clear" w:color="auto" w:fill="auto"/>
            <w:hideMark/>
          </w:tcPr>
          <w:p w14:paraId="066B674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1 мая переулок</w:t>
            </w:r>
          </w:p>
        </w:tc>
        <w:tc>
          <w:tcPr>
            <w:tcW w:w="3150" w:type="dxa"/>
            <w:tcBorders>
              <w:top w:val="nil"/>
              <w:left w:val="nil"/>
              <w:bottom w:val="single" w:sz="4" w:space="0" w:color="auto"/>
              <w:right w:val="single" w:sz="4" w:space="0" w:color="auto"/>
            </w:tcBorders>
            <w:shd w:val="clear" w:color="auto" w:fill="auto"/>
            <w:hideMark/>
          </w:tcPr>
          <w:p w14:paraId="6164EF32"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Шигаево</w:t>
            </w:r>
          </w:p>
        </w:tc>
        <w:tc>
          <w:tcPr>
            <w:tcW w:w="1742" w:type="dxa"/>
            <w:tcBorders>
              <w:top w:val="nil"/>
              <w:left w:val="nil"/>
              <w:bottom w:val="single" w:sz="4" w:space="0" w:color="auto"/>
              <w:right w:val="single" w:sz="4" w:space="0" w:color="auto"/>
            </w:tcBorders>
            <w:shd w:val="clear" w:color="auto" w:fill="auto"/>
            <w:hideMark/>
          </w:tcPr>
          <w:p w14:paraId="78392F0C"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2027</w:t>
            </w:r>
          </w:p>
        </w:tc>
        <w:tc>
          <w:tcPr>
            <w:tcW w:w="1463" w:type="dxa"/>
            <w:tcBorders>
              <w:top w:val="nil"/>
              <w:left w:val="nil"/>
              <w:bottom w:val="single" w:sz="4" w:space="0" w:color="auto"/>
              <w:right w:val="single" w:sz="4" w:space="0" w:color="auto"/>
            </w:tcBorders>
            <w:shd w:val="clear" w:color="auto" w:fill="auto"/>
            <w:noWrap/>
            <w:vAlign w:val="bottom"/>
            <w:hideMark/>
          </w:tcPr>
          <w:p w14:paraId="44CED00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7.066</w:t>
            </w:r>
          </w:p>
        </w:tc>
        <w:tc>
          <w:tcPr>
            <w:tcW w:w="1126" w:type="dxa"/>
            <w:tcBorders>
              <w:top w:val="nil"/>
              <w:left w:val="nil"/>
              <w:bottom w:val="single" w:sz="4" w:space="0" w:color="auto"/>
              <w:right w:val="single" w:sz="4" w:space="0" w:color="auto"/>
            </w:tcBorders>
            <w:shd w:val="clear" w:color="auto" w:fill="auto"/>
            <w:vAlign w:val="bottom"/>
            <w:hideMark/>
          </w:tcPr>
          <w:p w14:paraId="4D1063C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8CFC59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25DB3F7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671D9DE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63E93A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7.066</w:t>
            </w:r>
          </w:p>
        </w:tc>
        <w:tc>
          <w:tcPr>
            <w:tcW w:w="1266" w:type="dxa"/>
            <w:tcBorders>
              <w:top w:val="nil"/>
              <w:left w:val="nil"/>
              <w:bottom w:val="single" w:sz="4" w:space="0" w:color="auto"/>
              <w:right w:val="single" w:sz="4" w:space="0" w:color="auto"/>
            </w:tcBorders>
            <w:shd w:val="clear" w:color="auto" w:fill="auto"/>
            <w:vAlign w:val="bottom"/>
            <w:hideMark/>
          </w:tcPr>
          <w:p w14:paraId="59B47D5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7C392148"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52FC32EC"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0E17B8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3.31</w:t>
            </w:r>
          </w:p>
        </w:tc>
        <w:tc>
          <w:tcPr>
            <w:tcW w:w="5596" w:type="dxa"/>
            <w:tcBorders>
              <w:top w:val="nil"/>
              <w:left w:val="nil"/>
              <w:bottom w:val="single" w:sz="4" w:space="0" w:color="auto"/>
              <w:right w:val="single" w:sz="4" w:space="0" w:color="auto"/>
            </w:tcBorders>
            <w:shd w:val="clear" w:color="auto" w:fill="auto"/>
            <w:hideMark/>
          </w:tcPr>
          <w:p w14:paraId="754C14C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Партизанская</w:t>
            </w:r>
          </w:p>
        </w:tc>
        <w:tc>
          <w:tcPr>
            <w:tcW w:w="3150" w:type="dxa"/>
            <w:tcBorders>
              <w:top w:val="nil"/>
              <w:left w:val="nil"/>
              <w:bottom w:val="single" w:sz="4" w:space="0" w:color="auto"/>
              <w:right w:val="single" w:sz="4" w:space="0" w:color="auto"/>
            </w:tcBorders>
            <w:shd w:val="clear" w:color="auto" w:fill="auto"/>
            <w:hideMark/>
          </w:tcPr>
          <w:p w14:paraId="02C5D50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Шигаево</w:t>
            </w:r>
          </w:p>
        </w:tc>
        <w:tc>
          <w:tcPr>
            <w:tcW w:w="1742" w:type="dxa"/>
            <w:tcBorders>
              <w:top w:val="nil"/>
              <w:left w:val="nil"/>
              <w:bottom w:val="single" w:sz="4" w:space="0" w:color="auto"/>
              <w:right w:val="single" w:sz="4" w:space="0" w:color="auto"/>
            </w:tcBorders>
            <w:shd w:val="clear" w:color="auto" w:fill="auto"/>
            <w:hideMark/>
          </w:tcPr>
          <w:p w14:paraId="7A8988E9"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2027</w:t>
            </w:r>
          </w:p>
        </w:tc>
        <w:tc>
          <w:tcPr>
            <w:tcW w:w="1463" w:type="dxa"/>
            <w:tcBorders>
              <w:top w:val="nil"/>
              <w:left w:val="nil"/>
              <w:bottom w:val="single" w:sz="4" w:space="0" w:color="auto"/>
              <w:right w:val="single" w:sz="4" w:space="0" w:color="auto"/>
            </w:tcBorders>
            <w:shd w:val="clear" w:color="auto" w:fill="auto"/>
            <w:noWrap/>
            <w:vAlign w:val="bottom"/>
            <w:hideMark/>
          </w:tcPr>
          <w:p w14:paraId="0956550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9.303</w:t>
            </w:r>
          </w:p>
        </w:tc>
        <w:tc>
          <w:tcPr>
            <w:tcW w:w="1126" w:type="dxa"/>
            <w:tcBorders>
              <w:top w:val="nil"/>
              <w:left w:val="nil"/>
              <w:bottom w:val="single" w:sz="4" w:space="0" w:color="auto"/>
              <w:right w:val="single" w:sz="4" w:space="0" w:color="auto"/>
            </w:tcBorders>
            <w:shd w:val="clear" w:color="auto" w:fill="auto"/>
            <w:vAlign w:val="bottom"/>
            <w:hideMark/>
          </w:tcPr>
          <w:p w14:paraId="500893D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41C253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76CDDE0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2CC251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CB795C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9.303</w:t>
            </w:r>
          </w:p>
        </w:tc>
        <w:tc>
          <w:tcPr>
            <w:tcW w:w="1266" w:type="dxa"/>
            <w:tcBorders>
              <w:top w:val="nil"/>
              <w:left w:val="nil"/>
              <w:bottom w:val="single" w:sz="4" w:space="0" w:color="auto"/>
              <w:right w:val="single" w:sz="4" w:space="0" w:color="auto"/>
            </w:tcBorders>
            <w:shd w:val="clear" w:color="auto" w:fill="auto"/>
            <w:vAlign w:val="bottom"/>
            <w:hideMark/>
          </w:tcPr>
          <w:p w14:paraId="29F9FCDD"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766670A4"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272DE344"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03A5E9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3.32</w:t>
            </w:r>
          </w:p>
        </w:tc>
        <w:tc>
          <w:tcPr>
            <w:tcW w:w="5596" w:type="dxa"/>
            <w:tcBorders>
              <w:top w:val="nil"/>
              <w:left w:val="nil"/>
              <w:bottom w:val="single" w:sz="4" w:space="0" w:color="auto"/>
              <w:right w:val="single" w:sz="4" w:space="0" w:color="auto"/>
            </w:tcBorders>
            <w:shd w:val="clear" w:color="auto" w:fill="auto"/>
            <w:hideMark/>
          </w:tcPr>
          <w:p w14:paraId="4A4B1B3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40 Лет Октября</w:t>
            </w:r>
          </w:p>
        </w:tc>
        <w:tc>
          <w:tcPr>
            <w:tcW w:w="3150" w:type="dxa"/>
            <w:tcBorders>
              <w:top w:val="nil"/>
              <w:left w:val="nil"/>
              <w:bottom w:val="single" w:sz="4" w:space="0" w:color="auto"/>
              <w:right w:val="single" w:sz="4" w:space="0" w:color="auto"/>
            </w:tcBorders>
            <w:shd w:val="clear" w:color="auto" w:fill="auto"/>
            <w:hideMark/>
          </w:tcPr>
          <w:p w14:paraId="3E6124AA"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Шигаево</w:t>
            </w:r>
          </w:p>
        </w:tc>
        <w:tc>
          <w:tcPr>
            <w:tcW w:w="1742" w:type="dxa"/>
            <w:tcBorders>
              <w:top w:val="nil"/>
              <w:left w:val="nil"/>
              <w:bottom w:val="single" w:sz="4" w:space="0" w:color="auto"/>
              <w:right w:val="single" w:sz="4" w:space="0" w:color="auto"/>
            </w:tcBorders>
            <w:shd w:val="clear" w:color="auto" w:fill="auto"/>
            <w:hideMark/>
          </w:tcPr>
          <w:p w14:paraId="2FC8735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2027</w:t>
            </w:r>
          </w:p>
        </w:tc>
        <w:tc>
          <w:tcPr>
            <w:tcW w:w="1463" w:type="dxa"/>
            <w:tcBorders>
              <w:top w:val="nil"/>
              <w:left w:val="nil"/>
              <w:bottom w:val="single" w:sz="4" w:space="0" w:color="auto"/>
              <w:right w:val="single" w:sz="4" w:space="0" w:color="auto"/>
            </w:tcBorders>
            <w:shd w:val="clear" w:color="auto" w:fill="auto"/>
            <w:noWrap/>
            <w:vAlign w:val="bottom"/>
            <w:hideMark/>
          </w:tcPr>
          <w:p w14:paraId="37FE75F3"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11.076</w:t>
            </w:r>
          </w:p>
        </w:tc>
        <w:tc>
          <w:tcPr>
            <w:tcW w:w="1126" w:type="dxa"/>
            <w:tcBorders>
              <w:top w:val="nil"/>
              <w:left w:val="nil"/>
              <w:bottom w:val="single" w:sz="4" w:space="0" w:color="auto"/>
              <w:right w:val="single" w:sz="4" w:space="0" w:color="auto"/>
            </w:tcBorders>
            <w:shd w:val="clear" w:color="auto" w:fill="auto"/>
            <w:vAlign w:val="bottom"/>
            <w:hideMark/>
          </w:tcPr>
          <w:p w14:paraId="37FFC9D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6AEEF96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6CE3868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6FAD41F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64C84E8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11.076</w:t>
            </w:r>
          </w:p>
        </w:tc>
        <w:tc>
          <w:tcPr>
            <w:tcW w:w="1266" w:type="dxa"/>
            <w:tcBorders>
              <w:top w:val="nil"/>
              <w:left w:val="nil"/>
              <w:bottom w:val="single" w:sz="4" w:space="0" w:color="auto"/>
              <w:right w:val="single" w:sz="4" w:space="0" w:color="auto"/>
            </w:tcBorders>
            <w:shd w:val="clear" w:color="auto" w:fill="auto"/>
            <w:vAlign w:val="bottom"/>
            <w:hideMark/>
          </w:tcPr>
          <w:p w14:paraId="7378D0D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7CF03BAA"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1669520F"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67480F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3.33</w:t>
            </w:r>
          </w:p>
        </w:tc>
        <w:tc>
          <w:tcPr>
            <w:tcW w:w="5596" w:type="dxa"/>
            <w:tcBorders>
              <w:top w:val="nil"/>
              <w:left w:val="nil"/>
              <w:bottom w:val="single" w:sz="4" w:space="0" w:color="auto"/>
              <w:right w:val="single" w:sz="4" w:space="0" w:color="auto"/>
            </w:tcBorders>
            <w:shd w:val="clear" w:color="auto" w:fill="auto"/>
            <w:hideMark/>
          </w:tcPr>
          <w:p w14:paraId="5E83843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Миасская</w:t>
            </w:r>
          </w:p>
        </w:tc>
        <w:tc>
          <w:tcPr>
            <w:tcW w:w="3150" w:type="dxa"/>
            <w:tcBorders>
              <w:top w:val="nil"/>
              <w:left w:val="nil"/>
              <w:bottom w:val="single" w:sz="4" w:space="0" w:color="auto"/>
              <w:right w:val="single" w:sz="4" w:space="0" w:color="auto"/>
            </w:tcBorders>
            <w:shd w:val="clear" w:color="auto" w:fill="auto"/>
            <w:hideMark/>
          </w:tcPr>
          <w:p w14:paraId="767392E2"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Шигаево</w:t>
            </w:r>
          </w:p>
        </w:tc>
        <w:tc>
          <w:tcPr>
            <w:tcW w:w="1742" w:type="dxa"/>
            <w:tcBorders>
              <w:top w:val="nil"/>
              <w:left w:val="nil"/>
              <w:bottom w:val="single" w:sz="4" w:space="0" w:color="auto"/>
              <w:right w:val="single" w:sz="4" w:space="0" w:color="auto"/>
            </w:tcBorders>
            <w:shd w:val="clear" w:color="auto" w:fill="auto"/>
            <w:hideMark/>
          </w:tcPr>
          <w:p w14:paraId="4AD6D9B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2027</w:t>
            </w:r>
          </w:p>
        </w:tc>
        <w:tc>
          <w:tcPr>
            <w:tcW w:w="1463" w:type="dxa"/>
            <w:tcBorders>
              <w:top w:val="nil"/>
              <w:left w:val="nil"/>
              <w:bottom w:val="single" w:sz="4" w:space="0" w:color="auto"/>
              <w:right w:val="single" w:sz="4" w:space="0" w:color="auto"/>
            </w:tcBorders>
            <w:shd w:val="clear" w:color="auto" w:fill="auto"/>
            <w:noWrap/>
            <w:vAlign w:val="bottom"/>
            <w:hideMark/>
          </w:tcPr>
          <w:p w14:paraId="2F6A433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7.310</w:t>
            </w:r>
          </w:p>
        </w:tc>
        <w:tc>
          <w:tcPr>
            <w:tcW w:w="1126" w:type="dxa"/>
            <w:tcBorders>
              <w:top w:val="nil"/>
              <w:left w:val="nil"/>
              <w:bottom w:val="single" w:sz="4" w:space="0" w:color="auto"/>
              <w:right w:val="single" w:sz="4" w:space="0" w:color="auto"/>
            </w:tcBorders>
            <w:shd w:val="clear" w:color="auto" w:fill="auto"/>
            <w:vAlign w:val="bottom"/>
            <w:hideMark/>
          </w:tcPr>
          <w:p w14:paraId="1AA1DF7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4F059D9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257B4B6D"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609567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2F46B9B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7.310</w:t>
            </w:r>
          </w:p>
        </w:tc>
        <w:tc>
          <w:tcPr>
            <w:tcW w:w="1266" w:type="dxa"/>
            <w:tcBorders>
              <w:top w:val="nil"/>
              <w:left w:val="nil"/>
              <w:bottom w:val="single" w:sz="4" w:space="0" w:color="auto"/>
              <w:right w:val="single" w:sz="4" w:space="0" w:color="auto"/>
            </w:tcBorders>
            <w:shd w:val="clear" w:color="auto" w:fill="auto"/>
            <w:vAlign w:val="bottom"/>
            <w:hideMark/>
          </w:tcPr>
          <w:p w14:paraId="475095CD"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798FA2E6"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0060CFA3"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17DD0B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3.34</w:t>
            </w:r>
          </w:p>
        </w:tc>
        <w:tc>
          <w:tcPr>
            <w:tcW w:w="5596" w:type="dxa"/>
            <w:tcBorders>
              <w:top w:val="nil"/>
              <w:left w:val="nil"/>
              <w:bottom w:val="single" w:sz="4" w:space="0" w:color="auto"/>
              <w:right w:val="single" w:sz="4" w:space="0" w:color="auto"/>
            </w:tcBorders>
            <w:shd w:val="clear" w:color="auto" w:fill="auto"/>
            <w:hideMark/>
          </w:tcPr>
          <w:p w14:paraId="32BC7FA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Лесная</w:t>
            </w:r>
          </w:p>
        </w:tc>
        <w:tc>
          <w:tcPr>
            <w:tcW w:w="3150" w:type="dxa"/>
            <w:tcBorders>
              <w:top w:val="nil"/>
              <w:left w:val="nil"/>
              <w:bottom w:val="single" w:sz="4" w:space="0" w:color="auto"/>
              <w:right w:val="single" w:sz="4" w:space="0" w:color="auto"/>
            </w:tcBorders>
            <w:shd w:val="clear" w:color="auto" w:fill="auto"/>
            <w:hideMark/>
          </w:tcPr>
          <w:p w14:paraId="04790F18"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Шигаево</w:t>
            </w:r>
          </w:p>
        </w:tc>
        <w:tc>
          <w:tcPr>
            <w:tcW w:w="1742" w:type="dxa"/>
            <w:tcBorders>
              <w:top w:val="nil"/>
              <w:left w:val="nil"/>
              <w:bottom w:val="single" w:sz="4" w:space="0" w:color="auto"/>
              <w:right w:val="single" w:sz="4" w:space="0" w:color="auto"/>
            </w:tcBorders>
            <w:shd w:val="clear" w:color="auto" w:fill="auto"/>
            <w:hideMark/>
          </w:tcPr>
          <w:p w14:paraId="3344C9C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2027</w:t>
            </w:r>
          </w:p>
        </w:tc>
        <w:tc>
          <w:tcPr>
            <w:tcW w:w="1463" w:type="dxa"/>
            <w:tcBorders>
              <w:top w:val="nil"/>
              <w:left w:val="nil"/>
              <w:bottom w:val="single" w:sz="4" w:space="0" w:color="auto"/>
              <w:right w:val="single" w:sz="4" w:space="0" w:color="auto"/>
            </w:tcBorders>
            <w:shd w:val="clear" w:color="auto" w:fill="auto"/>
            <w:noWrap/>
            <w:vAlign w:val="bottom"/>
            <w:hideMark/>
          </w:tcPr>
          <w:p w14:paraId="70FD0099"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6.965</w:t>
            </w:r>
          </w:p>
        </w:tc>
        <w:tc>
          <w:tcPr>
            <w:tcW w:w="1126" w:type="dxa"/>
            <w:tcBorders>
              <w:top w:val="nil"/>
              <w:left w:val="nil"/>
              <w:bottom w:val="single" w:sz="4" w:space="0" w:color="auto"/>
              <w:right w:val="single" w:sz="4" w:space="0" w:color="auto"/>
            </w:tcBorders>
            <w:shd w:val="clear" w:color="auto" w:fill="auto"/>
            <w:vAlign w:val="bottom"/>
            <w:hideMark/>
          </w:tcPr>
          <w:p w14:paraId="350CE7B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4B22345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7A3DE34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33455BE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6E2CA6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6.965</w:t>
            </w:r>
          </w:p>
        </w:tc>
        <w:tc>
          <w:tcPr>
            <w:tcW w:w="1266" w:type="dxa"/>
            <w:tcBorders>
              <w:top w:val="nil"/>
              <w:left w:val="nil"/>
              <w:bottom w:val="single" w:sz="4" w:space="0" w:color="auto"/>
              <w:right w:val="single" w:sz="4" w:space="0" w:color="auto"/>
            </w:tcBorders>
            <w:shd w:val="clear" w:color="auto" w:fill="auto"/>
            <w:vAlign w:val="bottom"/>
            <w:hideMark/>
          </w:tcPr>
          <w:p w14:paraId="457B174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1E38B412"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6E3CED70"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D0A636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3.35</w:t>
            </w:r>
          </w:p>
        </w:tc>
        <w:tc>
          <w:tcPr>
            <w:tcW w:w="5596" w:type="dxa"/>
            <w:tcBorders>
              <w:top w:val="nil"/>
              <w:left w:val="nil"/>
              <w:bottom w:val="single" w:sz="4" w:space="0" w:color="auto"/>
              <w:right w:val="single" w:sz="4" w:space="0" w:color="auto"/>
            </w:tcBorders>
            <w:shd w:val="clear" w:color="auto" w:fill="auto"/>
            <w:hideMark/>
          </w:tcPr>
          <w:p w14:paraId="329523D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по ул. Кленовая</w:t>
            </w:r>
          </w:p>
        </w:tc>
        <w:tc>
          <w:tcPr>
            <w:tcW w:w="3150" w:type="dxa"/>
            <w:tcBorders>
              <w:top w:val="nil"/>
              <w:left w:val="nil"/>
              <w:bottom w:val="single" w:sz="4" w:space="0" w:color="auto"/>
              <w:right w:val="single" w:sz="4" w:space="0" w:color="auto"/>
            </w:tcBorders>
            <w:shd w:val="clear" w:color="auto" w:fill="auto"/>
            <w:hideMark/>
          </w:tcPr>
          <w:p w14:paraId="1E8BDB46"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Шигаево</w:t>
            </w:r>
          </w:p>
        </w:tc>
        <w:tc>
          <w:tcPr>
            <w:tcW w:w="1742" w:type="dxa"/>
            <w:tcBorders>
              <w:top w:val="nil"/>
              <w:left w:val="nil"/>
              <w:bottom w:val="single" w:sz="4" w:space="0" w:color="auto"/>
              <w:right w:val="single" w:sz="4" w:space="0" w:color="auto"/>
            </w:tcBorders>
            <w:shd w:val="clear" w:color="auto" w:fill="auto"/>
            <w:hideMark/>
          </w:tcPr>
          <w:p w14:paraId="7667D7CE"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2027</w:t>
            </w:r>
          </w:p>
        </w:tc>
        <w:tc>
          <w:tcPr>
            <w:tcW w:w="1463" w:type="dxa"/>
            <w:tcBorders>
              <w:top w:val="nil"/>
              <w:left w:val="nil"/>
              <w:bottom w:val="single" w:sz="4" w:space="0" w:color="auto"/>
              <w:right w:val="single" w:sz="4" w:space="0" w:color="auto"/>
            </w:tcBorders>
            <w:shd w:val="clear" w:color="auto" w:fill="auto"/>
            <w:noWrap/>
            <w:vAlign w:val="bottom"/>
            <w:hideMark/>
          </w:tcPr>
          <w:p w14:paraId="08CEEFB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18.169</w:t>
            </w:r>
          </w:p>
        </w:tc>
        <w:tc>
          <w:tcPr>
            <w:tcW w:w="1126" w:type="dxa"/>
            <w:tcBorders>
              <w:top w:val="nil"/>
              <w:left w:val="nil"/>
              <w:bottom w:val="single" w:sz="4" w:space="0" w:color="auto"/>
              <w:right w:val="single" w:sz="4" w:space="0" w:color="auto"/>
            </w:tcBorders>
            <w:shd w:val="clear" w:color="auto" w:fill="auto"/>
            <w:vAlign w:val="bottom"/>
            <w:hideMark/>
          </w:tcPr>
          <w:p w14:paraId="05CE753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C740BA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6AF11BB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3EC0AE2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0E58EB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18.169</w:t>
            </w:r>
          </w:p>
        </w:tc>
        <w:tc>
          <w:tcPr>
            <w:tcW w:w="1266" w:type="dxa"/>
            <w:tcBorders>
              <w:top w:val="nil"/>
              <w:left w:val="nil"/>
              <w:bottom w:val="single" w:sz="4" w:space="0" w:color="auto"/>
              <w:right w:val="single" w:sz="4" w:space="0" w:color="auto"/>
            </w:tcBorders>
            <w:shd w:val="clear" w:color="auto" w:fill="auto"/>
            <w:vAlign w:val="bottom"/>
            <w:hideMark/>
          </w:tcPr>
          <w:p w14:paraId="01A0008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724222C6"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71CD7AED"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26DDBB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3.36</w:t>
            </w:r>
          </w:p>
        </w:tc>
        <w:tc>
          <w:tcPr>
            <w:tcW w:w="5596" w:type="dxa"/>
            <w:tcBorders>
              <w:top w:val="nil"/>
              <w:left w:val="nil"/>
              <w:bottom w:val="single" w:sz="4" w:space="0" w:color="auto"/>
              <w:right w:val="single" w:sz="4" w:space="0" w:color="auto"/>
            </w:tcBorders>
            <w:shd w:val="clear" w:color="auto" w:fill="auto"/>
            <w:vAlign w:val="center"/>
            <w:hideMark/>
          </w:tcPr>
          <w:p w14:paraId="3B94042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Разведка и строительство скважины</w:t>
            </w:r>
          </w:p>
        </w:tc>
        <w:tc>
          <w:tcPr>
            <w:tcW w:w="3150" w:type="dxa"/>
            <w:tcBorders>
              <w:top w:val="nil"/>
              <w:left w:val="nil"/>
              <w:bottom w:val="single" w:sz="4" w:space="0" w:color="auto"/>
              <w:right w:val="single" w:sz="4" w:space="0" w:color="auto"/>
            </w:tcBorders>
            <w:shd w:val="clear" w:color="auto" w:fill="auto"/>
            <w:hideMark/>
          </w:tcPr>
          <w:p w14:paraId="387131BA"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Урефты</w:t>
            </w:r>
          </w:p>
        </w:tc>
        <w:tc>
          <w:tcPr>
            <w:tcW w:w="1742" w:type="dxa"/>
            <w:tcBorders>
              <w:top w:val="nil"/>
              <w:left w:val="nil"/>
              <w:bottom w:val="single" w:sz="4" w:space="0" w:color="auto"/>
              <w:right w:val="single" w:sz="4" w:space="0" w:color="auto"/>
            </w:tcBorders>
            <w:shd w:val="clear" w:color="auto" w:fill="auto"/>
            <w:hideMark/>
          </w:tcPr>
          <w:p w14:paraId="698D7E5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2030</w:t>
            </w:r>
          </w:p>
        </w:tc>
        <w:tc>
          <w:tcPr>
            <w:tcW w:w="1463" w:type="dxa"/>
            <w:tcBorders>
              <w:top w:val="nil"/>
              <w:left w:val="nil"/>
              <w:bottom w:val="single" w:sz="4" w:space="0" w:color="auto"/>
              <w:right w:val="single" w:sz="4" w:space="0" w:color="auto"/>
            </w:tcBorders>
            <w:shd w:val="clear" w:color="auto" w:fill="auto"/>
            <w:noWrap/>
            <w:vAlign w:val="bottom"/>
            <w:hideMark/>
          </w:tcPr>
          <w:p w14:paraId="7433C9C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4.8</w:t>
            </w:r>
          </w:p>
        </w:tc>
        <w:tc>
          <w:tcPr>
            <w:tcW w:w="1126" w:type="dxa"/>
            <w:tcBorders>
              <w:top w:val="nil"/>
              <w:left w:val="nil"/>
              <w:bottom w:val="single" w:sz="4" w:space="0" w:color="auto"/>
              <w:right w:val="single" w:sz="4" w:space="0" w:color="auto"/>
            </w:tcBorders>
            <w:shd w:val="clear" w:color="auto" w:fill="auto"/>
            <w:vAlign w:val="bottom"/>
            <w:hideMark/>
          </w:tcPr>
          <w:p w14:paraId="01D0EE2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474C0DD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4BBB4D7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6B96C73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1265305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4EFB7B33"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4.8</w:t>
            </w:r>
          </w:p>
        </w:tc>
        <w:tc>
          <w:tcPr>
            <w:tcW w:w="2712" w:type="dxa"/>
            <w:tcBorders>
              <w:top w:val="nil"/>
              <w:left w:val="nil"/>
              <w:bottom w:val="single" w:sz="4" w:space="0" w:color="auto"/>
              <w:right w:val="single" w:sz="4" w:space="0" w:color="auto"/>
            </w:tcBorders>
            <w:shd w:val="clear" w:color="auto" w:fill="auto"/>
            <w:vAlign w:val="center"/>
            <w:hideMark/>
          </w:tcPr>
          <w:p w14:paraId="20B2435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3CF44EDD"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2F1C3A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3.37</w:t>
            </w:r>
          </w:p>
        </w:tc>
        <w:tc>
          <w:tcPr>
            <w:tcW w:w="5596" w:type="dxa"/>
            <w:tcBorders>
              <w:top w:val="nil"/>
              <w:left w:val="nil"/>
              <w:bottom w:val="single" w:sz="4" w:space="0" w:color="auto"/>
              <w:right w:val="single" w:sz="4" w:space="0" w:color="auto"/>
            </w:tcBorders>
            <w:shd w:val="clear" w:color="auto" w:fill="auto"/>
            <w:vAlign w:val="center"/>
            <w:hideMark/>
          </w:tcPr>
          <w:p w14:paraId="3FEB59F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Установка водонапорной башни</w:t>
            </w:r>
          </w:p>
        </w:tc>
        <w:tc>
          <w:tcPr>
            <w:tcW w:w="3150" w:type="dxa"/>
            <w:tcBorders>
              <w:top w:val="nil"/>
              <w:left w:val="nil"/>
              <w:bottom w:val="single" w:sz="4" w:space="0" w:color="auto"/>
              <w:right w:val="single" w:sz="4" w:space="0" w:color="auto"/>
            </w:tcBorders>
            <w:shd w:val="clear" w:color="auto" w:fill="auto"/>
            <w:hideMark/>
          </w:tcPr>
          <w:p w14:paraId="42E8695F"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Урефты</w:t>
            </w:r>
          </w:p>
        </w:tc>
        <w:tc>
          <w:tcPr>
            <w:tcW w:w="1742" w:type="dxa"/>
            <w:tcBorders>
              <w:top w:val="nil"/>
              <w:left w:val="nil"/>
              <w:bottom w:val="single" w:sz="4" w:space="0" w:color="auto"/>
              <w:right w:val="single" w:sz="4" w:space="0" w:color="auto"/>
            </w:tcBorders>
            <w:shd w:val="clear" w:color="auto" w:fill="auto"/>
            <w:hideMark/>
          </w:tcPr>
          <w:p w14:paraId="691F4444"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2030</w:t>
            </w:r>
          </w:p>
        </w:tc>
        <w:tc>
          <w:tcPr>
            <w:tcW w:w="1463" w:type="dxa"/>
            <w:tcBorders>
              <w:top w:val="nil"/>
              <w:left w:val="nil"/>
              <w:bottom w:val="single" w:sz="4" w:space="0" w:color="auto"/>
              <w:right w:val="single" w:sz="4" w:space="0" w:color="auto"/>
            </w:tcBorders>
            <w:shd w:val="clear" w:color="auto" w:fill="auto"/>
            <w:noWrap/>
            <w:vAlign w:val="bottom"/>
            <w:hideMark/>
          </w:tcPr>
          <w:p w14:paraId="6F8ACDF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0.58</w:t>
            </w:r>
          </w:p>
        </w:tc>
        <w:tc>
          <w:tcPr>
            <w:tcW w:w="1126" w:type="dxa"/>
            <w:tcBorders>
              <w:top w:val="nil"/>
              <w:left w:val="nil"/>
              <w:bottom w:val="single" w:sz="4" w:space="0" w:color="auto"/>
              <w:right w:val="single" w:sz="4" w:space="0" w:color="auto"/>
            </w:tcBorders>
            <w:shd w:val="clear" w:color="auto" w:fill="auto"/>
            <w:vAlign w:val="bottom"/>
            <w:hideMark/>
          </w:tcPr>
          <w:p w14:paraId="3B0CD18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5CEFC7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20B9161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791195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1486062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74A7079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0.58</w:t>
            </w:r>
          </w:p>
        </w:tc>
        <w:tc>
          <w:tcPr>
            <w:tcW w:w="2712" w:type="dxa"/>
            <w:tcBorders>
              <w:top w:val="nil"/>
              <w:left w:val="nil"/>
              <w:bottom w:val="single" w:sz="4" w:space="0" w:color="auto"/>
              <w:right w:val="single" w:sz="4" w:space="0" w:color="auto"/>
            </w:tcBorders>
            <w:shd w:val="clear" w:color="auto" w:fill="auto"/>
            <w:vAlign w:val="center"/>
            <w:hideMark/>
          </w:tcPr>
          <w:p w14:paraId="46DA3A1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4F1EBC0E"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382567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3.38</w:t>
            </w:r>
          </w:p>
        </w:tc>
        <w:tc>
          <w:tcPr>
            <w:tcW w:w="5596" w:type="dxa"/>
            <w:tcBorders>
              <w:top w:val="nil"/>
              <w:left w:val="nil"/>
              <w:bottom w:val="single" w:sz="4" w:space="0" w:color="auto"/>
              <w:right w:val="single" w:sz="4" w:space="0" w:color="auto"/>
            </w:tcBorders>
            <w:shd w:val="clear" w:color="auto" w:fill="auto"/>
            <w:hideMark/>
          </w:tcPr>
          <w:p w14:paraId="3A3B04F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водоснабжения от Молокозавода до ул. Садовая в целях объединения технологической зоны №6 с технологической зоной №1</w:t>
            </w:r>
          </w:p>
        </w:tc>
        <w:tc>
          <w:tcPr>
            <w:tcW w:w="3150" w:type="dxa"/>
            <w:tcBorders>
              <w:top w:val="nil"/>
              <w:left w:val="nil"/>
              <w:bottom w:val="single" w:sz="4" w:space="0" w:color="auto"/>
              <w:right w:val="single" w:sz="4" w:space="0" w:color="auto"/>
            </w:tcBorders>
            <w:shd w:val="clear" w:color="auto" w:fill="auto"/>
            <w:hideMark/>
          </w:tcPr>
          <w:p w14:paraId="05396DDE"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073888BC"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2023</w:t>
            </w:r>
          </w:p>
        </w:tc>
        <w:tc>
          <w:tcPr>
            <w:tcW w:w="1463" w:type="dxa"/>
            <w:tcBorders>
              <w:top w:val="nil"/>
              <w:left w:val="nil"/>
              <w:bottom w:val="single" w:sz="4" w:space="0" w:color="auto"/>
              <w:right w:val="single" w:sz="4" w:space="0" w:color="auto"/>
            </w:tcBorders>
            <w:shd w:val="clear" w:color="auto" w:fill="auto"/>
            <w:noWrap/>
            <w:vAlign w:val="bottom"/>
            <w:hideMark/>
          </w:tcPr>
          <w:p w14:paraId="1EE258C9"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2.840</w:t>
            </w:r>
          </w:p>
        </w:tc>
        <w:tc>
          <w:tcPr>
            <w:tcW w:w="1126" w:type="dxa"/>
            <w:tcBorders>
              <w:top w:val="nil"/>
              <w:left w:val="nil"/>
              <w:bottom w:val="single" w:sz="4" w:space="0" w:color="auto"/>
              <w:right w:val="single" w:sz="4" w:space="0" w:color="auto"/>
            </w:tcBorders>
            <w:shd w:val="clear" w:color="auto" w:fill="auto"/>
            <w:vAlign w:val="bottom"/>
            <w:hideMark/>
          </w:tcPr>
          <w:p w14:paraId="6C74CB3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2.840</w:t>
            </w:r>
          </w:p>
        </w:tc>
        <w:tc>
          <w:tcPr>
            <w:tcW w:w="986" w:type="dxa"/>
            <w:tcBorders>
              <w:top w:val="nil"/>
              <w:left w:val="nil"/>
              <w:bottom w:val="single" w:sz="4" w:space="0" w:color="auto"/>
              <w:right w:val="single" w:sz="4" w:space="0" w:color="auto"/>
            </w:tcBorders>
            <w:shd w:val="clear" w:color="auto" w:fill="auto"/>
            <w:vAlign w:val="bottom"/>
            <w:hideMark/>
          </w:tcPr>
          <w:p w14:paraId="57A5FA8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1588708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2E508A1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62CF231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3F814DA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5E8C803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566D45BA"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921404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3.39</w:t>
            </w:r>
          </w:p>
        </w:tc>
        <w:tc>
          <w:tcPr>
            <w:tcW w:w="5596" w:type="dxa"/>
            <w:tcBorders>
              <w:top w:val="nil"/>
              <w:left w:val="nil"/>
              <w:bottom w:val="single" w:sz="4" w:space="0" w:color="auto"/>
              <w:right w:val="single" w:sz="4" w:space="0" w:color="auto"/>
            </w:tcBorders>
            <w:shd w:val="clear" w:color="auto" w:fill="auto"/>
            <w:hideMark/>
          </w:tcPr>
          <w:p w14:paraId="3BAB997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Модернизация участка сети водопровода от ул. Ленина по ул. Восточная до ВК13 Ф300мм в с. Долгодеревенское</w:t>
            </w:r>
          </w:p>
        </w:tc>
        <w:tc>
          <w:tcPr>
            <w:tcW w:w="3150" w:type="dxa"/>
            <w:tcBorders>
              <w:top w:val="nil"/>
              <w:left w:val="nil"/>
              <w:bottom w:val="single" w:sz="4" w:space="0" w:color="auto"/>
              <w:right w:val="single" w:sz="4" w:space="0" w:color="auto"/>
            </w:tcBorders>
            <w:shd w:val="clear" w:color="auto" w:fill="auto"/>
            <w:noWrap/>
            <w:hideMark/>
          </w:tcPr>
          <w:p w14:paraId="412A5FF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11B141E2"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val="en-US" w:eastAsia="ru-RU"/>
              </w:rPr>
              <w:t>2023</w:t>
            </w:r>
          </w:p>
        </w:tc>
        <w:tc>
          <w:tcPr>
            <w:tcW w:w="1463" w:type="dxa"/>
            <w:tcBorders>
              <w:top w:val="nil"/>
              <w:left w:val="nil"/>
              <w:bottom w:val="single" w:sz="4" w:space="0" w:color="auto"/>
              <w:right w:val="single" w:sz="4" w:space="0" w:color="auto"/>
            </w:tcBorders>
            <w:shd w:val="clear" w:color="auto" w:fill="auto"/>
            <w:noWrap/>
            <w:vAlign w:val="bottom"/>
            <w:hideMark/>
          </w:tcPr>
          <w:p w14:paraId="58392DD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23.3172</w:t>
            </w:r>
          </w:p>
        </w:tc>
        <w:tc>
          <w:tcPr>
            <w:tcW w:w="1126" w:type="dxa"/>
            <w:tcBorders>
              <w:top w:val="nil"/>
              <w:left w:val="nil"/>
              <w:bottom w:val="single" w:sz="4" w:space="0" w:color="auto"/>
              <w:right w:val="single" w:sz="4" w:space="0" w:color="auto"/>
            </w:tcBorders>
            <w:shd w:val="clear" w:color="auto" w:fill="auto"/>
            <w:noWrap/>
            <w:vAlign w:val="bottom"/>
            <w:hideMark/>
          </w:tcPr>
          <w:p w14:paraId="249FF6B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23.3172</w:t>
            </w:r>
          </w:p>
        </w:tc>
        <w:tc>
          <w:tcPr>
            <w:tcW w:w="986" w:type="dxa"/>
            <w:tcBorders>
              <w:top w:val="nil"/>
              <w:left w:val="nil"/>
              <w:bottom w:val="single" w:sz="4" w:space="0" w:color="auto"/>
              <w:right w:val="single" w:sz="4" w:space="0" w:color="auto"/>
            </w:tcBorders>
            <w:shd w:val="clear" w:color="auto" w:fill="auto"/>
            <w:vAlign w:val="bottom"/>
            <w:hideMark/>
          </w:tcPr>
          <w:p w14:paraId="27C9402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6EAFA27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62F877D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11A270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1358330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39AA543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Федеральный бюджет</w:t>
            </w:r>
          </w:p>
        </w:tc>
      </w:tr>
      <w:tr w:rsidR="008C4B6B" w:rsidRPr="008C4B6B" w14:paraId="619E54D5"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918CD8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3.40</w:t>
            </w:r>
          </w:p>
        </w:tc>
        <w:tc>
          <w:tcPr>
            <w:tcW w:w="5596" w:type="dxa"/>
            <w:tcBorders>
              <w:top w:val="nil"/>
              <w:left w:val="nil"/>
              <w:bottom w:val="single" w:sz="4" w:space="0" w:color="auto"/>
              <w:right w:val="single" w:sz="4" w:space="0" w:color="auto"/>
            </w:tcBorders>
            <w:shd w:val="clear" w:color="auto" w:fill="auto"/>
            <w:hideMark/>
          </w:tcPr>
          <w:p w14:paraId="0792AA6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Модернизация участка сети от головных сооружений водопроводного комплекса до ЦРБ в с. Долгодеревенское</w:t>
            </w:r>
          </w:p>
        </w:tc>
        <w:tc>
          <w:tcPr>
            <w:tcW w:w="3150" w:type="dxa"/>
            <w:tcBorders>
              <w:top w:val="nil"/>
              <w:left w:val="nil"/>
              <w:bottom w:val="single" w:sz="4" w:space="0" w:color="auto"/>
              <w:right w:val="single" w:sz="4" w:space="0" w:color="auto"/>
            </w:tcBorders>
            <w:shd w:val="clear" w:color="auto" w:fill="auto"/>
            <w:noWrap/>
            <w:hideMark/>
          </w:tcPr>
          <w:p w14:paraId="209F5DBA"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1CDB602B"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val="en-US" w:eastAsia="ru-RU"/>
              </w:rPr>
              <w:t>2023</w:t>
            </w:r>
          </w:p>
        </w:tc>
        <w:tc>
          <w:tcPr>
            <w:tcW w:w="1463" w:type="dxa"/>
            <w:tcBorders>
              <w:top w:val="nil"/>
              <w:left w:val="nil"/>
              <w:bottom w:val="single" w:sz="4" w:space="0" w:color="auto"/>
              <w:right w:val="single" w:sz="4" w:space="0" w:color="auto"/>
            </w:tcBorders>
            <w:shd w:val="clear" w:color="auto" w:fill="auto"/>
            <w:noWrap/>
            <w:vAlign w:val="bottom"/>
            <w:hideMark/>
          </w:tcPr>
          <w:p w14:paraId="270522E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10.0025</w:t>
            </w:r>
          </w:p>
        </w:tc>
        <w:tc>
          <w:tcPr>
            <w:tcW w:w="1126" w:type="dxa"/>
            <w:tcBorders>
              <w:top w:val="nil"/>
              <w:left w:val="nil"/>
              <w:bottom w:val="single" w:sz="4" w:space="0" w:color="auto"/>
              <w:right w:val="single" w:sz="4" w:space="0" w:color="auto"/>
            </w:tcBorders>
            <w:shd w:val="clear" w:color="auto" w:fill="auto"/>
            <w:noWrap/>
            <w:vAlign w:val="bottom"/>
            <w:hideMark/>
          </w:tcPr>
          <w:p w14:paraId="0B196E49"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10.0025</w:t>
            </w:r>
          </w:p>
        </w:tc>
        <w:tc>
          <w:tcPr>
            <w:tcW w:w="986" w:type="dxa"/>
            <w:tcBorders>
              <w:top w:val="nil"/>
              <w:left w:val="nil"/>
              <w:bottom w:val="single" w:sz="4" w:space="0" w:color="auto"/>
              <w:right w:val="single" w:sz="4" w:space="0" w:color="auto"/>
            </w:tcBorders>
            <w:shd w:val="clear" w:color="auto" w:fill="auto"/>
            <w:vAlign w:val="bottom"/>
            <w:hideMark/>
          </w:tcPr>
          <w:p w14:paraId="69A8A2F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05818DC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6295BF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BBA0DE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7BB4952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59CB26DA"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Федеральный бюджет</w:t>
            </w:r>
          </w:p>
        </w:tc>
      </w:tr>
      <w:tr w:rsidR="008C4B6B" w:rsidRPr="008C4B6B" w14:paraId="50AE4196"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2294ED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3.41</w:t>
            </w:r>
          </w:p>
        </w:tc>
        <w:tc>
          <w:tcPr>
            <w:tcW w:w="5596" w:type="dxa"/>
            <w:tcBorders>
              <w:top w:val="nil"/>
              <w:left w:val="nil"/>
              <w:bottom w:val="single" w:sz="4" w:space="0" w:color="auto"/>
              <w:right w:val="single" w:sz="4" w:space="0" w:color="auto"/>
            </w:tcBorders>
            <w:shd w:val="clear" w:color="auto" w:fill="auto"/>
            <w:hideMark/>
          </w:tcPr>
          <w:p w14:paraId="55C2515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Модернизация участка сети водопровода от камеры у АЗС «Регион UNO» до камеры емкостей Ф315 мм в с. Долгодеревенское</w:t>
            </w:r>
          </w:p>
        </w:tc>
        <w:tc>
          <w:tcPr>
            <w:tcW w:w="3150" w:type="dxa"/>
            <w:tcBorders>
              <w:top w:val="nil"/>
              <w:left w:val="nil"/>
              <w:bottom w:val="single" w:sz="4" w:space="0" w:color="auto"/>
              <w:right w:val="single" w:sz="4" w:space="0" w:color="auto"/>
            </w:tcBorders>
            <w:shd w:val="clear" w:color="auto" w:fill="auto"/>
            <w:noWrap/>
            <w:hideMark/>
          </w:tcPr>
          <w:p w14:paraId="1AB667A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62B2E8E6"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2023</w:t>
            </w:r>
          </w:p>
        </w:tc>
        <w:tc>
          <w:tcPr>
            <w:tcW w:w="1463" w:type="dxa"/>
            <w:tcBorders>
              <w:top w:val="nil"/>
              <w:left w:val="nil"/>
              <w:bottom w:val="single" w:sz="4" w:space="0" w:color="auto"/>
              <w:right w:val="single" w:sz="4" w:space="0" w:color="auto"/>
            </w:tcBorders>
            <w:shd w:val="clear" w:color="auto" w:fill="auto"/>
            <w:noWrap/>
            <w:vAlign w:val="bottom"/>
            <w:hideMark/>
          </w:tcPr>
          <w:p w14:paraId="049DB61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43.2955</w:t>
            </w:r>
          </w:p>
        </w:tc>
        <w:tc>
          <w:tcPr>
            <w:tcW w:w="1126" w:type="dxa"/>
            <w:tcBorders>
              <w:top w:val="nil"/>
              <w:left w:val="nil"/>
              <w:bottom w:val="single" w:sz="4" w:space="0" w:color="auto"/>
              <w:right w:val="single" w:sz="4" w:space="0" w:color="auto"/>
            </w:tcBorders>
            <w:shd w:val="clear" w:color="auto" w:fill="auto"/>
            <w:noWrap/>
            <w:vAlign w:val="bottom"/>
            <w:hideMark/>
          </w:tcPr>
          <w:p w14:paraId="315F77D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43.2955</w:t>
            </w:r>
          </w:p>
        </w:tc>
        <w:tc>
          <w:tcPr>
            <w:tcW w:w="986" w:type="dxa"/>
            <w:tcBorders>
              <w:top w:val="nil"/>
              <w:left w:val="nil"/>
              <w:bottom w:val="single" w:sz="4" w:space="0" w:color="auto"/>
              <w:right w:val="single" w:sz="4" w:space="0" w:color="auto"/>
            </w:tcBorders>
            <w:shd w:val="clear" w:color="auto" w:fill="auto"/>
            <w:vAlign w:val="bottom"/>
            <w:hideMark/>
          </w:tcPr>
          <w:p w14:paraId="3684FA4D"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2683203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F78637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188D3CA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7D5D8E4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0927A33E"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Федеральный бюджет</w:t>
            </w:r>
          </w:p>
        </w:tc>
      </w:tr>
      <w:tr w:rsidR="008C4B6B" w:rsidRPr="008C4B6B" w14:paraId="1166862D"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816FCF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3.42</w:t>
            </w:r>
          </w:p>
        </w:tc>
        <w:tc>
          <w:tcPr>
            <w:tcW w:w="5596" w:type="dxa"/>
            <w:tcBorders>
              <w:top w:val="nil"/>
              <w:left w:val="nil"/>
              <w:bottom w:val="single" w:sz="4" w:space="0" w:color="auto"/>
              <w:right w:val="single" w:sz="4" w:space="0" w:color="auto"/>
            </w:tcBorders>
            <w:shd w:val="clear" w:color="auto" w:fill="auto"/>
            <w:hideMark/>
          </w:tcPr>
          <w:p w14:paraId="34F2A78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Капитальный ремонт участка сети водопровода от ул. Строительная до ул. Мира-Новая в с. Долгодеревенское</w:t>
            </w:r>
          </w:p>
        </w:tc>
        <w:tc>
          <w:tcPr>
            <w:tcW w:w="3150" w:type="dxa"/>
            <w:tcBorders>
              <w:top w:val="nil"/>
              <w:left w:val="nil"/>
              <w:bottom w:val="single" w:sz="4" w:space="0" w:color="auto"/>
              <w:right w:val="single" w:sz="4" w:space="0" w:color="auto"/>
            </w:tcBorders>
            <w:shd w:val="clear" w:color="auto" w:fill="auto"/>
            <w:noWrap/>
            <w:hideMark/>
          </w:tcPr>
          <w:p w14:paraId="5C10E6AA"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0F6DE9B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2023</w:t>
            </w:r>
          </w:p>
        </w:tc>
        <w:tc>
          <w:tcPr>
            <w:tcW w:w="1463" w:type="dxa"/>
            <w:tcBorders>
              <w:top w:val="nil"/>
              <w:left w:val="nil"/>
              <w:bottom w:val="single" w:sz="4" w:space="0" w:color="auto"/>
              <w:right w:val="single" w:sz="4" w:space="0" w:color="auto"/>
            </w:tcBorders>
            <w:shd w:val="clear" w:color="auto" w:fill="auto"/>
            <w:noWrap/>
            <w:vAlign w:val="bottom"/>
            <w:hideMark/>
          </w:tcPr>
          <w:p w14:paraId="06AAEE4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3.84</w:t>
            </w:r>
          </w:p>
        </w:tc>
        <w:tc>
          <w:tcPr>
            <w:tcW w:w="1126" w:type="dxa"/>
            <w:tcBorders>
              <w:top w:val="nil"/>
              <w:left w:val="nil"/>
              <w:bottom w:val="single" w:sz="4" w:space="0" w:color="auto"/>
              <w:right w:val="single" w:sz="4" w:space="0" w:color="auto"/>
            </w:tcBorders>
            <w:shd w:val="clear" w:color="auto" w:fill="auto"/>
            <w:noWrap/>
            <w:vAlign w:val="bottom"/>
            <w:hideMark/>
          </w:tcPr>
          <w:p w14:paraId="66844F3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3.84</w:t>
            </w:r>
          </w:p>
        </w:tc>
        <w:tc>
          <w:tcPr>
            <w:tcW w:w="986" w:type="dxa"/>
            <w:tcBorders>
              <w:top w:val="nil"/>
              <w:left w:val="nil"/>
              <w:bottom w:val="single" w:sz="4" w:space="0" w:color="auto"/>
              <w:right w:val="single" w:sz="4" w:space="0" w:color="auto"/>
            </w:tcBorders>
            <w:shd w:val="clear" w:color="auto" w:fill="auto"/>
            <w:vAlign w:val="bottom"/>
            <w:hideMark/>
          </w:tcPr>
          <w:p w14:paraId="7CDF017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1248E77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11E4659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21B50B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6CF5438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182D000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Федеральный бюджет</w:t>
            </w:r>
          </w:p>
        </w:tc>
      </w:tr>
      <w:tr w:rsidR="008C4B6B" w:rsidRPr="008C4B6B" w14:paraId="25EE1652"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536355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3.43</w:t>
            </w:r>
          </w:p>
        </w:tc>
        <w:tc>
          <w:tcPr>
            <w:tcW w:w="5596" w:type="dxa"/>
            <w:tcBorders>
              <w:top w:val="nil"/>
              <w:left w:val="nil"/>
              <w:bottom w:val="single" w:sz="4" w:space="0" w:color="auto"/>
              <w:right w:val="single" w:sz="4" w:space="0" w:color="auto"/>
            </w:tcBorders>
            <w:shd w:val="clear" w:color="auto" w:fill="auto"/>
            <w:hideMark/>
          </w:tcPr>
          <w:p w14:paraId="2BA8AE3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Капитальный ремонт участка сети водопровода от ул. Набережная до ул. Солнечная в с. Долгодеревенское</w:t>
            </w:r>
          </w:p>
        </w:tc>
        <w:tc>
          <w:tcPr>
            <w:tcW w:w="3150" w:type="dxa"/>
            <w:tcBorders>
              <w:top w:val="nil"/>
              <w:left w:val="nil"/>
              <w:bottom w:val="single" w:sz="4" w:space="0" w:color="auto"/>
              <w:right w:val="single" w:sz="4" w:space="0" w:color="auto"/>
            </w:tcBorders>
            <w:shd w:val="clear" w:color="auto" w:fill="auto"/>
            <w:noWrap/>
            <w:hideMark/>
          </w:tcPr>
          <w:p w14:paraId="0130072B"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2A8F9CEB"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2023</w:t>
            </w:r>
          </w:p>
        </w:tc>
        <w:tc>
          <w:tcPr>
            <w:tcW w:w="1463" w:type="dxa"/>
            <w:tcBorders>
              <w:top w:val="nil"/>
              <w:left w:val="nil"/>
              <w:bottom w:val="single" w:sz="4" w:space="0" w:color="auto"/>
              <w:right w:val="single" w:sz="4" w:space="0" w:color="auto"/>
            </w:tcBorders>
            <w:shd w:val="clear" w:color="auto" w:fill="auto"/>
            <w:noWrap/>
            <w:vAlign w:val="bottom"/>
            <w:hideMark/>
          </w:tcPr>
          <w:p w14:paraId="6283A1D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12.1229</w:t>
            </w:r>
          </w:p>
        </w:tc>
        <w:tc>
          <w:tcPr>
            <w:tcW w:w="1126" w:type="dxa"/>
            <w:tcBorders>
              <w:top w:val="nil"/>
              <w:left w:val="nil"/>
              <w:bottom w:val="single" w:sz="4" w:space="0" w:color="auto"/>
              <w:right w:val="single" w:sz="4" w:space="0" w:color="auto"/>
            </w:tcBorders>
            <w:shd w:val="clear" w:color="auto" w:fill="auto"/>
            <w:noWrap/>
            <w:vAlign w:val="bottom"/>
            <w:hideMark/>
          </w:tcPr>
          <w:p w14:paraId="6EE56CF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12.1229</w:t>
            </w:r>
          </w:p>
        </w:tc>
        <w:tc>
          <w:tcPr>
            <w:tcW w:w="986" w:type="dxa"/>
            <w:tcBorders>
              <w:top w:val="nil"/>
              <w:left w:val="nil"/>
              <w:bottom w:val="single" w:sz="4" w:space="0" w:color="auto"/>
              <w:right w:val="single" w:sz="4" w:space="0" w:color="auto"/>
            </w:tcBorders>
            <w:shd w:val="clear" w:color="auto" w:fill="auto"/>
            <w:vAlign w:val="bottom"/>
            <w:hideMark/>
          </w:tcPr>
          <w:p w14:paraId="72933C5D"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157FB1CD"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ED4BC3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22468E4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07CC5DD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4639794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Федеральный бюджет</w:t>
            </w:r>
          </w:p>
        </w:tc>
      </w:tr>
      <w:tr w:rsidR="008C4B6B" w:rsidRPr="008C4B6B" w14:paraId="748A193E"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9DB21D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3.44</w:t>
            </w:r>
          </w:p>
        </w:tc>
        <w:tc>
          <w:tcPr>
            <w:tcW w:w="5596" w:type="dxa"/>
            <w:tcBorders>
              <w:top w:val="nil"/>
              <w:left w:val="nil"/>
              <w:bottom w:val="single" w:sz="4" w:space="0" w:color="auto"/>
              <w:right w:val="single" w:sz="4" w:space="0" w:color="auto"/>
            </w:tcBorders>
            <w:shd w:val="clear" w:color="auto" w:fill="auto"/>
            <w:hideMark/>
          </w:tcPr>
          <w:p w14:paraId="26AE8EC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Капитальный ремонт участка сети водопровода по ул. Пролетарская в с. Большое Баландино</w:t>
            </w:r>
          </w:p>
        </w:tc>
        <w:tc>
          <w:tcPr>
            <w:tcW w:w="3150" w:type="dxa"/>
            <w:tcBorders>
              <w:top w:val="nil"/>
              <w:left w:val="nil"/>
              <w:bottom w:val="single" w:sz="4" w:space="0" w:color="auto"/>
              <w:right w:val="single" w:sz="4" w:space="0" w:color="auto"/>
            </w:tcBorders>
            <w:shd w:val="clear" w:color="auto" w:fill="auto"/>
            <w:noWrap/>
            <w:hideMark/>
          </w:tcPr>
          <w:p w14:paraId="11A80EF6"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Большое Баландино</w:t>
            </w:r>
          </w:p>
        </w:tc>
        <w:tc>
          <w:tcPr>
            <w:tcW w:w="1742" w:type="dxa"/>
            <w:tcBorders>
              <w:top w:val="nil"/>
              <w:left w:val="nil"/>
              <w:bottom w:val="single" w:sz="4" w:space="0" w:color="auto"/>
              <w:right w:val="single" w:sz="4" w:space="0" w:color="auto"/>
            </w:tcBorders>
            <w:shd w:val="clear" w:color="auto" w:fill="auto"/>
            <w:hideMark/>
          </w:tcPr>
          <w:p w14:paraId="77529C5A"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2023</w:t>
            </w:r>
          </w:p>
        </w:tc>
        <w:tc>
          <w:tcPr>
            <w:tcW w:w="1463" w:type="dxa"/>
            <w:tcBorders>
              <w:top w:val="nil"/>
              <w:left w:val="nil"/>
              <w:bottom w:val="single" w:sz="4" w:space="0" w:color="auto"/>
              <w:right w:val="single" w:sz="4" w:space="0" w:color="auto"/>
            </w:tcBorders>
            <w:shd w:val="clear" w:color="auto" w:fill="auto"/>
            <w:noWrap/>
            <w:vAlign w:val="bottom"/>
            <w:hideMark/>
          </w:tcPr>
          <w:p w14:paraId="3745103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3.3805</w:t>
            </w:r>
          </w:p>
        </w:tc>
        <w:tc>
          <w:tcPr>
            <w:tcW w:w="1126" w:type="dxa"/>
            <w:tcBorders>
              <w:top w:val="nil"/>
              <w:left w:val="nil"/>
              <w:bottom w:val="single" w:sz="4" w:space="0" w:color="auto"/>
              <w:right w:val="single" w:sz="4" w:space="0" w:color="auto"/>
            </w:tcBorders>
            <w:shd w:val="clear" w:color="auto" w:fill="auto"/>
            <w:noWrap/>
            <w:vAlign w:val="bottom"/>
            <w:hideMark/>
          </w:tcPr>
          <w:p w14:paraId="6F8D1BE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3.3805</w:t>
            </w:r>
          </w:p>
        </w:tc>
        <w:tc>
          <w:tcPr>
            <w:tcW w:w="986" w:type="dxa"/>
            <w:tcBorders>
              <w:top w:val="nil"/>
              <w:left w:val="nil"/>
              <w:bottom w:val="single" w:sz="4" w:space="0" w:color="auto"/>
              <w:right w:val="single" w:sz="4" w:space="0" w:color="auto"/>
            </w:tcBorders>
            <w:shd w:val="clear" w:color="auto" w:fill="auto"/>
            <w:vAlign w:val="bottom"/>
            <w:hideMark/>
          </w:tcPr>
          <w:p w14:paraId="1375212D"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0F86795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34E8D43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6322403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34071A1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0F81759F"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Федеральный бюджет</w:t>
            </w:r>
          </w:p>
        </w:tc>
      </w:tr>
      <w:tr w:rsidR="008C4B6B" w:rsidRPr="008C4B6B" w14:paraId="3242FA1E"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0F7607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lastRenderedPageBreak/>
              <w:t>3.45</w:t>
            </w:r>
          </w:p>
        </w:tc>
        <w:tc>
          <w:tcPr>
            <w:tcW w:w="5596" w:type="dxa"/>
            <w:tcBorders>
              <w:top w:val="nil"/>
              <w:left w:val="nil"/>
              <w:bottom w:val="single" w:sz="4" w:space="0" w:color="auto"/>
              <w:right w:val="single" w:sz="4" w:space="0" w:color="auto"/>
            </w:tcBorders>
            <w:shd w:val="clear" w:color="auto" w:fill="auto"/>
            <w:hideMark/>
          </w:tcPr>
          <w:p w14:paraId="5D3CF30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Модернизация участка сети водопровода в камере головных сооружений водопроводного комплекса в с. Долгодеревенское</w:t>
            </w:r>
          </w:p>
        </w:tc>
        <w:tc>
          <w:tcPr>
            <w:tcW w:w="3150" w:type="dxa"/>
            <w:tcBorders>
              <w:top w:val="nil"/>
              <w:left w:val="nil"/>
              <w:bottom w:val="single" w:sz="4" w:space="0" w:color="auto"/>
              <w:right w:val="single" w:sz="4" w:space="0" w:color="auto"/>
            </w:tcBorders>
            <w:shd w:val="clear" w:color="auto" w:fill="auto"/>
            <w:noWrap/>
            <w:hideMark/>
          </w:tcPr>
          <w:p w14:paraId="06440AC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7B5DD60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val="en-US" w:eastAsia="ru-RU"/>
              </w:rPr>
              <w:t>2024</w:t>
            </w:r>
          </w:p>
        </w:tc>
        <w:tc>
          <w:tcPr>
            <w:tcW w:w="1463" w:type="dxa"/>
            <w:tcBorders>
              <w:top w:val="nil"/>
              <w:left w:val="nil"/>
              <w:bottom w:val="single" w:sz="4" w:space="0" w:color="auto"/>
              <w:right w:val="single" w:sz="4" w:space="0" w:color="auto"/>
            </w:tcBorders>
            <w:shd w:val="clear" w:color="auto" w:fill="auto"/>
            <w:noWrap/>
            <w:vAlign w:val="bottom"/>
            <w:hideMark/>
          </w:tcPr>
          <w:p w14:paraId="59E86F5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3.5734</w:t>
            </w:r>
          </w:p>
        </w:tc>
        <w:tc>
          <w:tcPr>
            <w:tcW w:w="1126" w:type="dxa"/>
            <w:tcBorders>
              <w:top w:val="nil"/>
              <w:left w:val="nil"/>
              <w:bottom w:val="single" w:sz="4" w:space="0" w:color="auto"/>
              <w:right w:val="single" w:sz="4" w:space="0" w:color="auto"/>
            </w:tcBorders>
            <w:shd w:val="clear" w:color="auto" w:fill="auto"/>
            <w:noWrap/>
            <w:vAlign w:val="bottom"/>
            <w:hideMark/>
          </w:tcPr>
          <w:p w14:paraId="4503F0E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433DFD1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3.5734</w:t>
            </w:r>
          </w:p>
        </w:tc>
        <w:tc>
          <w:tcPr>
            <w:tcW w:w="1126" w:type="dxa"/>
            <w:tcBorders>
              <w:top w:val="nil"/>
              <w:left w:val="nil"/>
              <w:bottom w:val="single" w:sz="4" w:space="0" w:color="auto"/>
              <w:right w:val="single" w:sz="4" w:space="0" w:color="auto"/>
            </w:tcBorders>
            <w:shd w:val="clear" w:color="auto" w:fill="auto"/>
            <w:vAlign w:val="bottom"/>
            <w:hideMark/>
          </w:tcPr>
          <w:p w14:paraId="3C239BD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3D1E9FA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ADFE95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5B078B5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4B7A6A0B"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Федеральный бюджет</w:t>
            </w:r>
          </w:p>
        </w:tc>
      </w:tr>
      <w:tr w:rsidR="008C4B6B" w:rsidRPr="008C4B6B" w14:paraId="0E0E0C28"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E822DB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3.46</w:t>
            </w:r>
          </w:p>
        </w:tc>
        <w:tc>
          <w:tcPr>
            <w:tcW w:w="5596" w:type="dxa"/>
            <w:tcBorders>
              <w:top w:val="nil"/>
              <w:left w:val="nil"/>
              <w:bottom w:val="single" w:sz="4" w:space="0" w:color="auto"/>
              <w:right w:val="single" w:sz="4" w:space="0" w:color="auto"/>
            </w:tcBorders>
            <w:shd w:val="clear" w:color="auto" w:fill="auto"/>
            <w:hideMark/>
          </w:tcPr>
          <w:p w14:paraId="7321612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Модернизация сетей водопровода, с установкой оборудования повысительно-насосной станции на участке водопровода с. Долгодеревенское</w:t>
            </w:r>
          </w:p>
        </w:tc>
        <w:tc>
          <w:tcPr>
            <w:tcW w:w="3150" w:type="dxa"/>
            <w:tcBorders>
              <w:top w:val="nil"/>
              <w:left w:val="nil"/>
              <w:bottom w:val="single" w:sz="4" w:space="0" w:color="auto"/>
              <w:right w:val="single" w:sz="4" w:space="0" w:color="auto"/>
            </w:tcBorders>
            <w:shd w:val="clear" w:color="auto" w:fill="auto"/>
            <w:noWrap/>
            <w:hideMark/>
          </w:tcPr>
          <w:p w14:paraId="62992FE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29CF417B"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val="en-US" w:eastAsia="ru-RU"/>
              </w:rPr>
              <w:t>2024</w:t>
            </w:r>
          </w:p>
        </w:tc>
        <w:tc>
          <w:tcPr>
            <w:tcW w:w="1463" w:type="dxa"/>
            <w:tcBorders>
              <w:top w:val="nil"/>
              <w:left w:val="nil"/>
              <w:bottom w:val="single" w:sz="4" w:space="0" w:color="auto"/>
              <w:right w:val="single" w:sz="4" w:space="0" w:color="auto"/>
            </w:tcBorders>
            <w:shd w:val="clear" w:color="auto" w:fill="auto"/>
            <w:noWrap/>
            <w:vAlign w:val="bottom"/>
            <w:hideMark/>
          </w:tcPr>
          <w:p w14:paraId="0F0FC4A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3.455</w:t>
            </w:r>
          </w:p>
        </w:tc>
        <w:tc>
          <w:tcPr>
            <w:tcW w:w="1126" w:type="dxa"/>
            <w:tcBorders>
              <w:top w:val="nil"/>
              <w:left w:val="nil"/>
              <w:bottom w:val="single" w:sz="4" w:space="0" w:color="auto"/>
              <w:right w:val="single" w:sz="4" w:space="0" w:color="auto"/>
            </w:tcBorders>
            <w:shd w:val="clear" w:color="auto" w:fill="auto"/>
            <w:noWrap/>
            <w:vAlign w:val="bottom"/>
            <w:hideMark/>
          </w:tcPr>
          <w:p w14:paraId="6AF7302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27FE1B1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3.455</w:t>
            </w:r>
          </w:p>
        </w:tc>
        <w:tc>
          <w:tcPr>
            <w:tcW w:w="1126" w:type="dxa"/>
            <w:tcBorders>
              <w:top w:val="nil"/>
              <w:left w:val="nil"/>
              <w:bottom w:val="single" w:sz="4" w:space="0" w:color="auto"/>
              <w:right w:val="single" w:sz="4" w:space="0" w:color="auto"/>
            </w:tcBorders>
            <w:shd w:val="clear" w:color="auto" w:fill="auto"/>
            <w:vAlign w:val="bottom"/>
            <w:hideMark/>
          </w:tcPr>
          <w:p w14:paraId="5A61DE5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79C07D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37E5F1E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0B7E6F0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0C7560C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Федеральный бюджет</w:t>
            </w:r>
          </w:p>
        </w:tc>
      </w:tr>
      <w:tr w:rsidR="008C4B6B" w:rsidRPr="008C4B6B" w14:paraId="1303A06B"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BF522E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3.47</w:t>
            </w:r>
          </w:p>
        </w:tc>
        <w:tc>
          <w:tcPr>
            <w:tcW w:w="5596" w:type="dxa"/>
            <w:tcBorders>
              <w:top w:val="nil"/>
              <w:left w:val="nil"/>
              <w:bottom w:val="single" w:sz="4" w:space="0" w:color="auto"/>
              <w:right w:val="single" w:sz="4" w:space="0" w:color="auto"/>
            </w:tcBorders>
            <w:shd w:val="clear" w:color="auto" w:fill="auto"/>
            <w:hideMark/>
          </w:tcPr>
          <w:p w14:paraId="1649305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Модернизация участка сети водопровода от магазина Магнит вдоль реки Зюзелга до ул. Советской Ф 100 в с. Долгодеревенское</w:t>
            </w:r>
          </w:p>
        </w:tc>
        <w:tc>
          <w:tcPr>
            <w:tcW w:w="3150" w:type="dxa"/>
            <w:tcBorders>
              <w:top w:val="nil"/>
              <w:left w:val="nil"/>
              <w:bottom w:val="single" w:sz="4" w:space="0" w:color="auto"/>
              <w:right w:val="single" w:sz="4" w:space="0" w:color="auto"/>
            </w:tcBorders>
            <w:shd w:val="clear" w:color="auto" w:fill="auto"/>
            <w:noWrap/>
            <w:hideMark/>
          </w:tcPr>
          <w:p w14:paraId="10CF6DF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00B97A37"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val="en-US" w:eastAsia="ru-RU"/>
              </w:rPr>
              <w:t>2024</w:t>
            </w:r>
          </w:p>
        </w:tc>
        <w:tc>
          <w:tcPr>
            <w:tcW w:w="1463" w:type="dxa"/>
            <w:tcBorders>
              <w:top w:val="nil"/>
              <w:left w:val="nil"/>
              <w:bottom w:val="single" w:sz="4" w:space="0" w:color="auto"/>
              <w:right w:val="single" w:sz="4" w:space="0" w:color="auto"/>
            </w:tcBorders>
            <w:shd w:val="clear" w:color="auto" w:fill="auto"/>
            <w:noWrap/>
            <w:vAlign w:val="bottom"/>
            <w:hideMark/>
          </w:tcPr>
          <w:p w14:paraId="6692444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3.4085</w:t>
            </w:r>
          </w:p>
        </w:tc>
        <w:tc>
          <w:tcPr>
            <w:tcW w:w="1126" w:type="dxa"/>
            <w:tcBorders>
              <w:top w:val="nil"/>
              <w:left w:val="nil"/>
              <w:bottom w:val="single" w:sz="4" w:space="0" w:color="auto"/>
              <w:right w:val="single" w:sz="4" w:space="0" w:color="auto"/>
            </w:tcBorders>
            <w:shd w:val="clear" w:color="auto" w:fill="auto"/>
            <w:noWrap/>
            <w:vAlign w:val="bottom"/>
            <w:hideMark/>
          </w:tcPr>
          <w:p w14:paraId="14524FC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34CA7D0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3.4085</w:t>
            </w:r>
          </w:p>
        </w:tc>
        <w:tc>
          <w:tcPr>
            <w:tcW w:w="1126" w:type="dxa"/>
            <w:tcBorders>
              <w:top w:val="nil"/>
              <w:left w:val="nil"/>
              <w:bottom w:val="single" w:sz="4" w:space="0" w:color="auto"/>
              <w:right w:val="single" w:sz="4" w:space="0" w:color="auto"/>
            </w:tcBorders>
            <w:shd w:val="clear" w:color="auto" w:fill="auto"/>
            <w:vAlign w:val="bottom"/>
            <w:hideMark/>
          </w:tcPr>
          <w:p w14:paraId="572A335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8FFFE8D"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FD5235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0EB8A7D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5D0B3BD7"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Федеральный бюджет</w:t>
            </w:r>
          </w:p>
        </w:tc>
      </w:tr>
      <w:tr w:rsidR="008C4B6B" w:rsidRPr="008C4B6B" w14:paraId="419ECAF1"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D2DDF4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3.48</w:t>
            </w:r>
          </w:p>
        </w:tc>
        <w:tc>
          <w:tcPr>
            <w:tcW w:w="5596" w:type="dxa"/>
            <w:tcBorders>
              <w:top w:val="nil"/>
              <w:left w:val="nil"/>
              <w:bottom w:val="single" w:sz="4" w:space="0" w:color="auto"/>
              <w:right w:val="single" w:sz="4" w:space="0" w:color="auto"/>
            </w:tcBorders>
            <w:shd w:val="clear" w:color="auto" w:fill="auto"/>
            <w:noWrap/>
            <w:vAlign w:val="bottom"/>
            <w:hideMark/>
          </w:tcPr>
          <w:p w14:paraId="33DB2EF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Вывод из эксплуатации скважины по ул. Садовая</w:t>
            </w:r>
          </w:p>
        </w:tc>
        <w:tc>
          <w:tcPr>
            <w:tcW w:w="3150" w:type="dxa"/>
            <w:tcBorders>
              <w:top w:val="nil"/>
              <w:left w:val="nil"/>
              <w:bottom w:val="single" w:sz="4" w:space="0" w:color="auto"/>
              <w:right w:val="single" w:sz="4" w:space="0" w:color="auto"/>
            </w:tcBorders>
            <w:shd w:val="clear" w:color="auto" w:fill="auto"/>
            <w:noWrap/>
            <w:hideMark/>
          </w:tcPr>
          <w:p w14:paraId="7AA5657C"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noWrap/>
            <w:hideMark/>
          </w:tcPr>
          <w:p w14:paraId="3633493F"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2024</w:t>
            </w:r>
          </w:p>
        </w:tc>
        <w:tc>
          <w:tcPr>
            <w:tcW w:w="1463" w:type="dxa"/>
            <w:tcBorders>
              <w:top w:val="nil"/>
              <w:left w:val="nil"/>
              <w:bottom w:val="single" w:sz="4" w:space="0" w:color="auto"/>
              <w:right w:val="single" w:sz="4" w:space="0" w:color="auto"/>
            </w:tcBorders>
            <w:shd w:val="clear" w:color="auto" w:fill="auto"/>
            <w:noWrap/>
            <w:vAlign w:val="bottom"/>
            <w:hideMark/>
          </w:tcPr>
          <w:p w14:paraId="688DD1D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0.09</w:t>
            </w:r>
          </w:p>
        </w:tc>
        <w:tc>
          <w:tcPr>
            <w:tcW w:w="1126" w:type="dxa"/>
            <w:tcBorders>
              <w:top w:val="nil"/>
              <w:left w:val="nil"/>
              <w:bottom w:val="single" w:sz="4" w:space="0" w:color="auto"/>
              <w:right w:val="single" w:sz="4" w:space="0" w:color="auto"/>
            </w:tcBorders>
            <w:shd w:val="clear" w:color="auto" w:fill="auto"/>
            <w:noWrap/>
            <w:vAlign w:val="bottom"/>
            <w:hideMark/>
          </w:tcPr>
          <w:p w14:paraId="23B760A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4D028CD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0.090</w:t>
            </w:r>
          </w:p>
        </w:tc>
        <w:tc>
          <w:tcPr>
            <w:tcW w:w="1126" w:type="dxa"/>
            <w:tcBorders>
              <w:top w:val="nil"/>
              <w:left w:val="nil"/>
              <w:bottom w:val="single" w:sz="4" w:space="0" w:color="auto"/>
              <w:right w:val="single" w:sz="4" w:space="0" w:color="auto"/>
            </w:tcBorders>
            <w:shd w:val="clear" w:color="auto" w:fill="auto"/>
            <w:vAlign w:val="bottom"/>
            <w:hideMark/>
          </w:tcPr>
          <w:p w14:paraId="75E25FE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88649E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22CD2DA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345D559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7BA9F166"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Федеральный бюджет</w:t>
            </w:r>
          </w:p>
        </w:tc>
      </w:tr>
      <w:tr w:rsidR="008C4B6B" w:rsidRPr="008C4B6B" w14:paraId="001B5975"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3DC672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5596" w:type="dxa"/>
            <w:tcBorders>
              <w:top w:val="nil"/>
              <w:left w:val="nil"/>
              <w:bottom w:val="single" w:sz="4" w:space="0" w:color="auto"/>
              <w:right w:val="single" w:sz="4" w:space="0" w:color="auto"/>
            </w:tcBorders>
            <w:shd w:val="clear" w:color="auto" w:fill="auto"/>
            <w:hideMark/>
          </w:tcPr>
          <w:p w14:paraId="396F0B3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Итого по системе водоснабжения</w:t>
            </w:r>
          </w:p>
        </w:tc>
        <w:tc>
          <w:tcPr>
            <w:tcW w:w="3150" w:type="dxa"/>
            <w:tcBorders>
              <w:top w:val="nil"/>
              <w:left w:val="nil"/>
              <w:bottom w:val="single" w:sz="4" w:space="0" w:color="auto"/>
              <w:right w:val="single" w:sz="4" w:space="0" w:color="auto"/>
            </w:tcBorders>
            <w:shd w:val="clear" w:color="auto" w:fill="auto"/>
            <w:hideMark/>
          </w:tcPr>
          <w:p w14:paraId="740DAC4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742" w:type="dxa"/>
            <w:tcBorders>
              <w:top w:val="nil"/>
              <w:left w:val="nil"/>
              <w:bottom w:val="single" w:sz="4" w:space="0" w:color="auto"/>
              <w:right w:val="single" w:sz="4" w:space="0" w:color="auto"/>
            </w:tcBorders>
            <w:shd w:val="clear" w:color="auto" w:fill="auto"/>
            <w:noWrap/>
            <w:hideMark/>
          </w:tcPr>
          <w:p w14:paraId="4B96BFD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463" w:type="dxa"/>
            <w:tcBorders>
              <w:top w:val="nil"/>
              <w:left w:val="nil"/>
              <w:bottom w:val="single" w:sz="4" w:space="0" w:color="auto"/>
              <w:right w:val="single" w:sz="4" w:space="0" w:color="auto"/>
            </w:tcBorders>
            <w:shd w:val="clear" w:color="auto" w:fill="auto"/>
            <w:noWrap/>
            <w:vAlign w:val="bottom"/>
            <w:hideMark/>
          </w:tcPr>
          <w:p w14:paraId="714B513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899.373</w:t>
            </w:r>
          </w:p>
        </w:tc>
        <w:tc>
          <w:tcPr>
            <w:tcW w:w="1126" w:type="dxa"/>
            <w:tcBorders>
              <w:top w:val="nil"/>
              <w:left w:val="nil"/>
              <w:bottom w:val="single" w:sz="4" w:space="0" w:color="auto"/>
              <w:right w:val="single" w:sz="4" w:space="0" w:color="auto"/>
            </w:tcBorders>
            <w:shd w:val="clear" w:color="auto" w:fill="auto"/>
            <w:noWrap/>
            <w:vAlign w:val="bottom"/>
            <w:hideMark/>
          </w:tcPr>
          <w:p w14:paraId="71783D5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98.799</w:t>
            </w:r>
          </w:p>
        </w:tc>
        <w:tc>
          <w:tcPr>
            <w:tcW w:w="986" w:type="dxa"/>
            <w:tcBorders>
              <w:top w:val="nil"/>
              <w:left w:val="nil"/>
              <w:bottom w:val="single" w:sz="4" w:space="0" w:color="auto"/>
              <w:right w:val="single" w:sz="4" w:space="0" w:color="auto"/>
            </w:tcBorders>
            <w:shd w:val="clear" w:color="auto" w:fill="auto"/>
            <w:noWrap/>
            <w:vAlign w:val="bottom"/>
            <w:hideMark/>
          </w:tcPr>
          <w:p w14:paraId="2CD71F9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10.527</w:t>
            </w:r>
          </w:p>
        </w:tc>
        <w:tc>
          <w:tcPr>
            <w:tcW w:w="1126" w:type="dxa"/>
            <w:tcBorders>
              <w:top w:val="nil"/>
              <w:left w:val="nil"/>
              <w:bottom w:val="single" w:sz="4" w:space="0" w:color="auto"/>
              <w:right w:val="single" w:sz="4" w:space="0" w:color="auto"/>
            </w:tcBorders>
            <w:shd w:val="clear" w:color="auto" w:fill="auto"/>
            <w:noWrap/>
            <w:vAlign w:val="bottom"/>
            <w:hideMark/>
          </w:tcPr>
          <w:p w14:paraId="53E3684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115.071</w:t>
            </w:r>
          </w:p>
        </w:tc>
        <w:tc>
          <w:tcPr>
            <w:tcW w:w="986" w:type="dxa"/>
            <w:tcBorders>
              <w:top w:val="nil"/>
              <w:left w:val="nil"/>
              <w:bottom w:val="single" w:sz="4" w:space="0" w:color="auto"/>
              <w:right w:val="single" w:sz="4" w:space="0" w:color="auto"/>
            </w:tcBorders>
            <w:shd w:val="clear" w:color="auto" w:fill="auto"/>
            <w:noWrap/>
            <w:vAlign w:val="bottom"/>
            <w:hideMark/>
          </w:tcPr>
          <w:p w14:paraId="56243AC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10.249</w:t>
            </w:r>
          </w:p>
        </w:tc>
        <w:tc>
          <w:tcPr>
            <w:tcW w:w="986" w:type="dxa"/>
            <w:tcBorders>
              <w:top w:val="nil"/>
              <w:left w:val="nil"/>
              <w:bottom w:val="single" w:sz="4" w:space="0" w:color="auto"/>
              <w:right w:val="single" w:sz="4" w:space="0" w:color="auto"/>
            </w:tcBorders>
            <w:shd w:val="clear" w:color="auto" w:fill="auto"/>
            <w:noWrap/>
            <w:vAlign w:val="bottom"/>
            <w:hideMark/>
          </w:tcPr>
          <w:p w14:paraId="46EF5C4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59.889</w:t>
            </w:r>
          </w:p>
        </w:tc>
        <w:tc>
          <w:tcPr>
            <w:tcW w:w="1266" w:type="dxa"/>
            <w:tcBorders>
              <w:top w:val="nil"/>
              <w:left w:val="nil"/>
              <w:bottom w:val="single" w:sz="4" w:space="0" w:color="auto"/>
              <w:right w:val="single" w:sz="4" w:space="0" w:color="auto"/>
            </w:tcBorders>
            <w:shd w:val="clear" w:color="auto" w:fill="auto"/>
            <w:noWrap/>
            <w:vAlign w:val="bottom"/>
            <w:hideMark/>
          </w:tcPr>
          <w:p w14:paraId="67B3D8E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604.838</w:t>
            </w:r>
          </w:p>
        </w:tc>
        <w:tc>
          <w:tcPr>
            <w:tcW w:w="2712" w:type="dxa"/>
            <w:tcBorders>
              <w:top w:val="nil"/>
              <w:left w:val="nil"/>
              <w:bottom w:val="single" w:sz="4" w:space="0" w:color="auto"/>
              <w:right w:val="single" w:sz="4" w:space="0" w:color="auto"/>
            </w:tcBorders>
            <w:shd w:val="clear" w:color="auto" w:fill="auto"/>
            <w:vAlign w:val="center"/>
            <w:hideMark/>
          </w:tcPr>
          <w:p w14:paraId="7995BA5C"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r>
      <w:tr w:rsidR="008C4B6B" w:rsidRPr="008C4B6B" w14:paraId="3812D203"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4437EB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w:t>
            </w:r>
          </w:p>
        </w:tc>
        <w:tc>
          <w:tcPr>
            <w:tcW w:w="21141" w:type="dxa"/>
            <w:gridSpan w:val="11"/>
            <w:tcBorders>
              <w:top w:val="single" w:sz="4" w:space="0" w:color="auto"/>
              <w:left w:val="nil"/>
              <w:bottom w:val="single" w:sz="4" w:space="0" w:color="auto"/>
              <w:right w:val="single" w:sz="4" w:space="0" w:color="auto"/>
            </w:tcBorders>
            <w:shd w:val="clear" w:color="auto" w:fill="auto"/>
            <w:vAlign w:val="center"/>
            <w:hideMark/>
          </w:tcPr>
          <w:p w14:paraId="1C605E6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Система водоотведения</w:t>
            </w:r>
          </w:p>
        </w:tc>
      </w:tr>
      <w:tr w:rsidR="008C4B6B" w:rsidRPr="008C4B6B" w14:paraId="389D72BB"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50F9E3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4.1</w:t>
            </w:r>
          </w:p>
        </w:tc>
        <w:tc>
          <w:tcPr>
            <w:tcW w:w="5596" w:type="dxa"/>
            <w:tcBorders>
              <w:top w:val="nil"/>
              <w:left w:val="nil"/>
              <w:bottom w:val="single" w:sz="4" w:space="0" w:color="auto"/>
              <w:right w:val="single" w:sz="4" w:space="0" w:color="auto"/>
            </w:tcBorders>
            <w:shd w:val="clear" w:color="auto" w:fill="auto"/>
            <w:vAlign w:val="center"/>
            <w:hideMark/>
          </w:tcPr>
          <w:p w14:paraId="0334CD9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водоотведения по ул. 1 Мая</w:t>
            </w:r>
          </w:p>
        </w:tc>
        <w:tc>
          <w:tcPr>
            <w:tcW w:w="3150" w:type="dxa"/>
            <w:tcBorders>
              <w:top w:val="nil"/>
              <w:left w:val="nil"/>
              <w:bottom w:val="single" w:sz="4" w:space="0" w:color="auto"/>
              <w:right w:val="single" w:sz="4" w:space="0" w:color="auto"/>
            </w:tcBorders>
            <w:shd w:val="clear" w:color="auto" w:fill="auto"/>
            <w:hideMark/>
          </w:tcPr>
          <w:p w14:paraId="1BBFE32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Ключевка</w:t>
            </w:r>
          </w:p>
        </w:tc>
        <w:tc>
          <w:tcPr>
            <w:tcW w:w="1742" w:type="dxa"/>
            <w:tcBorders>
              <w:top w:val="nil"/>
              <w:left w:val="nil"/>
              <w:bottom w:val="single" w:sz="4" w:space="0" w:color="auto"/>
              <w:right w:val="single" w:sz="4" w:space="0" w:color="auto"/>
            </w:tcBorders>
            <w:shd w:val="clear" w:color="auto" w:fill="auto"/>
            <w:hideMark/>
          </w:tcPr>
          <w:p w14:paraId="2B7981EC"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2030</w:t>
            </w:r>
          </w:p>
        </w:tc>
        <w:tc>
          <w:tcPr>
            <w:tcW w:w="1463" w:type="dxa"/>
            <w:tcBorders>
              <w:top w:val="nil"/>
              <w:left w:val="nil"/>
              <w:bottom w:val="single" w:sz="4" w:space="0" w:color="auto"/>
              <w:right w:val="single" w:sz="4" w:space="0" w:color="auto"/>
            </w:tcBorders>
            <w:shd w:val="clear" w:color="auto" w:fill="auto"/>
            <w:noWrap/>
            <w:vAlign w:val="bottom"/>
            <w:hideMark/>
          </w:tcPr>
          <w:p w14:paraId="6F79FAC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23.845</w:t>
            </w:r>
          </w:p>
        </w:tc>
        <w:tc>
          <w:tcPr>
            <w:tcW w:w="1126" w:type="dxa"/>
            <w:tcBorders>
              <w:top w:val="nil"/>
              <w:left w:val="nil"/>
              <w:bottom w:val="single" w:sz="4" w:space="0" w:color="auto"/>
              <w:right w:val="single" w:sz="4" w:space="0" w:color="auto"/>
            </w:tcBorders>
            <w:shd w:val="clear" w:color="auto" w:fill="auto"/>
            <w:vAlign w:val="bottom"/>
            <w:hideMark/>
          </w:tcPr>
          <w:p w14:paraId="3597499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7EDF10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4E45747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991AC8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4495ADA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3D34F43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23.845</w:t>
            </w:r>
          </w:p>
        </w:tc>
        <w:tc>
          <w:tcPr>
            <w:tcW w:w="2712" w:type="dxa"/>
            <w:tcBorders>
              <w:top w:val="nil"/>
              <w:left w:val="nil"/>
              <w:bottom w:val="single" w:sz="4" w:space="0" w:color="auto"/>
              <w:right w:val="single" w:sz="4" w:space="0" w:color="auto"/>
            </w:tcBorders>
            <w:shd w:val="clear" w:color="auto" w:fill="auto"/>
            <w:vAlign w:val="center"/>
            <w:hideMark/>
          </w:tcPr>
          <w:p w14:paraId="338962BB"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3B05CCDE"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B473EC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4.2</w:t>
            </w:r>
          </w:p>
        </w:tc>
        <w:tc>
          <w:tcPr>
            <w:tcW w:w="5596" w:type="dxa"/>
            <w:tcBorders>
              <w:top w:val="nil"/>
              <w:left w:val="nil"/>
              <w:bottom w:val="single" w:sz="4" w:space="0" w:color="auto"/>
              <w:right w:val="single" w:sz="4" w:space="0" w:color="auto"/>
            </w:tcBorders>
            <w:shd w:val="clear" w:color="auto" w:fill="auto"/>
            <w:vAlign w:val="center"/>
            <w:hideMark/>
          </w:tcPr>
          <w:p w14:paraId="473F759D"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водоотведения по ул. Труда</w:t>
            </w:r>
          </w:p>
        </w:tc>
        <w:tc>
          <w:tcPr>
            <w:tcW w:w="3150" w:type="dxa"/>
            <w:tcBorders>
              <w:top w:val="nil"/>
              <w:left w:val="nil"/>
              <w:bottom w:val="single" w:sz="4" w:space="0" w:color="auto"/>
              <w:right w:val="single" w:sz="4" w:space="0" w:color="auto"/>
            </w:tcBorders>
            <w:shd w:val="clear" w:color="auto" w:fill="auto"/>
            <w:hideMark/>
          </w:tcPr>
          <w:p w14:paraId="688FD968"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Ключевка</w:t>
            </w:r>
          </w:p>
        </w:tc>
        <w:tc>
          <w:tcPr>
            <w:tcW w:w="1742" w:type="dxa"/>
            <w:tcBorders>
              <w:top w:val="nil"/>
              <w:left w:val="nil"/>
              <w:bottom w:val="single" w:sz="4" w:space="0" w:color="auto"/>
              <w:right w:val="single" w:sz="4" w:space="0" w:color="auto"/>
            </w:tcBorders>
            <w:shd w:val="clear" w:color="auto" w:fill="auto"/>
            <w:hideMark/>
          </w:tcPr>
          <w:p w14:paraId="71944EA8"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2030</w:t>
            </w:r>
          </w:p>
        </w:tc>
        <w:tc>
          <w:tcPr>
            <w:tcW w:w="1463" w:type="dxa"/>
            <w:tcBorders>
              <w:top w:val="nil"/>
              <w:left w:val="nil"/>
              <w:bottom w:val="single" w:sz="4" w:space="0" w:color="auto"/>
              <w:right w:val="single" w:sz="4" w:space="0" w:color="auto"/>
            </w:tcBorders>
            <w:shd w:val="clear" w:color="auto" w:fill="auto"/>
            <w:noWrap/>
            <w:vAlign w:val="bottom"/>
            <w:hideMark/>
          </w:tcPr>
          <w:p w14:paraId="619A881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5.008</w:t>
            </w:r>
          </w:p>
        </w:tc>
        <w:tc>
          <w:tcPr>
            <w:tcW w:w="1126" w:type="dxa"/>
            <w:tcBorders>
              <w:top w:val="nil"/>
              <w:left w:val="nil"/>
              <w:bottom w:val="single" w:sz="4" w:space="0" w:color="auto"/>
              <w:right w:val="single" w:sz="4" w:space="0" w:color="auto"/>
            </w:tcBorders>
            <w:shd w:val="clear" w:color="auto" w:fill="auto"/>
            <w:vAlign w:val="bottom"/>
            <w:hideMark/>
          </w:tcPr>
          <w:p w14:paraId="00643E1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20ADC5E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458D08F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4E9D540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4AE67A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31CACE2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5.008</w:t>
            </w:r>
          </w:p>
        </w:tc>
        <w:tc>
          <w:tcPr>
            <w:tcW w:w="2712" w:type="dxa"/>
            <w:tcBorders>
              <w:top w:val="nil"/>
              <w:left w:val="nil"/>
              <w:bottom w:val="single" w:sz="4" w:space="0" w:color="auto"/>
              <w:right w:val="single" w:sz="4" w:space="0" w:color="auto"/>
            </w:tcBorders>
            <w:shd w:val="clear" w:color="auto" w:fill="auto"/>
            <w:vAlign w:val="center"/>
            <w:hideMark/>
          </w:tcPr>
          <w:p w14:paraId="4C53844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1101CF28"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89121E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4.3</w:t>
            </w:r>
          </w:p>
        </w:tc>
        <w:tc>
          <w:tcPr>
            <w:tcW w:w="5596" w:type="dxa"/>
            <w:tcBorders>
              <w:top w:val="nil"/>
              <w:left w:val="nil"/>
              <w:bottom w:val="single" w:sz="4" w:space="0" w:color="auto"/>
              <w:right w:val="single" w:sz="4" w:space="0" w:color="auto"/>
            </w:tcBorders>
            <w:shd w:val="clear" w:color="auto" w:fill="auto"/>
            <w:vAlign w:val="center"/>
            <w:hideMark/>
          </w:tcPr>
          <w:p w14:paraId="22CEC98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водоотведения по пер. Северный</w:t>
            </w:r>
          </w:p>
        </w:tc>
        <w:tc>
          <w:tcPr>
            <w:tcW w:w="3150" w:type="dxa"/>
            <w:tcBorders>
              <w:top w:val="nil"/>
              <w:left w:val="nil"/>
              <w:bottom w:val="single" w:sz="4" w:space="0" w:color="auto"/>
              <w:right w:val="single" w:sz="4" w:space="0" w:color="auto"/>
            </w:tcBorders>
            <w:shd w:val="clear" w:color="auto" w:fill="auto"/>
            <w:hideMark/>
          </w:tcPr>
          <w:p w14:paraId="721515E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Ключевка</w:t>
            </w:r>
          </w:p>
        </w:tc>
        <w:tc>
          <w:tcPr>
            <w:tcW w:w="1742" w:type="dxa"/>
            <w:tcBorders>
              <w:top w:val="nil"/>
              <w:left w:val="nil"/>
              <w:bottom w:val="single" w:sz="4" w:space="0" w:color="auto"/>
              <w:right w:val="single" w:sz="4" w:space="0" w:color="auto"/>
            </w:tcBorders>
            <w:shd w:val="clear" w:color="auto" w:fill="auto"/>
            <w:hideMark/>
          </w:tcPr>
          <w:p w14:paraId="2DF54589"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2030</w:t>
            </w:r>
          </w:p>
        </w:tc>
        <w:tc>
          <w:tcPr>
            <w:tcW w:w="1463" w:type="dxa"/>
            <w:tcBorders>
              <w:top w:val="nil"/>
              <w:left w:val="nil"/>
              <w:bottom w:val="single" w:sz="4" w:space="0" w:color="auto"/>
              <w:right w:val="single" w:sz="4" w:space="0" w:color="auto"/>
            </w:tcBorders>
            <w:shd w:val="clear" w:color="auto" w:fill="auto"/>
            <w:noWrap/>
            <w:vAlign w:val="bottom"/>
            <w:hideMark/>
          </w:tcPr>
          <w:p w14:paraId="357968B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10.490</w:t>
            </w:r>
          </w:p>
        </w:tc>
        <w:tc>
          <w:tcPr>
            <w:tcW w:w="1126" w:type="dxa"/>
            <w:tcBorders>
              <w:top w:val="nil"/>
              <w:left w:val="nil"/>
              <w:bottom w:val="single" w:sz="4" w:space="0" w:color="auto"/>
              <w:right w:val="single" w:sz="4" w:space="0" w:color="auto"/>
            </w:tcBorders>
            <w:shd w:val="clear" w:color="auto" w:fill="auto"/>
            <w:vAlign w:val="bottom"/>
            <w:hideMark/>
          </w:tcPr>
          <w:p w14:paraId="0DB32D6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2DE21BC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5650FDE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C289759"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3C431FC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7626E53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10.490</w:t>
            </w:r>
          </w:p>
        </w:tc>
        <w:tc>
          <w:tcPr>
            <w:tcW w:w="2712" w:type="dxa"/>
            <w:tcBorders>
              <w:top w:val="nil"/>
              <w:left w:val="nil"/>
              <w:bottom w:val="single" w:sz="4" w:space="0" w:color="auto"/>
              <w:right w:val="single" w:sz="4" w:space="0" w:color="auto"/>
            </w:tcBorders>
            <w:shd w:val="clear" w:color="auto" w:fill="auto"/>
            <w:vAlign w:val="center"/>
            <w:hideMark/>
          </w:tcPr>
          <w:p w14:paraId="4D354E18"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43A9EE70"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D74DC3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4.4</w:t>
            </w:r>
          </w:p>
        </w:tc>
        <w:tc>
          <w:tcPr>
            <w:tcW w:w="5596" w:type="dxa"/>
            <w:tcBorders>
              <w:top w:val="nil"/>
              <w:left w:val="nil"/>
              <w:bottom w:val="single" w:sz="4" w:space="0" w:color="auto"/>
              <w:right w:val="single" w:sz="4" w:space="0" w:color="auto"/>
            </w:tcBorders>
            <w:shd w:val="clear" w:color="auto" w:fill="auto"/>
            <w:vAlign w:val="center"/>
            <w:hideMark/>
          </w:tcPr>
          <w:p w14:paraId="5731FE8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водоотведения по ул. Новая</w:t>
            </w:r>
          </w:p>
        </w:tc>
        <w:tc>
          <w:tcPr>
            <w:tcW w:w="3150" w:type="dxa"/>
            <w:tcBorders>
              <w:top w:val="nil"/>
              <w:left w:val="nil"/>
              <w:bottom w:val="single" w:sz="4" w:space="0" w:color="auto"/>
              <w:right w:val="single" w:sz="4" w:space="0" w:color="auto"/>
            </w:tcBorders>
            <w:shd w:val="clear" w:color="auto" w:fill="auto"/>
            <w:hideMark/>
          </w:tcPr>
          <w:p w14:paraId="33FE703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Ключевка</w:t>
            </w:r>
          </w:p>
        </w:tc>
        <w:tc>
          <w:tcPr>
            <w:tcW w:w="1742" w:type="dxa"/>
            <w:tcBorders>
              <w:top w:val="nil"/>
              <w:left w:val="nil"/>
              <w:bottom w:val="single" w:sz="4" w:space="0" w:color="auto"/>
              <w:right w:val="single" w:sz="4" w:space="0" w:color="auto"/>
            </w:tcBorders>
            <w:shd w:val="clear" w:color="auto" w:fill="auto"/>
            <w:hideMark/>
          </w:tcPr>
          <w:p w14:paraId="43249CEA"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2030</w:t>
            </w:r>
          </w:p>
        </w:tc>
        <w:tc>
          <w:tcPr>
            <w:tcW w:w="1463" w:type="dxa"/>
            <w:tcBorders>
              <w:top w:val="nil"/>
              <w:left w:val="nil"/>
              <w:bottom w:val="single" w:sz="4" w:space="0" w:color="auto"/>
              <w:right w:val="single" w:sz="4" w:space="0" w:color="auto"/>
            </w:tcBorders>
            <w:shd w:val="clear" w:color="auto" w:fill="auto"/>
            <w:noWrap/>
            <w:vAlign w:val="bottom"/>
            <w:hideMark/>
          </w:tcPr>
          <w:p w14:paraId="6EA4A52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13.081</w:t>
            </w:r>
          </w:p>
        </w:tc>
        <w:tc>
          <w:tcPr>
            <w:tcW w:w="1126" w:type="dxa"/>
            <w:tcBorders>
              <w:top w:val="nil"/>
              <w:left w:val="nil"/>
              <w:bottom w:val="single" w:sz="4" w:space="0" w:color="auto"/>
              <w:right w:val="single" w:sz="4" w:space="0" w:color="auto"/>
            </w:tcBorders>
            <w:shd w:val="clear" w:color="auto" w:fill="auto"/>
            <w:vAlign w:val="bottom"/>
            <w:hideMark/>
          </w:tcPr>
          <w:p w14:paraId="3D60DBC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47DD337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0C0B6C7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2D4BDE3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299333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5A4F484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13.081</w:t>
            </w:r>
          </w:p>
        </w:tc>
        <w:tc>
          <w:tcPr>
            <w:tcW w:w="2712" w:type="dxa"/>
            <w:tcBorders>
              <w:top w:val="nil"/>
              <w:left w:val="nil"/>
              <w:bottom w:val="single" w:sz="4" w:space="0" w:color="auto"/>
              <w:right w:val="single" w:sz="4" w:space="0" w:color="auto"/>
            </w:tcBorders>
            <w:shd w:val="clear" w:color="auto" w:fill="auto"/>
            <w:vAlign w:val="center"/>
            <w:hideMark/>
          </w:tcPr>
          <w:p w14:paraId="2E95CB6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5339138B"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92D105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4.5</w:t>
            </w:r>
          </w:p>
        </w:tc>
        <w:tc>
          <w:tcPr>
            <w:tcW w:w="5596" w:type="dxa"/>
            <w:tcBorders>
              <w:top w:val="nil"/>
              <w:left w:val="nil"/>
              <w:bottom w:val="single" w:sz="4" w:space="0" w:color="auto"/>
              <w:right w:val="single" w:sz="4" w:space="0" w:color="auto"/>
            </w:tcBorders>
            <w:shd w:val="clear" w:color="auto" w:fill="auto"/>
            <w:vAlign w:val="center"/>
            <w:hideMark/>
          </w:tcPr>
          <w:p w14:paraId="00D972D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водоотведения по ул. Придорожная, ул. Тенистая</w:t>
            </w:r>
          </w:p>
        </w:tc>
        <w:tc>
          <w:tcPr>
            <w:tcW w:w="3150" w:type="dxa"/>
            <w:tcBorders>
              <w:top w:val="nil"/>
              <w:left w:val="nil"/>
              <w:bottom w:val="single" w:sz="4" w:space="0" w:color="auto"/>
              <w:right w:val="single" w:sz="4" w:space="0" w:color="auto"/>
            </w:tcBorders>
            <w:shd w:val="clear" w:color="auto" w:fill="auto"/>
            <w:hideMark/>
          </w:tcPr>
          <w:p w14:paraId="311663CA"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42FF082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2030</w:t>
            </w:r>
          </w:p>
        </w:tc>
        <w:tc>
          <w:tcPr>
            <w:tcW w:w="1463" w:type="dxa"/>
            <w:tcBorders>
              <w:top w:val="nil"/>
              <w:left w:val="nil"/>
              <w:bottom w:val="single" w:sz="4" w:space="0" w:color="auto"/>
              <w:right w:val="single" w:sz="4" w:space="0" w:color="auto"/>
            </w:tcBorders>
            <w:shd w:val="clear" w:color="auto" w:fill="auto"/>
            <w:noWrap/>
            <w:vAlign w:val="bottom"/>
            <w:hideMark/>
          </w:tcPr>
          <w:p w14:paraId="4CE7FE3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47.018</w:t>
            </w:r>
          </w:p>
        </w:tc>
        <w:tc>
          <w:tcPr>
            <w:tcW w:w="1126" w:type="dxa"/>
            <w:tcBorders>
              <w:top w:val="nil"/>
              <w:left w:val="nil"/>
              <w:bottom w:val="single" w:sz="4" w:space="0" w:color="auto"/>
              <w:right w:val="single" w:sz="4" w:space="0" w:color="auto"/>
            </w:tcBorders>
            <w:shd w:val="clear" w:color="auto" w:fill="auto"/>
            <w:vAlign w:val="bottom"/>
            <w:hideMark/>
          </w:tcPr>
          <w:p w14:paraId="7B0F8D4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1EAC5AE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55271B1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8481C4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6171831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5ABFFFF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47.018</w:t>
            </w:r>
          </w:p>
        </w:tc>
        <w:tc>
          <w:tcPr>
            <w:tcW w:w="2712" w:type="dxa"/>
            <w:tcBorders>
              <w:top w:val="nil"/>
              <w:left w:val="nil"/>
              <w:bottom w:val="single" w:sz="4" w:space="0" w:color="auto"/>
              <w:right w:val="single" w:sz="4" w:space="0" w:color="auto"/>
            </w:tcBorders>
            <w:shd w:val="clear" w:color="auto" w:fill="auto"/>
            <w:vAlign w:val="center"/>
            <w:hideMark/>
          </w:tcPr>
          <w:p w14:paraId="12CCBB4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1BB654D1"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FAF8E4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4.6</w:t>
            </w:r>
          </w:p>
        </w:tc>
        <w:tc>
          <w:tcPr>
            <w:tcW w:w="5596" w:type="dxa"/>
            <w:tcBorders>
              <w:top w:val="nil"/>
              <w:left w:val="nil"/>
              <w:bottom w:val="single" w:sz="4" w:space="0" w:color="auto"/>
              <w:right w:val="single" w:sz="4" w:space="0" w:color="auto"/>
            </w:tcBorders>
            <w:shd w:val="clear" w:color="auto" w:fill="auto"/>
            <w:vAlign w:val="center"/>
            <w:hideMark/>
          </w:tcPr>
          <w:p w14:paraId="1CF2A21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водоотведения по ул. Южная</w:t>
            </w:r>
          </w:p>
        </w:tc>
        <w:tc>
          <w:tcPr>
            <w:tcW w:w="3150" w:type="dxa"/>
            <w:tcBorders>
              <w:top w:val="nil"/>
              <w:left w:val="nil"/>
              <w:bottom w:val="single" w:sz="4" w:space="0" w:color="auto"/>
              <w:right w:val="single" w:sz="4" w:space="0" w:color="auto"/>
            </w:tcBorders>
            <w:shd w:val="clear" w:color="auto" w:fill="auto"/>
            <w:hideMark/>
          </w:tcPr>
          <w:p w14:paraId="234069A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7922E337"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2030</w:t>
            </w:r>
          </w:p>
        </w:tc>
        <w:tc>
          <w:tcPr>
            <w:tcW w:w="1463" w:type="dxa"/>
            <w:tcBorders>
              <w:top w:val="nil"/>
              <w:left w:val="nil"/>
              <w:bottom w:val="single" w:sz="4" w:space="0" w:color="auto"/>
              <w:right w:val="single" w:sz="4" w:space="0" w:color="auto"/>
            </w:tcBorders>
            <w:shd w:val="clear" w:color="auto" w:fill="auto"/>
            <w:noWrap/>
            <w:vAlign w:val="bottom"/>
            <w:hideMark/>
          </w:tcPr>
          <w:p w14:paraId="4A73BF39"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35.058</w:t>
            </w:r>
          </w:p>
        </w:tc>
        <w:tc>
          <w:tcPr>
            <w:tcW w:w="1126" w:type="dxa"/>
            <w:tcBorders>
              <w:top w:val="nil"/>
              <w:left w:val="nil"/>
              <w:bottom w:val="single" w:sz="4" w:space="0" w:color="auto"/>
              <w:right w:val="single" w:sz="4" w:space="0" w:color="auto"/>
            </w:tcBorders>
            <w:shd w:val="clear" w:color="auto" w:fill="auto"/>
            <w:vAlign w:val="bottom"/>
            <w:hideMark/>
          </w:tcPr>
          <w:p w14:paraId="557BCC7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960CF0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61F1E29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178E2EB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44A31259"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3F03C17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35.058</w:t>
            </w:r>
          </w:p>
        </w:tc>
        <w:tc>
          <w:tcPr>
            <w:tcW w:w="2712" w:type="dxa"/>
            <w:tcBorders>
              <w:top w:val="nil"/>
              <w:left w:val="nil"/>
              <w:bottom w:val="single" w:sz="4" w:space="0" w:color="auto"/>
              <w:right w:val="single" w:sz="4" w:space="0" w:color="auto"/>
            </w:tcBorders>
            <w:shd w:val="clear" w:color="auto" w:fill="auto"/>
            <w:vAlign w:val="center"/>
            <w:hideMark/>
          </w:tcPr>
          <w:p w14:paraId="0E20CF1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359CA2CC"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CE0A22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4.7</w:t>
            </w:r>
          </w:p>
        </w:tc>
        <w:tc>
          <w:tcPr>
            <w:tcW w:w="5596" w:type="dxa"/>
            <w:tcBorders>
              <w:top w:val="nil"/>
              <w:left w:val="nil"/>
              <w:bottom w:val="single" w:sz="4" w:space="0" w:color="auto"/>
              <w:right w:val="single" w:sz="4" w:space="0" w:color="auto"/>
            </w:tcBorders>
            <w:shd w:val="clear" w:color="auto" w:fill="auto"/>
            <w:vAlign w:val="center"/>
            <w:hideMark/>
          </w:tcPr>
          <w:p w14:paraId="10B89B6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водоотведения по ул. Полевая</w:t>
            </w:r>
          </w:p>
        </w:tc>
        <w:tc>
          <w:tcPr>
            <w:tcW w:w="3150" w:type="dxa"/>
            <w:tcBorders>
              <w:top w:val="nil"/>
              <w:left w:val="nil"/>
              <w:bottom w:val="single" w:sz="4" w:space="0" w:color="auto"/>
              <w:right w:val="single" w:sz="4" w:space="0" w:color="auto"/>
            </w:tcBorders>
            <w:shd w:val="clear" w:color="auto" w:fill="auto"/>
            <w:hideMark/>
          </w:tcPr>
          <w:p w14:paraId="152EF9AB"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462CC586"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2030</w:t>
            </w:r>
          </w:p>
        </w:tc>
        <w:tc>
          <w:tcPr>
            <w:tcW w:w="1463" w:type="dxa"/>
            <w:tcBorders>
              <w:top w:val="nil"/>
              <w:left w:val="nil"/>
              <w:bottom w:val="single" w:sz="4" w:space="0" w:color="auto"/>
              <w:right w:val="single" w:sz="4" w:space="0" w:color="auto"/>
            </w:tcBorders>
            <w:shd w:val="clear" w:color="auto" w:fill="auto"/>
            <w:noWrap/>
            <w:vAlign w:val="bottom"/>
            <w:hideMark/>
          </w:tcPr>
          <w:p w14:paraId="3EA28C8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62.342</w:t>
            </w:r>
          </w:p>
        </w:tc>
        <w:tc>
          <w:tcPr>
            <w:tcW w:w="1126" w:type="dxa"/>
            <w:tcBorders>
              <w:top w:val="nil"/>
              <w:left w:val="nil"/>
              <w:bottom w:val="single" w:sz="4" w:space="0" w:color="auto"/>
              <w:right w:val="single" w:sz="4" w:space="0" w:color="auto"/>
            </w:tcBorders>
            <w:shd w:val="clear" w:color="auto" w:fill="auto"/>
            <w:vAlign w:val="bottom"/>
            <w:hideMark/>
          </w:tcPr>
          <w:p w14:paraId="7CF70C7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2CA6D64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1777248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0C22F5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449F92B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38CD775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62.342</w:t>
            </w:r>
          </w:p>
        </w:tc>
        <w:tc>
          <w:tcPr>
            <w:tcW w:w="2712" w:type="dxa"/>
            <w:tcBorders>
              <w:top w:val="nil"/>
              <w:left w:val="nil"/>
              <w:bottom w:val="single" w:sz="4" w:space="0" w:color="auto"/>
              <w:right w:val="single" w:sz="4" w:space="0" w:color="auto"/>
            </w:tcBorders>
            <w:shd w:val="clear" w:color="auto" w:fill="auto"/>
            <w:vAlign w:val="center"/>
            <w:hideMark/>
          </w:tcPr>
          <w:p w14:paraId="3D670E4E"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70864D29"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51E4B7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4.8</w:t>
            </w:r>
          </w:p>
        </w:tc>
        <w:tc>
          <w:tcPr>
            <w:tcW w:w="5596" w:type="dxa"/>
            <w:tcBorders>
              <w:top w:val="nil"/>
              <w:left w:val="nil"/>
              <w:bottom w:val="single" w:sz="4" w:space="0" w:color="auto"/>
              <w:right w:val="single" w:sz="4" w:space="0" w:color="auto"/>
            </w:tcBorders>
            <w:shd w:val="clear" w:color="auto" w:fill="auto"/>
            <w:vAlign w:val="center"/>
            <w:hideMark/>
          </w:tcPr>
          <w:p w14:paraId="0643036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водоотведения по ул. 1 Мая до планируемых КОС</w:t>
            </w:r>
          </w:p>
        </w:tc>
        <w:tc>
          <w:tcPr>
            <w:tcW w:w="3150" w:type="dxa"/>
            <w:tcBorders>
              <w:top w:val="nil"/>
              <w:left w:val="nil"/>
              <w:bottom w:val="single" w:sz="4" w:space="0" w:color="auto"/>
              <w:right w:val="single" w:sz="4" w:space="0" w:color="auto"/>
            </w:tcBorders>
            <w:shd w:val="clear" w:color="auto" w:fill="auto"/>
            <w:hideMark/>
          </w:tcPr>
          <w:p w14:paraId="53E57B9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25C2A05A"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2030</w:t>
            </w:r>
          </w:p>
        </w:tc>
        <w:tc>
          <w:tcPr>
            <w:tcW w:w="1463" w:type="dxa"/>
            <w:tcBorders>
              <w:top w:val="nil"/>
              <w:left w:val="nil"/>
              <w:bottom w:val="single" w:sz="4" w:space="0" w:color="auto"/>
              <w:right w:val="single" w:sz="4" w:space="0" w:color="auto"/>
            </w:tcBorders>
            <w:shd w:val="clear" w:color="auto" w:fill="auto"/>
            <w:noWrap/>
            <w:vAlign w:val="bottom"/>
            <w:hideMark/>
          </w:tcPr>
          <w:p w14:paraId="368E706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8.901</w:t>
            </w:r>
          </w:p>
        </w:tc>
        <w:tc>
          <w:tcPr>
            <w:tcW w:w="1126" w:type="dxa"/>
            <w:tcBorders>
              <w:top w:val="nil"/>
              <w:left w:val="nil"/>
              <w:bottom w:val="single" w:sz="4" w:space="0" w:color="auto"/>
              <w:right w:val="single" w:sz="4" w:space="0" w:color="auto"/>
            </w:tcBorders>
            <w:shd w:val="clear" w:color="auto" w:fill="auto"/>
            <w:vAlign w:val="bottom"/>
            <w:hideMark/>
          </w:tcPr>
          <w:p w14:paraId="117A820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23DBD86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4409E3A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4A6F374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27A8DF83"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14935EF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8.901</w:t>
            </w:r>
          </w:p>
        </w:tc>
        <w:tc>
          <w:tcPr>
            <w:tcW w:w="2712" w:type="dxa"/>
            <w:tcBorders>
              <w:top w:val="nil"/>
              <w:left w:val="nil"/>
              <w:bottom w:val="single" w:sz="4" w:space="0" w:color="auto"/>
              <w:right w:val="single" w:sz="4" w:space="0" w:color="auto"/>
            </w:tcBorders>
            <w:shd w:val="clear" w:color="auto" w:fill="auto"/>
            <w:vAlign w:val="center"/>
            <w:hideMark/>
          </w:tcPr>
          <w:p w14:paraId="74AEC9F2"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1E58B740"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B4B0EA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4.9</w:t>
            </w:r>
          </w:p>
        </w:tc>
        <w:tc>
          <w:tcPr>
            <w:tcW w:w="5596" w:type="dxa"/>
            <w:tcBorders>
              <w:top w:val="nil"/>
              <w:left w:val="nil"/>
              <w:bottom w:val="single" w:sz="4" w:space="0" w:color="auto"/>
              <w:right w:val="single" w:sz="4" w:space="0" w:color="auto"/>
            </w:tcBorders>
            <w:shd w:val="clear" w:color="auto" w:fill="auto"/>
            <w:vAlign w:val="center"/>
            <w:hideMark/>
          </w:tcPr>
          <w:p w14:paraId="397E517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водоотведения по ул. Лесной Квартал до напорного коллектора</w:t>
            </w:r>
          </w:p>
        </w:tc>
        <w:tc>
          <w:tcPr>
            <w:tcW w:w="3150" w:type="dxa"/>
            <w:tcBorders>
              <w:top w:val="nil"/>
              <w:left w:val="nil"/>
              <w:bottom w:val="single" w:sz="4" w:space="0" w:color="auto"/>
              <w:right w:val="single" w:sz="4" w:space="0" w:color="auto"/>
            </w:tcBorders>
            <w:shd w:val="clear" w:color="auto" w:fill="auto"/>
            <w:hideMark/>
          </w:tcPr>
          <w:p w14:paraId="3E084DF9"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5FA41A14"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2030</w:t>
            </w:r>
          </w:p>
        </w:tc>
        <w:tc>
          <w:tcPr>
            <w:tcW w:w="1463" w:type="dxa"/>
            <w:tcBorders>
              <w:top w:val="nil"/>
              <w:left w:val="nil"/>
              <w:bottom w:val="single" w:sz="4" w:space="0" w:color="auto"/>
              <w:right w:val="single" w:sz="4" w:space="0" w:color="auto"/>
            </w:tcBorders>
            <w:shd w:val="clear" w:color="auto" w:fill="auto"/>
            <w:noWrap/>
            <w:vAlign w:val="bottom"/>
            <w:hideMark/>
          </w:tcPr>
          <w:p w14:paraId="35895C3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30.584</w:t>
            </w:r>
          </w:p>
        </w:tc>
        <w:tc>
          <w:tcPr>
            <w:tcW w:w="1126" w:type="dxa"/>
            <w:tcBorders>
              <w:top w:val="nil"/>
              <w:left w:val="nil"/>
              <w:bottom w:val="single" w:sz="4" w:space="0" w:color="auto"/>
              <w:right w:val="single" w:sz="4" w:space="0" w:color="auto"/>
            </w:tcBorders>
            <w:shd w:val="clear" w:color="auto" w:fill="auto"/>
            <w:vAlign w:val="bottom"/>
            <w:hideMark/>
          </w:tcPr>
          <w:p w14:paraId="71A27EF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1EEC32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3FC1396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2C52CB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1152689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218239C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30.584</w:t>
            </w:r>
          </w:p>
        </w:tc>
        <w:tc>
          <w:tcPr>
            <w:tcW w:w="2712" w:type="dxa"/>
            <w:tcBorders>
              <w:top w:val="nil"/>
              <w:left w:val="nil"/>
              <w:bottom w:val="single" w:sz="4" w:space="0" w:color="auto"/>
              <w:right w:val="single" w:sz="4" w:space="0" w:color="auto"/>
            </w:tcBorders>
            <w:shd w:val="clear" w:color="auto" w:fill="auto"/>
            <w:vAlign w:val="center"/>
            <w:hideMark/>
          </w:tcPr>
          <w:p w14:paraId="1BEE41A2"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5E65E386"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C7ACC1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4.10</w:t>
            </w:r>
          </w:p>
        </w:tc>
        <w:tc>
          <w:tcPr>
            <w:tcW w:w="5596" w:type="dxa"/>
            <w:tcBorders>
              <w:top w:val="nil"/>
              <w:left w:val="nil"/>
              <w:bottom w:val="single" w:sz="4" w:space="0" w:color="auto"/>
              <w:right w:val="single" w:sz="4" w:space="0" w:color="auto"/>
            </w:tcBorders>
            <w:shd w:val="clear" w:color="auto" w:fill="auto"/>
            <w:vAlign w:val="center"/>
            <w:hideMark/>
          </w:tcPr>
          <w:p w14:paraId="1DF4974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водоотведения от Северного района до планируемых КНС</w:t>
            </w:r>
          </w:p>
        </w:tc>
        <w:tc>
          <w:tcPr>
            <w:tcW w:w="3150" w:type="dxa"/>
            <w:tcBorders>
              <w:top w:val="nil"/>
              <w:left w:val="nil"/>
              <w:bottom w:val="single" w:sz="4" w:space="0" w:color="auto"/>
              <w:right w:val="single" w:sz="4" w:space="0" w:color="auto"/>
            </w:tcBorders>
            <w:shd w:val="clear" w:color="auto" w:fill="auto"/>
            <w:hideMark/>
          </w:tcPr>
          <w:p w14:paraId="4B5B469E"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07B10979"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2030</w:t>
            </w:r>
          </w:p>
        </w:tc>
        <w:tc>
          <w:tcPr>
            <w:tcW w:w="1463" w:type="dxa"/>
            <w:tcBorders>
              <w:top w:val="nil"/>
              <w:left w:val="nil"/>
              <w:bottom w:val="single" w:sz="4" w:space="0" w:color="auto"/>
              <w:right w:val="single" w:sz="4" w:space="0" w:color="auto"/>
            </w:tcBorders>
            <w:shd w:val="clear" w:color="auto" w:fill="auto"/>
            <w:noWrap/>
            <w:vAlign w:val="bottom"/>
            <w:hideMark/>
          </w:tcPr>
          <w:p w14:paraId="2DC513E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86.001</w:t>
            </w:r>
          </w:p>
        </w:tc>
        <w:tc>
          <w:tcPr>
            <w:tcW w:w="1126" w:type="dxa"/>
            <w:tcBorders>
              <w:top w:val="nil"/>
              <w:left w:val="nil"/>
              <w:bottom w:val="single" w:sz="4" w:space="0" w:color="auto"/>
              <w:right w:val="single" w:sz="4" w:space="0" w:color="auto"/>
            </w:tcBorders>
            <w:shd w:val="clear" w:color="auto" w:fill="auto"/>
            <w:vAlign w:val="bottom"/>
            <w:hideMark/>
          </w:tcPr>
          <w:p w14:paraId="7C99D13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33FD448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163B364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89E1AF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647D08A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2BC3202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86.001</w:t>
            </w:r>
          </w:p>
        </w:tc>
        <w:tc>
          <w:tcPr>
            <w:tcW w:w="2712" w:type="dxa"/>
            <w:tcBorders>
              <w:top w:val="nil"/>
              <w:left w:val="nil"/>
              <w:bottom w:val="single" w:sz="4" w:space="0" w:color="auto"/>
              <w:right w:val="single" w:sz="4" w:space="0" w:color="auto"/>
            </w:tcBorders>
            <w:shd w:val="clear" w:color="auto" w:fill="auto"/>
            <w:vAlign w:val="center"/>
            <w:hideMark/>
          </w:tcPr>
          <w:p w14:paraId="77B463CF"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0E198C3F"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5D6781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4.11</w:t>
            </w:r>
          </w:p>
        </w:tc>
        <w:tc>
          <w:tcPr>
            <w:tcW w:w="5596" w:type="dxa"/>
            <w:tcBorders>
              <w:top w:val="nil"/>
              <w:left w:val="nil"/>
              <w:bottom w:val="single" w:sz="4" w:space="0" w:color="auto"/>
              <w:right w:val="single" w:sz="4" w:space="0" w:color="auto"/>
            </w:tcBorders>
            <w:shd w:val="clear" w:color="auto" w:fill="auto"/>
            <w:vAlign w:val="center"/>
            <w:hideMark/>
          </w:tcPr>
          <w:p w14:paraId="0FCA50E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водоотведения от Планируемых КНС до напорного коллектора</w:t>
            </w:r>
          </w:p>
        </w:tc>
        <w:tc>
          <w:tcPr>
            <w:tcW w:w="3150" w:type="dxa"/>
            <w:tcBorders>
              <w:top w:val="nil"/>
              <w:left w:val="nil"/>
              <w:bottom w:val="single" w:sz="4" w:space="0" w:color="auto"/>
              <w:right w:val="single" w:sz="4" w:space="0" w:color="auto"/>
            </w:tcBorders>
            <w:shd w:val="clear" w:color="auto" w:fill="auto"/>
            <w:hideMark/>
          </w:tcPr>
          <w:p w14:paraId="5F8F082F"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0D39D17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2030</w:t>
            </w:r>
          </w:p>
        </w:tc>
        <w:tc>
          <w:tcPr>
            <w:tcW w:w="1463" w:type="dxa"/>
            <w:tcBorders>
              <w:top w:val="nil"/>
              <w:left w:val="nil"/>
              <w:bottom w:val="single" w:sz="4" w:space="0" w:color="auto"/>
              <w:right w:val="single" w:sz="4" w:space="0" w:color="auto"/>
            </w:tcBorders>
            <w:shd w:val="clear" w:color="auto" w:fill="auto"/>
            <w:noWrap/>
            <w:vAlign w:val="bottom"/>
            <w:hideMark/>
          </w:tcPr>
          <w:p w14:paraId="7E2656C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8.717</w:t>
            </w:r>
          </w:p>
        </w:tc>
        <w:tc>
          <w:tcPr>
            <w:tcW w:w="1126" w:type="dxa"/>
            <w:tcBorders>
              <w:top w:val="nil"/>
              <w:left w:val="nil"/>
              <w:bottom w:val="single" w:sz="4" w:space="0" w:color="auto"/>
              <w:right w:val="single" w:sz="4" w:space="0" w:color="auto"/>
            </w:tcBorders>
            <w:shd w:val="clear" w:color="auto" w:fill="auto"/>
            <w:vAlign w:val="bottom"/>
            <w:hideMark/>
          </w:tcPr>
          <w:p w14:paraId="1FDC6DE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667228B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448FD0F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C5146B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351294E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24E815A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8.717</w:t>
            </w:r>
          </w:p>
        </w:tc>
        <w:tc>
          <w:tcPr>
            <w:tcW w:w="2712" w:type="dxa"/>
            <w:tcBorders>
              <w:top w:val="nil"/>
              <w:left w:val="nil"/>
              <w:bottom w:val="single" w:sz="4" w:space="0" w:color="auto"/>
              <w:right w:val="single" w:sz="4" w:space="0" w:color="auto"/>
            </w:tcBorders>
            <w:shd w:val="clear" w:color="auto" w:fill="auto"/>
            <w:vAlign w:val="center"/>
            <w:hideMark/>
          </w:tcPr>
          <w:p w14:paraId="76935B1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018E0174"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526041D"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4.12</w:t>
            </w:r>
          </w:p>
        </w:tc>
        <w:tc>
          <w:tcPr>
            <w:tcW w:w="5596" w:type="dxa"/>
            <w:tcBorders>
              <w:top w:val="nil"/>
              <w:left w:val="nil"/>
              <w:bottom w:val="single" w:sz="4" w:space="0" w:color="auto"/>
              <w:right w:val="single" w:sz="4" w:space="0" w:color="auto"/>
            </w:tcBorders>
            <w:shd w:val="clear" w:color="auto" w:fill="auto"/>
            <w:vAlign w:val="center"/>
            <w:hideMark/>
          </w:tcPr>
          <w:p w14:paraId="1E787AF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водоотведения по ул. 1 Мая до ул. Миасская</w:t>
            </w:r>
          </w:p>
        </w:tc>
        <w:tc>
          <w:tcPr>
            <w:tcW w:w="3150" w:type="dxa"/>
            <w:tcBorders>
              <w:top w:val="nil"/>
              <w:left w:val="nil"/>
              <w:bottom w:val="single" w:sz="4" w:space="0" w:color="auto"/>
              <w:right w:val="single" w:sz="4" w:space="0" w:color="auto"/>
            </w:tcBorders>
            <w:shd w:val="clear" w:color="auto" w:fill="auto"/>
            <w:hideMark/>
          </w:tcPr>
          <w:p w14:paraId="0F132D6E"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Шигаево</w:t>
            </w:r>
          </w:p>
        </w:tc>
        <w:tc>
          <w:tcPr>
            <w:tcW w:w="1742" w:type="dxa"/>
            <w:tcBorders>
              <w:top w:val="nil"/>
              <w:left w:val="nil"/>
              <w:bottom w:val="single" w:sz="4" w:space="0" w:color="auto"/>
              <w:right w:val="single" w:sz="4" w:space="0" w:color="auto"/>
            </w:tcBorders>
            <w:shd w:val="clear" w:color="auto" w:fill="auto"/>
            <w:hideMark/>
          </w:tcPr>
          <w:p w14:paraId="6DC28F8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2040</w:t>
            </w:r>
          </w:p>
        </w:tc>
        <w:tc>
          <w:tcPr>
            <w:tcW w:w="1463" w:type="dxa"/>
            <w:tcBorders>
              <w:top w:val="nil"/>
              <w:left w:val="nil"/>
              <w:bottom w:val="single" w:sz="4" w:space="0" w:color="auto"/>
              <w:right w:val="single" w:sz="4" w:space="0" w:color="auto"/>
            </w:tcBorders>
            <w:shd w:val="clear" w:color="auto" w:fill="auto"/>
            <w:noWrap/>
            <w:vAlign w:val="bottom"/>
            <w:hideMark/>
          </w:tcPr>
          <w:p w14:paraId="5C0A161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48.509</w:t>
            </w:r>
          </w:p>
        </w:tc>
        <w:tc>
          <w:tcPr>
            <w:tcW w:w="1126" w:type="dxa"/>
            <w:tcBorders>
              <w:top w:val="nil"/>
              <w:left w:val="nil"/>
              <w:bottom w:val="single" w:sz="4" w:space="0" w:color="auto"/>
              <w:right w:val="single" w:sz="4" w:space="0" w:color="auto"/>
            </w:tcBorders>
            <w:shd w:val="clear" w:color="auto" w:fill="auto"/>
            <w:vAlign w:val="bottom"/>
            <w:hideMark/>
          </w:tcPr>
          <w:p w14:paraId="09FDA88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633608E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2B01181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6405A90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4831813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2E375D3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48.509</w:t>
            </w:r>
          </w:p>
        </w:tc>
        <w:tc>
          <w:tcPr>
            <w:tcW w:w="2712" w:type="dxa"/>
            <w:tcBorders>
              <w:top w:val="nil"/>
              <w:left w:val="nil"/>
              <w:bottom w:val="single" w:sz="4" w:space="0" w:color="auto"/>
              <w:right w:val="single" w:sz="4" w:space="0" w:color="auto"/>
            </w:tcBorders>
            <w:shd w:val="clear" w:color="auto" w:fill="auto"/>
            <w:vAlign w:val="center"/>
            <w:hideMark/>
          </w:tcPr>
          <w:p w14:paraId="1CFF19D0"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2FAF428F"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FDA7E2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lastRenderedPageBreak/>
              <w:t>4.13</w:t>
            </w:r>
          </w:p>
        </w:tc>
        <w:tc>
          <w:tcPr>
            <w:tcW w:w="5596" w:type="dxa"/>
            <w:tcBorders>
              <w:top w:val="nil"/>
              <w:left w:val="nil"/>
              <w:bottom w:val="single" w:sz="4" w:space="0" w:color="auto"/>
              <w:right w:val="single" w:sz="4" w:space="0" w:color="auto"/>
            </w:tcBorders>
            <w:shd w:val="clear" w:color="auto" w:fill="auto"/>
            <w:vAlign w:val="center"/>
            <w:hideMark/>
          </w:tcPr>
          <w:p w14:paraId="3C26952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водоотведения по ул. Ленина</w:t>
            </w:r>
          </w:p>
        </w:tc>
        <w:tc>
          <w:tcPr>
            <w:tcW w:w="3150" w:type="dxa"/>
            <w:tcBorders>
              <w:top w:val="nil"/>
              <w:left w:val="nil"/>
              <w:bottom w:val="single" w:sz="4" w:space="0" w:color="auto"/>
              <w:right w:val="single" w:sz="4" w:space="0" w:color="auto"/>
            </w:tcBorders>
            <w:shd w:val="clear" w:color="auto" w:fill="auto"/>
            <w:hideMark/>
          </w:tcPr>
          <w:p w14:paraId="2F34EF8E"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Шигаево</w:t>
            </w:r>
          </w:p>
        </w:tc>
        <w:tc>
          <w:tcPr>
            <w:tcW w:w="1742" w:type="dxa"/>
            <w:tcBorders>
              <w:top w:val="nil"/>
              <w:left w:val="nil"/>
              <w:bottom w:val="single" w:sz="4" w:space="0" w:color="auto"/>
              <w:right w:val="single" w:sz="4" w:space="0" w:color="auto"/>
            </w:tcBorders>
            <w:shd w:val="clear" w:color="auto" w:fill="auto"/>
            <w:hideMark/>
          </w:tcPr>
          <w:p w14:paraId="1CD6F42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2040</w:t>
            </w:r>
          </w:p>
        </w:tc>
        <w:tc>
          <w:tcPr>
            <w:tcW w:w="1463" w:type="dxa"/>
            <w:tcBorders>
              <w:top w:val="nil"/>
              <w:left w:val="nil"/>
              <w:bottom w:val="single" w:sz="4" w:space="0" w:color="auto"/>
              <w:right w:val="single" w:sz="4" w:space="0" w:color="auto"/>
            </w:tcBorders>
            <w:shd w:val="clear" w:color="auto" w:fill="auto"/>
            <w:noWrap/>
            <w:vAlign w:val="bottom"/>
            <w:hideMark/>
          </w:tcPr>
          <w:p w14:paraId="7D604BC9"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41.161</w:t>
            </w:r>
          </w:p>
        </w:tc>
        <w:tc>
          <w:tcPr>
            <w:tcW w:w="1126" w:type="dxa"/>
            <w:tcBorders>
              <w:top w:val="nil"/>
              <w:left w:val="nil"/>
              <w:bottom w:val="single" w:sz="4" w:space="0" w:color="auto"/>
              <w:right w:val="single" w:sz="4" w:space="0" w:color="auto"/>
            </w:tcBorders>
            <w:shd w:val="clear" w:color="auto" w:fill="auto"/>
            <w:vAlign w:val="bottom"/>
            <w:hideMark/>
          </w:tcPr>
          <w:p w14:paraId="724847E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9FAE8F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09C93929"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7A2880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14A305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162E513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41.161</w:t>
            </w:r>
          </w:p>
        </w:tc>
        <w:tc>
          <w:tcPr>
            <w:tcW w:w="2712" w:type="dxa"/>
            <w:tcBorders>
              <w:top w:val="nil"/>
              <w:left w:val="nil"/>
              <w:bottom w:val="single" w:sz="4" w:space="0" w:color="auto"/>
              <w:right w:val="single" w:sz="4" w:space="0" w:color="auto"/>
            </w:tcBorders>
            <w:shd w:val="clear" w:color="auto" w:fill="auto"/>
            <w:vAlign w:val="center"/>
            <w:hideMark/>
          </w:tcPr>
          <w:p w14:paraId="09EEF810"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19AC5A7B"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19947B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4.14</w:t>
            </w:r>
          </w:p>
        </w:tc>
        <w:tc>
          <w:tcPr>
            <w:tcW w:w="5596" w:type="dxa"/>
            <w:tcBorders>
              <w:top w:val="nil"/>
              <w:left w:val="nil"/>
              <w:bottom w:val="single" w:sz="4" w:space="0" w:color="auto"/>
              <w:right w:val="single" w:sz="4" w:space="0" w:color="auto"/>
            </w:tcBorders>
            <w:shd w:val="clear" w:color="auto" w:fill="auto"/>
            <w:vAlign w:val="center"/>
            <w:hideMark/>
          </w:tcPr>
          <w:p w14:paraId="206239C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водоотведения по ул. Партизанская</w:t>
            </w:r>
          </w:p>
        </w:tc>
        <w:tc>
          <w:tcPr>
            <w:tcW w:w="3150" w:type="dxa"/>
            <w:tcBorders>
              <w:top w:val="nil"/>
              <w:left w:val="nil"/>
              <w:bottom w:val="single" w:sz="4" w:space="0" w:color="auto"/>
              <w:right w:val="single" w:sz="4" w:space="0" w:color="auto"/>
            </w:tcBorders>
            <w:shd w:val="clear" w:color="auto" w:fill="auto"/>
            <w:hideMark/>
          </w:tcPr>
          <w:p w14:paraId="734F38D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Шигаево</w:t>
            </w:r>
          </w:p>
        </w:tc>
        <w:tc>
          <w:tcPr>
            <w:tcW w:w="1742" w:type="dxa"/>
            <w:tcBorders>
              <w:top w:val="nil"/>
              <w:left w:val="nil"/>
              <w:bottom w:val="single" w:sz="4" w:space="0" w:color="auto"/>
              <w:right w:val="single" w:sz="4" w:space="0" w:color="auto"/>
            </w:tcBorders>
            <w:shd w:val="clear" w:color="auto" w:fill="auto"/>
            <w:hideMark/>
          </w:tcPr>
          <w:p w14:paraId="4143AC9A"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2040</w:t>
            </w:r>
          </w:p>
        </w:tc>
        <w:tc>
          <w:tcPr>
            <w:tcW w:w="1463" w:type="dxa"/>
            <w:tcBorders>
              <w:top w:val="nil"/>
              <w:left w:val="nil"/>
              <w:bottom w:val="single" w:sz="4" w:space="0" w:color="auto"/>
              <w:right w:val="single" w:sz="4" w:space="0" w:color="auto"/>
            </w:tcBorders>
            <w:shd w:val="clear" w:color="auto" w:fill="auto"/>
            <w:noWrap/>
            <w:vAlign w:val="bottom"/>
            <w:hideMark/>
          </w:tcPr>
          <w:p w14:paraId="5C41616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13.278</w:t>
            </w:r>
          </w:p>
        </w:tc>
        <w:tc>
          <w:tcPr>
            <w:tcW w:w="1126" w:type="dxa"/>
            <w:tcBorders>
              <w:top w:val="nil"/>
              <w:left w:val="nil"/>
              <w:bottom w:val="single" w:sz="4" w:space="0" w:color="auto"/>
              <w:right w:val="single" w:sz="4" w:space="0" w:color="auto"/>
            </w:tcBorders>
            <w:shd w:val="clear" w:color="auto" w:fill="auto"/>
            <w:vAlign w:val="bottom"/>
            <w:hideMark/>
          </w:tcPr>
          <w:p w14:paraId="5342242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2B72ACF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69613DD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28D517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127B3A9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1C829B9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13.278</w:t>
            </w:r>
          </w:p>
        </w:tc>
        <w:tc>
          <w:tcPr>
            <w:tcW w:w="2712" w:type="dxa"/>
            <w:tcBorders>
              <w:top w:val="nil"/>
              <w:left w:val="nil"/>
              <w:bottom w:val="single" w:sz="4" w:space="0" w:color="auto"/>
              <w:right w:val="single" w:sz="4" w:space="0" w:color="auto"/>
            </w:tcBorders>
            <w:shd w:val="clear" w:color="auto" w:fill="auto"/>
            <w:vAlign w:val="center"/>
            <w:hideMark/>
          </w:tcPr>
          <w:p w14:paraId="59973A8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1876F16E"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417DE9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4.15</w:t>
            </w:r>
          </w:p>
        </w:tc>
        <w:tc>
          <w:tcPr>
            <w:tcW w:w="5596" w:type="dxa"/>
            <w:tcBorders>
              <w:top w:val="nil"/>
              <w:left w:val="nil"/>
              <w:bottom w:val="single" w:sz="4" w:space="0" w:color="auto"/>
              <w:right w:val="single" w:sz="4" w:space="0" w:color="auto"/>
            </w:tcBorders>
            <w:shd w:val="clear" w:color="auto" w:fill="auto"/>
            <w:vAlign w:val="center"/>
            <w:hideMark/>
          </w:tcPr>
          <w:p w14:paraId="22C2889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водоотведения по ул. 40 лет Октября</w:t>
            </w:r>
          </w:p>
        </w:tc>
        <w:tc>
          <w:tcPr>
            <w:tcW w:w="3150" w:type="dxa"/>
            <w:tcBorders>
              <w:top w:val="nil"/>
              <w:left w:val="nil"/>
              <w:bottom w:val="single" w:sz="4" w:space="0" w:color="auto"/>
              <w:right w:val="single" w:sz="4" w:space="0" w:color="auto"/>
            </w:tcBorders>
            <w:shd w:val="clear" w:color="auto" w:fill="auto"/>
            <w:hideMark/>
          </w:tcPr>
          <w:p w14:paraId="1BFEE4DF"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Шигаево</w:t>
            </w:r>
          </w:p>
        </w:tc>
        <w:tc>
          <w:tcPr>
            <w:tcW w:w="1742" w:type="dxa"/>
            <w:tcBorders>
              <w:top w:val="nil"/>
              <w:left w:val="nil"/>
              <w:bottom w:val="single" w:sz="4" w:space="0" w:color="auto"/>
              <w:right w:val="single" w:sz="4" w:space="0" w:color="auto"/>
            </w:tcBorders>
            <w:shd w:val="clear" w:color="auto" w:fill="auto"/>
            <w:hideMark/>
          </w:tcPr>
          <w:p w14:paraId="1C9EF497"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2040</w:t>
            </w:r>
          </w:p>
        </w:tc>
        <w:tc>
          <w:tcPr>
            <w:tcW w:w="1463" w:type="dxa"/>
            <w:tcBorders>
              <w:top w:val="nil"/>
              <w:left w:val="nil"/>
              <w:bottom w:val="single" w:sz="4" w:space="0" w:color="auto"/>
              <w:right w:val="single" w:sz="4" w:space="0" w:color="auto"/>
            </w:tcBorders>
            <w:shd w:val="clear" w:color="auto" w:fill="auto"/>
            <w:noWrap/>
            <w:vAlign w:val="bottom"/>
            <w:hideMark/>
          </w:tcPr>
          <w:p w14:paraId="1919F37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17.741</w:t>
            </w:r>
          </w:p>
        </w:tc>
        <w:tc>
          <w:tcPr>
            <w:tcW w:w="1126" w:type="dxa"/>
            <w:tcBorders>
              <w:top w:val="nil"/>
              <w:left w:val="nil"/>
              <w:bottom w:val="single" w:sz="4" w:space="0" w:color="auto"/>
              <w:right w:val="single" w:sz="4" w:space="0" w:color="auto"/>
            </w:tcBorders>
            <w:shd w:val="clear" w:color="auto" w:fill="auto"/>
            <w:vAlign w:val="bottom"/>
            <w:hideMark/>
          </w:tcPr>
          <w:p w14:paraId="139DCEF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281965B9"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7160201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FBB901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29944AE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390B4E4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17.741</w:t>
            </w:r>
          </w:p>
        </w:tc>
        <w:tc>
          <w:tcPr>
            <w:tcW w:w="2712" w:type="dxa"/>
            <w:tcBorders>
              <w:top w:val="nil"/>
              <w:left w:val="nil"/>
              <w:bottom w:val="single" w:sz="4" w:space="0" w:color="auto"/>
              <w:right w:val="single" w:sz="4" w:space="0" w:color="auto"/>
            </w:tcBorders>
            <w:shd w:val="clear" w:color="auto" w:fill="auto"/>
            <w:vAlign w:val="center"/>
            <w:hideMark/>
          </w:tcPr>
          <w:p w14:paraId="01C5B32A"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016158DD"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618D20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4.16</w:t>
            </w:r>
          </w:p>
        </w:tc>
        <w:tc>
          <w:tcPr>
            <w:tcW w:w="5596" w:type="dxa"/>
            <w:tcBorders>
              <w:top w:val="nil"/>
              <w:left w:val="nil"/>
              <w:bottom w:val="single" w:sz="4" w:space="0" w:color="auto"/>
              <w:right w:val="single" w:sz="4" w:space="0" w:color="auto"/>
            </w:tcBorders>
            <w:shd w:val="clear" w:color="auto" w:fill="auto"/>
            <w:vAlign w:val="center"/>
            <w:hideMark/>
          </w:tcPr>
          <w:p w14:paraId="213DD81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водоотведения по ул. Лесная</w:t>
            </w:r>
          </w:p>
        </w:tc>
        <w:tc>
          <w:tcPr>
            <w:tcW w:w="3150" w:type="dxa"/>
            <w:tcBorders>
              <w:top w:val="nil"/>
              <w:left w:val="nil"/>
              <w:bottom w:val="single" w:sz="4" w:space="0" w:color="auto"/>
              <w:right w:val="single" w:sz="4" w:space="0" w:color="auto"/>
            </w:tcBorders>
            <w:shd w:val="clear" w:color="auto" w:fill="auto"/>
            <w:hideMark/>
          </w:tcPr>
          <w:p w14:paraId="5C98C99E"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Шигаево</w:t>
            </w:r>
          </w:p>
        </w:tc>
        <w:tc>
          <w:tcPr>
            <w:tcW w:w="1742" w:type="dxa"/>
            <w:tcBorders>
              <w:top w:val="nil"/>
              <w:left w:val="nil"/>
              <w:bottom w:val="single" w:sz="4" w:space="0" w:color="auto"/>
              <w:right w:val="single" w:sz="4" w:space="0" w:color="auto"/>
            </w:tcBorders>
            <w:shd w:val="clear" w:color="auto" w:fill="auto"/>
            <w:hideMark/>
          </w:tcPr>
          <w:p w14:paraId="6C7BA09E"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2040</w:t>
            </w:r>
          </w:p>
        </w:tc>
        <w:tc>
          <w:tcPr>
            <w:tcW w:w="1463" w:type="dxa"/>
            <w:tcBorders>
              <w:top w:val="nil"/>
              <w:left w:val="nil"/>
              <w:bottom w:val="single" w:sz="4" w:space="0" w:color="auto"/>
              <w:right w:val="single" w:sz="4" w:space="0" w:color="auto"/>
            </w:tcBorders>
            <w:shd w:val="clear" w:color="auto" w:fill="auto"/>
            <w:noWrap/>
            <w:vAlign w:val="bottom"/>
            <w:hideMark/>
          </w:tcPr>
          <w:p w14:paraId="5DCDAEA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11.839</w:t>
            </w:r>
          </w:p>
        </w:tc>
        <w:tc>
          <w:tcPr>
            <w:tcW w:w="1126" w:type="dxa"/>
            <w:tcBorders>
              <w:top w:val="nil"/>
              <w:left w:val="nil"/>
              <w:bottom w:val="single" w:sz="4" w:space="0" w:color="auto"/>
              <w:right w:val="single" w:sz="4" w:space="0" w:color="auto"/>
            </w:tcBorders>
            <w:shd w:val="clear" w:color="auto" w:fill="auto"/>
            <w:vAlign w:val="bottom"/>
            <w:hideMark/>
          </w:tcPr>
          <w:p w14:paraId="36B2342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6D8897A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2C2FFFA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486F4C8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0D702D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03942C3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11.839</w:t>
            </w:r>
          </w:p>
        </w:tc>
        <w:tc>
          <w:tcPr>
            <w:tcW w:w="2712" w:type="dxa"/>
            <w:tcBorders>
              <w:top w:val="nil"/>
              <w:left w:val="nil"/>
              <w:bottom w:val="single" w:sz="4" w:space="0" w:color="auto"/>
              <w:right w:val="single" w:sz="4" w:space="0" w:color="auto"/>
            </w:tcBorders>
            <w:shd w:val="clear" w:color="auto" w:fill="auto"/>
            <w:vAlign w:val="center"/>
            <w:hideMark/>
          </w:tcPr>
          <w:p w14:paraId="66706862"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1FEAE230"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E9AC0E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4.17</w:t>
            </w:r>
          </w:p>
        </w:tc>
        <w:tc>
          <w:tcPr>
            <w:tcW w:w="5596" w:type="dxa"/>
            <w:tcBorders>
              <w:top w:val="nil"/>
              <w:left w:val="nil"/>
              <w:bottom w:val="single" w:sz="4" w:space="0" w:color="auto"/>
              <w:right w:val="single" w:sz="4" w:space="0" w:color="auto"/>
            </w:tcBorders>
            <w:shd w:val="clear" w:color="auto" w:fill="auto"/>
            <w:vAlign w:val="center"/>
            <w:hideMark/>
          </w:tcPr>
          <w:p w14:paraId="61E7DEC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водоотведения по ул. Миасская</w:t>
            </w:r>
          </w:p>
        </w:tc>
        <w:tc>
          <w:tcPr>
            <w:tcW w:w="3150" w:type="dxa"/>
            <w:tcBorders>
              <w:top w:val="nil"/>
              <w:left w:val="nil"/>
              <w:bottom w:val="single" w:sz="4" w:space="0" w:color="auto"/>
              <w:right w:val="single" w:sz="4" w:space="0" w:color="auto"/>
            </w:tcBorders>
            <w:shd w:val="clear" w:color="auto" w:fill="auto"/>
            <w:hideMark/>
          </w:tcPr>
          <w:p w14:paraId="175A2A6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Шигаево</w:t>
            </w:r>
          </w:p>
        </w:tc>
        <w:tc>
          <w:tcPr>
            <w:tcW w:w="1742" w:type="dxa"/>
            <w:tcBorders>
              <w:top w:val="nil"/>
              <w:left w:val="nil"/>
              <w:bottom w:val="single" w:sz="4" w:space="0" w:color="auto"/>
              <w:right w:val="single" w:sz="4" w:space="0" w:color="auto"/>
            </w:tcBorders>
            <w:shd w:val="clear" w:color="auto" w:fill="auto"/>
            <w:hideMark/>
          </w:tcPr>
          <w:p w14:paraId="7918C8AA"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2040</w:t>
            </w:r>
          </w:p>
        </w:tc>
        <w:tc>
          <w:tcPr>
            <w:tcW w:w="1463" w:type="dxa"/>
            <w:tcBorders>
              <w:top w:val="nil"/>
              <w:left w:val="nil"/>
              <w:bottom w:val="single" w:sz="4" w:space="0" w:color="auto"/>
              <w:right w:val="single" w:sz="4" w:space="0" w:color="auto"/>
            </w:tcBorders>
            <w:shd w:val="clear" w:color="auto" w:fill="auto"/>
            <w:noWrap/>
            <w:vAlign w:val="bottom"/>
            <w:hideMark/>
          </w:tcPr>
          <w:p w14:paraId="46D7248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14.126</w:t>
            </w:r>
          </w:p>
        </w:tc>
        <w:tc>
          <w:tcPr>
            <w:tcW w:w="1126" w:type="dxa"/>
            <w:tcBorders>
              <w:top w:val="nil"/>
              <w:left w:val="nil"/>
              <w:bottom w:val="single" w:sz="4" w:space="0" w:color="auto"/>
              <w:right w:val="single" w:sz="4" w:space="0" w:color="auto"/>
            </w:tcBorders>
            <w:shd w:val="clear" w:color="auto" w:fill="auto"/>
            <w:vAlign w:val="bottom"/>
            <w:hideMark/>
          </w:tcPr>
          <w:p w14:paraId="46A067B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12B7C52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2F14263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3309ED49"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1EE0C7F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3063016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14.126</w:t>
            </w:r>
          </w:p>
        </w:tc>
        <w:tc>
          <w:tcPr>
            <w:tcW w:w="2712" w:type="dxa"/>
            <w:tcBorders>
              <w:top w:val="nil"/>
              <w:left w:val="nil"/>
              <w:bottom w:val="single" w:sz="4" w:space="0" w:color="auto"/>
              <w:right w:val="single" w:sz="4" w:space="0" w:color="auto"/>
            </w:tcBorders>
            <w:shd w:val="clear" w:color="auto" w:fill="auto"/>
            <w:vAlign w:val="center"/>
            <w:hideMark/>
          </w:tcPr>
          <w:p w14:paraId="613A9820"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38611419"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0F407C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4.18</w:t>
            </w:r>
          </w:p>
        </w:tc>
        <w:tc>
          <w:tcPr>
            <w:tcW w:w="5596" w:type="dxa"/>
            <w:tcBorders>
              <w:top w:val="nil"/>
              <w:left w:val="nil"/>
              <w:bottom w:val="single" w:sz="4" w:space="0" w:color="auto"/>
              <w:right w:val="single" w:sz="4" w:space="0" w:color="auto"/>
            </w:tcBorders>
            <w:shd w:val="clear" w:color="auto" w:fill="auto"/>
            <w:vAlign w:val="center"/>
            <w:hideMark/>
          </w:tcPr>
          <w:p w14:paraId="7CDA596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водоотведения по ул. Озерная до планируемых КОС</w:t>
            </w:r>
          </w:p>
        </w:tc>
        <w:tc>
          <w:tcPr>
            <w:tcW w:w="3150" w:type="dxa"/>
            <w:tcBorders>
              <w:top w:val="nil"/>
              <w:left w:val="nil"/>
              <w:bottom w:val="single" w:sz="4" w:space="0" w:color="auto"/>
              <w:right w:val="single" w:sz="4" w:space="0" w:color="auto"/>
            </w:tcBorders>
            <w:shd w:val="clear" w:color="auto" w:fill="auto"/>
            <w:hideMark/>
          </w:tcPr>
          <w:p w14:paraId="5FA543B2"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Б. Баландино</w:t>
            </w:r>
          </w:p>
        </w:tc>
        <w:tc>
          <w:tcPr>
            <w:tcW w:w="1742" w:type="dxa"/>
            <w:tcBorders>
              <w:top w:val="nil"/>
              <w:left w:val="nil"/>
              <w:bottom w:val="single" w:sz="4" w:space="0" w:color="auto"/>
              <w:right w:val="single" w:sz="4" w:space="0" w:color="auto"/>
            </w:tcBorders>
            <w:shd w:val="clear" w:color="auto" w:fill="auto"/>
            <w:hideMark/>
          </w:tcPr>
          <w:p w14:paraId="6222FE2C"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2040</w:t>
            </w:r>
          </w:p>
        </w:tc>
        <w:tc>
          <w:tcPr>
            <w:tcW w:w="1463" w:type="dxa"/>
            <w:tcBorders>
              <w:top w:val="nil"/>
              <w:left w:val="nil"/>
              <w:bottom w:val="single" w:sz="4" w:space="0" w:color="auto"/>
              <w:right w:val="single" w:sz="4" w:space="0" w:color="auto"/>
            </w:tcBorders>
            <w:shd w:val="clear" w:color="auto" w:fill="auto"/>
            <w:noWrap/>
            <w:vAlign w:val="bottom"/>
            <w:hideMark/>
          </w:tcPr>
          <w:p w14:paraId="737DB72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30.650</w:t>
            </w:r>
          </w:p>
        </w:tc>
        <w:tc>
          <w:tcPr>
            <w:tcW w:w="1126" w:type="dxa"/>
            <w:tcBorders>
              <w:top w:val="nil"/>
              <w:left w:val="nil"/>
              <w:bottom w:val="single" w:sz="4" w:space="0" w:color="auto"/>
              <w:right w:val="single" w:sz="4" w:space="0" w:color="auto"/>
            </w:tcBorders>
            <w:shd w:val="clear" w:color="auto" w:fill="auto"/>
            <w:vAlign w:val="bottom"/>
            <w:hideMark/>
          </w:tcPr>
          <w:p w14:paraId="38E80C7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3933EF9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187BB8C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D6C1E8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17DC0D6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6FFA81D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30.650</w:t>
            </w:r>
          </w:p>
        </w:tc>
        <w:tc>
          <w:tcPr>
            <w:tcW w:w="2712" w:type="dxa"/>
            <w:tcBorders>
              <w:top w:val="nil"/>
              <w:left w:val="nil"/>
              <w:bottom w:val="single" w:sz="4" w:space="0" w:color="auto"/>
              <w:right w:val="single" w:sz="4" w:space="0" w:color="auto"/>
            </w:tcBorders>
            <w:shd w:val="clear" w:color="auto" w:fill="auto"/>
            <w:vAlign w:val="center"/>
            <w:hideMark/>
          </w:tcPr>
          <w:p w14:paraId="78538D4F"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0693E161"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F4CDB6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4.19</w:t>
            </w:r>
          </w:p>
        </w:tc>
        <w:tc>
          <w:tcPr>
            <w:tcW w:w="5596" w:type="dxa"/>
            <w:tcBorders>
              <w:top w:val="nil"/>
              <w:left w:val="nil"/>
              <w:bottom w:val="single" w:sz="4" w:space="0" w:color="auto"/>
              <w:right w:val="single" w:sz="4" w:space="0" w:color="auto"/>
            </w:tcBorders>
            <w:shd w:val="clear" w:color="auto" w:fill="auto"/>
            <w:vAlign w:val="center"/>
            <w:hideMark/>
          </w:tcPr>
          <w:p w14:paraId="428A9DF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водоотведения по ул. Центральная до планируемых КОС</w:t>
            </w:r>
          </w:p>
        </w:tc>
        <w:tc>
          <w:tcPr>
            <w:tcW w:w="3150" w:type="dxa"/>
            <w:tcBorders>
              <w:top w:val="nil"/>
              <w:left w:val="nil"/>
              <w:bottom w:val="single" w:sz="4" w:space="0" w:color="auto"/>
              <w:right w:val="single" w:sz="4" w:space="0" w:color="auto"/>
            </w:tcBorders>
            <w:shd w:val="clear" w:color="auto" w:fill="auto"/>
            <w:hideMark/>
          </w:tcPr>
          <w:p w14:paraId="5ADBF882"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Б. Баландино</w:t>
            </w:r>
          </w:p>
        </w:tc>
        <w:tc>
          <w:tcPr>
            <w:tcW w:w="1742" w:type="dxa"/>
            <w:tcBorders>
              <w:top w:val="nil"/>
              <w:left w:val="nil"/>
              <w:bottom w:val="single" w:sz="4" w:space="0" w:color="auto"/>
              <w:right w:val="single" w:sz="4" w:space="0" w:color="auto"/>
            </w:tcBorders>
            <w:shd w:val="clear" w:color="auto" w:fill="auto"/>
            <w:hideMark/>
          </w:tcPr>
          <w:p w14:paraId="43D967E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2040</w:t>
            </w:r>
          </w:p>
        </w:tc>
        <w:tc>
          <w:tcPr>
            <w:tcW w:w="1463" w:type="dxa"/>
            <w:tcBorders>
              <w:top w:val="nil"/>
              <w:left w:val="nil"/>
              <w:bottom w:val="single" w:sz="4" w:space="0" w:color="auto"/>
              <w:right w:val="single" w:sz="4" w:space="0" w:color="auto"/>
            </w:tcBorders>
            <w:shd w:val="clear" w:color="auto" w:fill="auto"/>
            <w:noWrap/>
            <w:vAlign w:val="bottom"/>
            <w:hideMark/>
          </w:tcPr>
          <w:p w14:paraId="06739FC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51.230</w:t>
            </w:r>
          </w:p>
        </w:tc>
        <w:tc>
          <w:tcPr>
            <w:tcW w:w="1126" w:type="dxa"/>
            <w:tcBorders>
              <w:top w:val="nil"/>
              <w:left w:val="nil"/>
              <w:bottom w:val="single" w:sz="4" w:space="0" w:color="auto"/>
              <w:right w:val="single" w:sz="4" w:space="0" w:color="auto"/>
            </w:tcBorders>
            <w:shd w:val="clear" w:color="auto" w:fill="auto"/>
            <w:vAlign w:val="bottom"/>
            <w:hideMark/>
          </w:tcPr>
          <w:p w14:paraId="1CC531C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41306F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78FE241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48BC6133"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DE9B45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09B7A2F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51.230</w:t>
            </w:r>
          </w:p>
        </w:tc>
        <w:tc>
          <w:tcPr>
            <w:tcW w:w="2712" w:type="dxa"/>
            <w:tcBorders>
              <w:top w:val="nil"/>
              <w:left w:val="nil"/>
              <w:bottom w:val="single" w:sz="4" w:space="0" w:color="auto"/>
              <w:right w:val="single" w:sz="4" w:space="0" w:color="auto"/>
            </w:tcBorders>
            <w:shd w:val="clear" w:color="auto" w:fill="auto"/>
            <w:vAlign w:val="center"/>
            <w:hideMark/>
          </w:tcPr>
          <w:p w14:paraId="64F42DF4"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4B517504"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23A03C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4.20</w:t>
            </w:r>
          </w:p>
        </w:tc>
        <w:tc>
          <w:tcPr>
            <w:tcW w:w="5596" w:type="dxa"/>
            <w:tcBorders>
              <w:top w:val="nil"/>
              <w:left w:val="nil"/>
              <w:bottom w:val="single" w:sz="4" w:space="0" w:color="auto"/>
              <w:right w:val="single" w:sz="4" w:space="0" w:color="auto"/>
            </w:tcBorders>
            <w:shd w:val="clear" w:color="auto" w:fill="auto"/>
            <w:vAlign w:val="center"/>
            <w:hideMark/>
          </w:tcPr>
          <w:p w14:paraId="36AEE1D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водоотведения по ул. Озерная до планируемых КОС</w:t>
            </w:r>
          </w:p>
        </w:tc>
        <w:tc>
          <w:tcPr>
            <w:tcW w:w="3150" w:type="dxa"/>
            <w:tcBorders>
              <w:top w:val="nil"/>
              <w:left w:val="nil"/>
              <w:bottom w:val="single" w:sz="4" w:space="0" w:color="auto"/>
              <w:right w:val="single" w:sz="4" w:space="0" w:color="auto"/>
            </w:tcBorders>
            <w:shd w:val="clear" w:color="auto" w:fill="auto"/>
            <w:hideMark/>
          </w:tcPr>
          <w:p w14:paraId="6E1A25E7"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Урефты</w:t>
            </w:r>
          </w:p>
        </w:tc>
        <w:tc>
          <w:tcPr>
            <w:tcW w:w="1742" w:type="dxa"/>
            <w:tcBorders>
              <w:top w:val="nil"/>
              <w:left w:val="nil"/>
              <w:bottom w:val="single" w:sz="4" w:space="0" w:color="auto"/>
              <w:right w:val="single" w:sz="4" w:space="0" w:color="auto"/>
            </w:tcBorders>
            <w:shd w:val="clear" w:color="auto" w:fill="auto"/>
            <w:hideMark/>
          </w:tcPr>
          <w:p w14:paraId="7C2D0F57"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2040</w:t>
            </w:r>
          </w:p>
        </w:tc>
        <w:tc>
          <w:tcPr>
            <w:tcW w:w="1463" w:type="dxa"/>
            <w:tcBorders>
              <w:top w:val="nil"/>
              <w:left w:val="nil"/>
              <w:bottom w:val="single" w:sz="4" w:space="0" w:color="auto"/>
              <w:right w:val="single" w:sz="4" w:space="0" w:color="auto"/>
            </w:tcBorders>
            <w:shd w:val="clear" w:color="auto" w:fill="auto"/>
            <w:noWrap/>
            <w:vAlign w:val="bottom"/>
            <w:hideMark/>
          </w:tcPr>
          <w:p w14:paraId="67B289B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35.297</w:t>
            </w:r>
          </w:p>
        </w:tc>
        <w:tc>
          <w:tcPr>
            <w:tcW w:w="1126" w:type="dxa"/>
            <w:tcBorders>
              <w:top w:val="nil"/>
              <w:left w:val="nil"/>
              <w:bottom w:val="single" w:sz="4" w:space="0" w:color="auto"/>
              <w:right w:val="single" w:sz="4" w:space="0" w:color="auto"/>
            </w:tcBorders>
            <w:shd w:val="clear" w:color="auto" w:fill="auto"/>
            <w:vAlign w:val="bottom"/>
            <w:hideMark/>
          </w:tcPr>
          <w:p w14:paraId="47594CB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47E0637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0654B06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A00805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0494FE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178BC603"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35.297</w:t>
            </w:r>
          </w:p>
        </w:tc>
        <w:tc>
          <w:tcPr>
            <w:tcW w:w="2712" w:type="dxa"/>
            <w:tcBorders>
              <w:top w:val="nil"/>
              <w:left w:val="nil"/>
              <w:bottom w:val="single" w:sz="4" w:space="0" w:color="auto"/>
              <w:right w:val="single" w:sz="4" w:space="0" w:color="auto"/>
            </w:tcBorders>
            <w:shd w:val="clear" w:color="auto" w:fill="auto"/>
            <w:vAlign w:val="center"/>
            <w:hideMark/>
          </w:tcPr>
          <w:p w14:paraId="68381A2F"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42823223"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F02F4B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4.21</w:t>
            </w:r>
          </w:p>
        </w:tc>
        <w:tc>
          <w:tcPr>
            <w:tcW w:w="5596" w:type="dxa"/>
            <w:tcBorders>
              <w:top w:val="nil"/>
              <w:left w:val="nil"/>
              <w:bottom w:val="single" w:sz="4" w:space="0" w:color="auto"/>
              <w:right w:val="single" w:sz="4" w:space="0" w:color="auto"/>
            </w:tcBorders>
            <w:shd w:val="clear" w:color="auto" w:fill="auto"/>
            <w:vAlign w:val="center"/>
            <w:hideMark/>
          </w:tcPr>
          <w:p w14:paraId="7F73F22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водоотведения по ул. Новая, 1 Мая, пер. Северный, ул. Труда до планируемых КОС</w:t>
            </w:r>
          </w:p>
        </w:tc>
        <w:tc>
          <w:tcPr>
            <w:tcW w:w="3150" w:type="dxa"/>
            <w:tcBorders>
              <w:top w:val="nil"/>
              <w:left w:val="nil"/>
              <w:bottom w:val="single" w:sz="4" w:space="0" w:color="auto"/>
              <w:right w:val="single" w:sz="4" w:space="0" w:color="auto"/>
            </w:tcBorders>
            <w:shd w:val="clear" w:color="auto" w:fill="auto"/>
            <w:hideMark/>
          </w:tcPr>
          <w:p w14:paraId="1E1D361B"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Ключевка</w:t>
            </w:r>
          </w:p>
        </w:tc>
        <w:tc>
          <w:tcPr>
            <w:tcW w:w="1742" w:type="dxa"/>
            <w:tcBorders>
              <w:top w:val="nil"/>
              <w:left w:val="nil"/>
              <w:bottom w:val="single" w:sz="4" w:space="0" w:color="auto"/>
              <w:right w:val="single" w:sz="4" w:space="0" w:color="auto"/>
            </w:tcBorders>
            <w:shd w:val="clear" w:color="auto" w:fill="auto"/>
            <w:hideMark/>
          </w:tcPr>
          <w:p w14:paraId="61B17A5B"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2040</w:t>
            </w:r>
          </w:p>
        </w:tc>
        <w:tc>
          <w:tcPr>
            <w:tcW w:w="1463" w:type="dxa"/>
            <w:tcBorders>
              <w:top w:val="nil"/>
              <w:left w:val="nil"/>
              <w:bottom w:val="single" w:sz="4" w:space="0" w:color="auto"/>
              <w:right w:val="single" w:sz="4" w:space="0" w:color="auto"/>
            </w:tcBorders>
            <w:shd w:val="clear" w:color="auto" w:fill="auto"/>
            <w:noWrap/>
            <w:vAlign w:val="bottom"/>
            <w:hideMark/>
          </w:tcPr>
          <w:p w14:paraId="70AFD903"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55.324</w:t>
            </w:r>
          </w:p>
        </w:tc>
        <w:tc>
          <w:tcPr>
            <w:tcW w:w="1126" w:type="dxa"/>
            <w:tcBorders>
              <w:top w:val="nil"/>
              <w:left w:val="nil"/>
              <w:bottom w:val="single" w:sz="4" w:space="0" w:color="auto"/>
              <w:right w:val="single" w:sz="4" w:space="0" w:color="auto"/>
            </w:tcBorders>
            <w:shd w:val="clear" w:color="auto" w:fill="auto"/>
            <w:vAlign w:val="bottom"/>
            <w:hideMark/>
          </w:tcPr>
          <w:p w14:paraId="25252DC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1E59A4C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7013215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28F2BF2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39D009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392C28C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55.324</w:t>
            </w:r>
          </w:p>
        </w:tc>
        <w:tc>
          <w:tcPr>
            <w:tcW w:w="2712" w:type="dxa"/>
            <w:tcBorders>
              <w:top w:val="nil"/>
              <w:left w:val="nil"/>
              <w:bottom w:val="single" w:sz="4" w:space="0" w:color="auto"/>
              <w:right w:val="single" w:sz="4" w:space="0" w:color="auto"/>
            </w:tcBorders>
            <w:shd w:val="clear" w:color="auto" w:fill="auto"/>
            <w:vAlign w:val="center"/>
            <w:hideMark/>
          </w:tcPr>
          <w:p w14:paraId="6E25FDB0"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011FC8E7"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7CA437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4.22</w:t>
            </w:r>
          </w:p>
        </w:tc>
        <w:tc>
          <w:tcPr>
            <w:tcW w:w="5596" w:type="dxa"/>
            <w:tcBorders>
              <w:top w:val="nil"/>
              <w:left w:val="nil"/>
              <w:bottom w:val="single" w:sz="4" w:space="0" w:color="auto"/>
              <w:right w:val="single" w:sz="4" w:space="0" w:color="auto"/>
            </w:tcBorders>
            <w:shd w:val="clear" w:color="auto" w:fill="auto"/>
            <w:vAlign w:val="center"/>
            <w:hideMark/>
          </w:tcPr>
          <w:p w14:paraId="458A91B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участка сети водоотведения по ул. Крестьянская</w:t>
            </w:r>
          </w:p>
        </w:tc>
        <w:tc>
          <w:tcPr>
            <w:tcW w:w="3150" w:type="dxa"/>
            <w:tcBorders>
              <w:top w:val="nil"/>
              <w:left w:val="nil"/>
              <w:bottom w:val="single" w:sz="4" w:space="0" w:color="auto"/>
              <w:right w:val="single" w:sz="4" w:space="0" w:color="auto"/>
            </w:tcBorders>
            <w:shd w:val="clear" w:color="auto" w:fill="auto"/>
            <w:hideMark/>
          </w:tcPr>
          <w:p w14:paraId="70049B0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7BBD3ACE"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2024</w:t>
            </w:r>
          </w:p>
        </w:tc>
        <w:tc>
          <w:tcPr>
            <w:tcW w:w="1463" w:type="dxa"/>
            <w:tcBorders>
              <w:top w:val="nil"/>
              <w:left w:val="nil"/>
              <w:bottom w:val="single" w:sz="4" w:space="0" w:color="auto"/>
              <w:right w:val="single" w:sz="4" w:space="0" w:color="auto"/>
            </w:tcBorders>
            <w:shd w:val="clear" w:color="auto" w:fill="auto"/>
            <w:noWrap/>
            <w:vAlign w:val="bottom"/>
            <w:hideMark/>
          </w:tcPr>
          <w:p w14:paraId="2585DF0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3.821</w:t>
            </w:r>
          </w:p>
        </w:tc>
        <w:tc>
          <w:tcPr>
            <w:tcW w:w="1126" w:type="dxa"/>
            <w:tcBorders>
              <w:top w:val="nil"/>
              <w:left w:val="nil"/>
              <w:bottom w:val="single" w:sz="4" w:space="0" w:color="auto"/>
              <w:right w:val="single" w:sz="4" w:space="0" w:color="auto"/>
            </w:tcBorders>
            <w:shd w:val="clear" w:color="auto" w:fill="auto"/>
            <w:vAlign w:val="bottom"/>
            <w:hideMark/>
          </w:tcPr>
          <w:p w14:paraId="1BCAFD6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568C9D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3013FA0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96B858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CED911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40E3D00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3.821</w:t>
            </w:r>
          </w:p>
        </w:tc>
        <w:tc>
          <w:tcPr>
            <w:tcW w:w="2712" w:type="dxa"/>
            <w:tcBorders>
              <w:top w:val="nil"/>
              <w:left w:val="nil"/>
              <w:bottom w:val="single" w:sz="4" w:space="0" w:color="auto"/>
              <w:right w:val="single" w:sz="4" w:space="0" w:color="auto"/>
            </w:tcBorders>
            <w:shd w:val="clear" w:color="auto" w:fill="auto"/>
            <w:vAlign w:val="center"/>
            <w:hideMark/>
          </w:tcPr>
          <w:p w14:paraId="7EB1ABFB"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Федеральный бюджет</w:t>
            </w:r>
          </w:p>
        </w:tc>
      </w:tr>
      <w:tr w:rsidR="008C4B6B" w:rsidRPr="008C4B6B" w14:paraId="6A255F7E"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B6AFE3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4.23</w:t>
            </w:r>
          </w:p>
        </w:tc>
        <w:tc>
          <w:tcPr>
            <w:tcW w:w="5596" w:type="dxa"/>
            <w:tcBorders>
              <w:top w:val="nil"/>
              <w:left w:val="nil"/>
              <w:bottom w:val="single" w:sz="4" w:space="0" w:color="auto"/>
              <w:right w:val="single" w:sz="4" w:space="0" w:color="auto"/>
            </w:tcBorders>
            <w:shd w:val="clear" w:color="auto" w:fill="auto"/>
            <w:vAlign w:val="center"/>
            <w:hideMark/>
          </w:tcPr>
          <w:p w14:paraId="12A66117"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КОС</w:t>
            </w:r>
          </w:p>
        </w:tc>
        <w:tc>
          <w:tcPr>
            <w:tcW w:w="3150" w:type="dxa"/>
            <w:tcBorders>
              <w:top w:val="nil"/>
              <w:left w:val="nil"/>
              <w:bottom w:val="single" w:sz="4" w:space="0" w:color="auto"/>
              <w:right w:val="single" w:sz="4" w:space="0" w:color="auto"/>
            </w:tcBorders>
            <w:shd w:val="clear" w:color="auto" w:fill="auto"/>
            <w:hideMark/>
          </w:tcPr>
          <w:p w14:paraId="13E772A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3125DBC4"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2029</w:t>
            </w:r>
          </w:p>
        </w:tc>
        <w:tc>
          <w:tcPr>
            <w:tcW w:w="1463" w:type="dxa"/>
            <w:tcBorders>
              <w:top w:val="nil"/>
              <w:left w:val="nil"/>
              <w:bottom w:val="single" w:sz="4" w:space="0" w:color="auto"/>
              <w:right w:val="single" w:sz="4" w:space="0" w:color="auto"/>
            </w:tcBorders>
            <w:shd w:val="clear" w:color="auto" w:fill="auto"/>
            <w:noWrap/>
            <w:vAlign w:val="bottom"/>
            <w:hideMark/>
          </w:tcPr>
          <w:p w14:paraId="146CAE0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279.900</w:t>
            </w:r>
          </w:p>
        </w:tc>
        <w:tc>
          <w:tcPr>
            <w:tcW w:w="1126" w:type="dxa"/>
            <w:tcBorders>
              <w:top w:val="nil"/>
              <w:left w:val="nil"/>
              <w:bottom w:val="single" w:sz="4" w:space="0" w:color="auto"/>
              <w:right w:val="single" w:sz="4" w:space="0" w:color="auto"/>
            </w:tcBorders>
            <w:shd w:val="clear" w:color="auto" w:fill="auto"/>
            <w:vAlign w:val="bottom"/>
            <w:hideMark/>
          </w:tcPr>
          <w:p w14:paraId="285DAC8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2CB1347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2536057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247C1FA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48D68AA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69920BB9"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279.900</w:t>
            </w:r>
          </w:p>
        </w:tc>
        <w:tc>
          <w:tcPr>
            <w:tcW w:w="2712" w:type="dxa"/>
            <w:tcBorders>
              <w:top w:val="nil"/>
              <w:left w:val="nil"/>
              <w:bottom w:val="single" w:sz="4" w:space="0" w:color="auto"/>
              <w:right w:val="single" w:sz="4" w:space="0" w:color="auto"/>
            </w:tcBorders>
            <w:shd w:val="clear" w:color="auto" w:fill="auto"/>
            <w:vAlign w:val="center"/>
            <w:hideMark/>
          </w:tcPr>
          <w:p w14:paraId="22D896FE"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Бюджетные ассигнования</w:t>
            </w:r>
          </w:p>
        </w:tc>
      </w:tr>
      <w:tr w:rsidR="008C4B6B" w:rsidRPr="008C4B6B" w14:paraId="33E3BAB8"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6CD611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4.24</w:t>
            </w:r>
          </w:p>
        </w:tc>
        <w:tc>
          <w:tcPr>
            <w:tcW w:w="5596" w:type="dxa"/>
            <w:tcBorders>
              <w:top w:val="nil"/>
              <w:left w:val="nil"/>
              <w:bottom w:val="single" w:sz="4" w:space="0" w:color="auto"/>
              <w:right w:val="single" w:sz="4" w:space="0" w:color="auto"/>
            </w:tcBorders>
            <w:shd w:val="clear" w:color="auto" w:fill="auto"/>
            <w:vAlign w:val="center"/>
            <w:hideMark/>
          </w:tcPr>
          <w:p w14:paraId="0012233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КНС</w:t>
            </w:r>
          </w:p>
        </w:tc>
        <w:tc>
          <w:tcPr>
            <w:tcW w:w="3150" w:type="dxa"/>
            <w:tcBorders>
              <w:top w:val="nil"/>
              <w:left w:val="nil"/>
              <w:bottom w:val="single" w:sz="4" w:space="0" w:color="auto"/>
              <w:right w:val="single" w:sz="4" w:space="0" w:color="auto"/>
            </w:tcBorders>
            <w:shd w:val="clear" w:color="auto" w:fill="auto"/>
            <w:hideMark/>
          </w:tcPr>
          <w:p w14:paraId="52DDE4D9"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25A139F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2030</w:t>
            </w:r>
          </w:p>
        </w:tc>
        <w:tc>
          <w:tcPr>
            <w:tcW w:w="1463" w:type="dxa"/>
            <w:tcBorders>
              <w:top w:val="nil"/>
              <w:left w:val="nil"/>
              <w:bottom w:val="single" w:sz="4" w:space="0" w:color="auto"/>
              <w:right w:val="single" w:sz="4" w:space="0" w:color="auto"/>
            </w:tcBorders>
            <w:shd w:val="clear" w:color="auto" w:fill="auto"/>
            <w:noWrap/>
            <w:vAlign w:val="bottom"/>
            <w:hideMark/>
          </w:tcPr>
          <w:p w14:paraId="3538A34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50.300</w:t>
            </w:r>
          </w:p>
        </w:tc>
        <w:tc>
          <w:tcPr>
            <w:tcW w:w="1126" w:type="dxa"/>
            <w:tcBorders>
              <w:top w:val="nil"/>
              <w:left w:val="nil"/>
              <w:bottom w:val="single" w:sz="4" w:space="0" w:color="auto"/>
              <w:right w:val="single" w:sz="4" w:space="0" w:color="auto"/>
            </w:tcBorders>
            <w:shd w:val="clear" w:color="auto" w:fill="auto"/>
            <w:vAlign w:val="bottom"/>
            <w:hideMark/>
          </w:tcPr>
          <w:p w14:paraId="58DB99C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BA744B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5B0480D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6CEA57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0AEDAB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5F0A5EF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50.300</w:t>
            </w:r>
          </w:p>
        </w:tc>
        <w:tc>
          <w:tcPr>
            <w:tcW w:w="2712" w:type="dxa"/>
            <w:tcBorders>
              <w:top w:val="nil"/>
              <w:left w:val="nil"/>
              <w:bottom w:val="single" w:sz="4" w:space="0" w:color="auto"/>
              <w:right w:val="single" w:sz="4" w:space="0" w:color="auto"/>
            </w:tcBorders>
            <w:shd w:val="clear" w:color="auto" w:fill="auto"/>
            <w:vAlign w:val="center"/>
            <w:hideMark/>
          </w:tcPr>
          <w:p w14:paraId="2BE96566"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Бюджетные ассигнования</w:t>
            </w:r>
          </w:p>
        </w:tc>
      </w:tr>
      <w:tr w:rsidR="008C4B6B" w:rsidRPr="008C4B6B" w14:paraId="5DC53681"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27EF55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4.25</w:t>
            </w:r>
          </w:p>
        </w:tc>
        <w:tc>
          <w:tcPr>
            <w:tcW w:w="5596" w:type="dxa"/>
            <w:tcBorders>
              <w:top w:val="nil"/>
              <w:left w:val="nil"/>
              <w:bottom w:val="single" w:sz="4" w:space="0" w:color="auto"/>
              <w:right w:val="single" w:sz="4" w:space="0" w:color="auto"/>
            </w:tcBorders>
            <w:shd w:val="clear" w:color="auto" w:fill="auto"/>
            <w:vAlign w:val="center"/>
            <w:hideMark/>
          </w:tcPr>
          <w:p w14:paraId="1B96016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КОС</w:t>
            </w:r>
          </w:p>
        </w:tc>
        <w:tc>
          <w:tcPr>
            <w:tcW w:w="3150" w:type="dxa"/>
            <w:tcBorders>
              <w:top w:val="nil"/>
              <w:left w:val="nil"/>
              <w:bottom w:val="single" w:sz="4" w:space="0" w:color="auto"/>
              <w:right w:val="single" w:sz="4" w:space="0" w:color="auto"/>
            </w:tcBorders>
            <w:shd w:val="clear" w:color="auto" w:fill="auto"/>
            <w:hideMark/>
          </w:tcPr>
          <w:p w14:paraId="64C102F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Б. Баландино</w:t>
            </w:r>
          </w:p>
        </w:tc>
        <w:tc>
          <w:tcPr>
            <w:tcW w:w="1742" w:type="dxa"/>
            <w:tcBorders>
              <w:top w:val="nil"/>
              <w:left w:val="nil"/>
              <w:bottom w:val="single" w:sz="4" w:space="0" w:color="auto"/>
              <w:right w:val="single" w:sz="4" w:space="0" w:color="auto"/>
            </w:tcBorders>
            <w:shd w:val="clear" w:color="auto" w:fill="auto"/>
            <w:hideMark/>
          </w:tcPr>
          <w:p w14:paraId="5B9AC3AC"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2040</w:t>
            </w:r>
          </w:p>
        </w:tc>
        <w:tc>
          <w:tcPr>
            <w:tcW w:w="1463" w:type="dxa"/>
            <w:tcBorders>
              <w:top w:val="nil"/>
              <w:left w:val="nil"/>
              <w:bottom w:val="single" w:sz="4" w:space="0" w:color="auto"/>
              <w:right w:val="single" w:sz="4" w:space="0" w:color="auto"/>
            </w:tcBorders>
            <w:shd w:val="clear" w:color="auto" w:fill="auto"/>
            <w:noWrap/>
            <w:vAlign w:val="bottom"/>
            <w:hideMark/>
          </w:tcPr>
          <w:p w14:paraId="5B517B7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72.200</w:t>
            </w:r>
          </w:p>
        </w:tc>
        <w:tc>
          <w:tcPr>
            <w:tcW w:w="1126" w:type="dxa"/>
            <w:tcBorders>
              <w:top w:val="nil"/>
              <w:left w:val="nil"/>
              <w:bottom w:val="single" w:sz="4" w:space="0" w:color="auto"/>
              <w:right w:val="single" w:sz="4" w:space="0" w:color="auto"/>
            </w:tcBorders>
            <w:shd w:val="clear" w:color="auto" w:fill="auto"/>
            <w:vAlign w:val="bottom"/>
            <w:hideMark/>
          </w:tcPr>
          <w:p w14:paraId="5FF995B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4F1440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36CBA36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3D4763C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6CAC0B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5B4F67D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72.200</w:t>
            </w:r>
          </w:p>
        </w:tc>
        <w:tc>
          <w:tcPr>
            <w:tcW w:w="2712" w:type="dxa"/>
            <w:tcBorders>
              <w:top w:val="nil"/>
              <w:left w:val="nil"/>
              <w:bottom w:val="single" w:sz="4" w:space="0" w:color="auto"/>
              <w:right w:val="single" w:sz="4" w:space="0" w:color="auto"/>
            </w:tcBorders>
            <w:shd w:val="clear" w:color="auto" w:fill="auto"/>
            <w:vAlign w:val="center"/>
            <w:hideMark/>
          </w:tcPr>
          <w:p w14:paraId="104FBAF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Бюджетные ассигнования</w:t>
            </w:r>
          </w:p>
        </w:tc>
      </w:tr>
      <w:tr w:rsidR="008C4B6B" w:rsidRPr="008C4B6B" w14:paraId="5E7EBBCE"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1C8CE5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4.26</w:t>
            </w:r>
          </w:p>
        </w:tc>
        <w:tc>
          <w:tcPr>
            <w:tcW w:w="5596" w:type="dxa"/>
            <w:tcBorders>
              <w:top w:val="nil"/>
              <w:left w:val="nil"/>
              <w:bottom w:val="single" w:sz="4" w:space="0" w:color="auto"/>
              <w:right w:val="single" w:sz="4" w:space="0" w:color="auto"/>
            </w:tcBorders>
            <w:shd w:val="clear" w:color="auto" w:fill="auto"/>
            <w:vAlign w:val="center"/>
            <w:hideMark/>
          </w:tcPr>
          <w:p w14:paraId="3FA1243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КОС</w:t>
            </w:r>
          </w:p>
        </w:tc>
        <w:tc>
          <w:tcPr>
            <w:tcW w:w="3150" w:type="dxa"/>
            <w:tcBorders>
              <w:top w:val="nil"/>
              <w:left w:val="nil"/>
              <w:bottom w:val="single" w:sz="4" w:space="0" w:color="auto"/>
              <w:right w:val="single" w:sz="4" w:space="0" w:color="auto"/>
            </w:tcBorders>
            <w:shd w:val="clear" w:color="auto" w:fill="auto"/>
            <w:hideMark/>
          </w:tcPr>
          <w:p w14:paraId="23F743CC"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Ключевка</w:t>
            </w:r>
          </w:p>
        </w:tc>
        <w:tc>
          <w:tcPr>
            <w:tcW w:w="1742" w:type="dxa"/>
            <w:tcBorders>
              <w:top w:val="nil"/>
              <w:left w:val="nil"/>
              <w:bottom w:val="single" w:sz="4" w:space="0" w:color="auto"/>
              <w:right w:val="single" w:sz="4" w:space="0" w:color="auto"/>
            </w:tcBorders>
            <w:shd w:val="clear" w:color="auto" w:fill="auto"/>
            <w:hideMark/>
          </w:tcPr>
          <w:p w14:paraId="5FF0BF9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2040</w:t>
            </w:r>
          </w:p>
        </w:tc>
        <w:tc>
          <w:tcPr>
            <w:tcW w:w="1463" w:type="dxa"/>
            <w:tcBorders>
              <w:top w:val="nil"/>
              <w:left w:val="nil"/>
              <w:bottom w:val="single" w:sz="4" w:space="0" w:color="auto"/>
              <w:right w:val="single" w:sz="4" w:space="0" w:color="auto"/>
            </w:tcBorders>
            <w:shd w:val="clear" w:color="auto" w:fill="auto"/>
            <w:noWrap/>
            <w:vAlign w:val="bottom"/>
            <w:hideMark/>
          </w:tcPr>
          <w:p w14:paraId="31F25BC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5.900</w:t>
            </w:r>
          </w:p>
        </w:tc>
        <w:tc>
          <w:tcPr>
            <w:tcW w:w="1126" w:type="dxa"/>
            <w:tcBorders>
              <w:top w:val="nil"/>
              <w:left w:val="nil"/>
              <w:bottom w:val="single" w:sz="4" w:space="0" w:color="auto"/>
              <w:right w:val="single" w:sz="4" w:space="0" w:color="auto"/>
            </w:tcBorders>
            <w:shd w:val="clear" w:color="auto" w:fill="auto"/>
            <w:vAlign w:val="bottom"/>
            <w:hideMark/>
          </w:tcPr>
          <w:p w14:paraId="39B7679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4C0DC939"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47ED607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89B212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254BB0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3797C2C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5.900</w:t>
            </w:r>
          </w:p>
        </w:tc>
        <w:tc>
          <w:tcPr>
            <w:tcW w:w="2712" w:type="dxa"/>
            <w:tcBorders>
              <w:top w:val="nil"/>
              <w:left w:val="nil"/>
              <w:bottom w:val="single" w:sz="4" w:space="0" w:color="auto"/>
              <w:right w:val="single" w:sz="4" w:space="0" w:color="auto"/>
            </w:tcBorders>
            <w:shd w:val="clear" w:color="auto" w:fill="auto"/>
            <w:vAlign w:val="center"/>
            <w:hideMark/>
          </w:tcPr>
          <w:p w14:paraId="5419026C"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Бюджетные ассигнования</w:t>
            </w:r>
          </w:p>
        </w:tc>
      </w:tr>
      <w:tr w:rsidR="008C4B6B" w:rsidRPr="008C4B6B" w14:paraId="58E8BC0D"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EF7AE1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4.27</w:t>
            </w:r>
          </w:p>
        </w:tc>
        <w:tc>
          <w:tcPr>
            <w:tcW w:w="5596" w:type="dxa"/>
            <w:tcBorders>
              <w:top w:val="nil"/>
              <w:left w:val="nil"/>
              <w:bottom w:val="single" w:sz="4" w:space="0" w:color="auto"/>
              <w:right w:val="single" w:sz="4" w:space="0" w:color="auto"/>
            </w:tcBorders>
            <w:shd w:val="clear" w:color="auto" w:fill="auto"/>
            <w:vAlign w:val="center"/>
            <w:hideMark/>
          </w:tcPr>
          <w:p w14:paraId="3EDF9E6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Строительство КОС</w:t>
            </w:r>
          </w:p>
        </w:tc>
        <w:tc>
          <w:tcPr>
            <w:tcW w:w="3150" w:type="dxa"/>
            <w:tcBorders>
              <w:top w:val="nil"/>
              <w:left w:val="nil"/>
              <w:bottom w:val="single" w:sz="4" w:space="0" w:color="auto"/>
              <w:right w:val="single" w:sz="4" w:space="0" w:color="auto"/>
            </w:tcBorders>
            <w:shd w:val="clear" w:color="auto" w:fill="auto"/>
            <w:hideMark/>
          </w:tcPr>
          <w:p w14:paraId="23CC7F4E"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 Урефты</w:t>
            </w:r>
          </w:p>
        </w:tc>
        <w:tc>
          <w:tcPr>
            <w:tcW w:w="1742" w:type="dxa"/>
            <w:tcBorders>
              <w:top w:val="nil"/>
              <w:left w:val="nil"/>
              <w:bottom w:val="single" w:sz="4" w:space="0" w:color="auto"/>
              <w:right w:val="single" w:sz="4" w:space="0" w:color="auto"/>
            </w:tcBorders>
            <w:shd w:val="clear" w:color="auto" w:fill="auto"/>
            <w:hideMark/>
          </w:tcPr>
          <w:p w14:paraId="773C9B6A"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2040</w:t>
            </w:r>
          </w:p>
        </w:tc>
        <w:tc>
          <w:tcPr>
            <w:tcW w:w="1463" w:type="dxa"/>
            <w:tcBorders>
              <w:top w:val="nil"/>
              <w:left w:val="nil"/>
              <w:bottom w:val="single" w:sz="4" w:space="0" w:color="auto"/>
              <w:right w:val="single" w:sz="4" w:space="0" w:color="auto"/>
            </w:tcBorders>
            <w:shd w:val="clear" w:color="auto" w:fill="auto"/>
            <w:noWrap/>
            <w:vAlign w:val="bottom"/>
            <w:hideMark/>
          </w:tcPr>
          <w:p w14:paraId="6B2327A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14.500</w:t>
            </w:r>
          </w:p>
        </w:tc>
        <w:tc>
          <w:tcPr>
            <w:tcW w:w="1126" w:type="dxa"/>
            <w:tcBorders>
              <w:top w:val="nil"/>
              <w:left w:val="nil"/>
              <w:bottom w:val="single" w:sz="4" w:space="0" w:color="auto"/>
              <w:right w:val="single" w:sz="4" w:space="0" w:color="auto"/>
            </w:tcBorders>
            <w:shd w:val="clear" w:color="auto" w:fill="auto"/>
            <w:vAlign w:val="bottom"/>
            <w:hideMark/>
          </w:tcPr>
          <w:p w14:paraId="3EB5B63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C1B655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220CB2B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C321CE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098CC49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785F489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14.500</w:t>
            </w:r>
          </w:p>
        </w:tc>
        <w:tc>
          <w:tcPr>
            <w:tcW w:w="2712" w:type="dxa"/>
            <w:tcBorders>
              <w:top w:val="nil"/>
              <w:left w:val="nil"/>
              <w:bottom w:val="single" w:sz="4" w:space="0" w:color="auto"/>
              <w:right w:val="single" w:sz="4" w:space="0" w:color="auto"/>
            </w:tcBorders>
            <w:shd w:val="clear" w:color="auto" w:fill="auto"/>
            <w:vAlign w:val="center"/>
            <w:hideMark/>
          </w:tcPr>
          <w:p w14:paraId="7A70EAB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Бюджетные ассигнования</w:t>
            </w:r>
          </w:p>
        </w:tc>
      </w:tr>
      <w:tr w:rsidR="008C4B6B" w:rsidRPr="008C4B6B" w14:paraId="7FC740C3"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38335A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4.28</w:t>
            </w:r>
          </w:p>
        </w:tc>
        <w:tc>
          <w:tcPr>
            <w:tcW w:w="5596" w:type="dxa"/>
            <w:tcBorders>
              <w:top w:val="nil"/>
              <w:left w:val="nil"/>
              <w:bottom w:val="single" w:sz="4" w:space="0" w:color="auto"/>
              <w:right w:val="single" w:sz="4" w:space="0" w:color="auto"/>
            </w:tcBorders>
            <w:shd w:val="clear" w:color="auto" w:fill="auto"/>
            <w:vAlign w:val="center"/>
            <w:hideMark/>
          </w:tcPr>
          <w:p w14:paraId="0BAD6BC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Реконструкция участка сети водоотведения по ул. Мира, ул. Больничная</w:t>
            </w:r>
          </w:p>
        </w:tc>
        <w:tc>
          <w:tcPr>
            <w:tcW w:w="3150" w:type="dxa"/>
            <w:tcBorders>
              <w:top w:val="nil"/>
              <w:left w:val="nil"/>
              <w:bottom w:val="single" w:sz="4" w:space="0" w:color="auto"/>
              <w:right w:val="single" w:sz="4" w:space="0" w:color="auto"/>
            </w:tcBorders>
            <w:shd w:val="clear" w:color="auto" w:fill="auto"/>
            <w:hideMark/>
          </w:tcPr>
          <w:p w14:paraId="170DA3AB"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014C84D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2025</w:t>
            </w:r>
          </w:p>
        </w:tc>
        <w:tc>
          <w:tcPr>
            <w:tcW w:w="1463" w:type="dxa"/>
            <w:tcBorders>
              <w:top w:val="nil"/>
              <w:left w:val="nil"/>
              <w:bottom w:val="single" w:sz="4" w:space="0" w:color="auto"/>
              <w:right w:val="single" w:sz="4" w:space="0" w:color="auto"/>
            </w:tcBorders>
            <w:shd w:val="clear" w:color="auto" w:fill="auto"/>
            <w:noWrap/>
            <w:vAlign w:val="bottom"/>
            <w:hideMark/>
          </w:tcPr>
          <w:p w14:paraId="6F908B3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40.323</w:t>
            </w:r>
          </w:p>
        </w:tc>
        <w:tc>
          <w:tcPr>
            <w:tcW w:w="1126" w:type="dxa"/>
            <w:tcBorders>
              <w:top w:val="nil"/>
              <w:left w:val="nil"/>
              <w:bottom w:val="single" w:sz="4" w:space="0" w:color="auto"/>
              <w:right w:val="single" w:sz="4" w:space="0" w:color="auto"/>
            </w:tcBorders>
            <w:shd w:val="clear" w:color="auto" w:fill="auto"/>
            <w:vAlign w:val="bottom"/>
            <w:hideMark/>
          </w:tcPr>
          <w:p w14:paraId="17397A6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131A648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768EE94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40.323</w:t>
            </w:r>
          </w:p>
        </w:tc>
        <w:tc>
          <w:tcPr>
            <w:tcW w:w="986" w:type="dxa"/>
            <w:tcBorders>
              <w:top w:val="nil"/>
              <w:left w:val="nil"/>
              <w:bottom w:val="single" w:sz="4" w:space="0" w:color="auto"/>
              <w:right w:val="single" w:sz="4" w:space="0" w:color="auto"/>
            </w:tcBorders>
            <w:shd w:val="clear" w:color="auto" w:fill="auto"/>
            <w:vAlign w:val="bottom"/>
            <w:hideMark/>
          </w:tcPr>
          <w:p w14:paraId="63983403"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6110549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4A8A2E93"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322991B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4FD63DC5"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A0C76A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4.29</w:t>
            </w:r>
          </w:p>
        </w:tc>
        <w:tc>
          <w:tcPr>
            <w:tcW w:w="5596" w:type="dxa"/>
            <w:tcBorders>
              <w:top w:val="nil"/>
              <w:left w:val="nil"/>
              <w:bottom w:val="single" w:sz="4" w:space="0" w:color="auto"/>
              <w:right w:val="single" w:sz="4" w:space="0" w:color="auto"/>
            </w:tcBorders>
            <w:shd w:val="clear" w:color="auto" w:fill="auto"/>
            <w:vAlign w:val="center"/>
            <w:hideMark/>
          </w:tcPr>
          <w:p w14:paraId="6B3070E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Реконструкция участка сети водоотведения от ул. Восточная – южный микрорайон – ГБУЗ Районная больница</w:t>
            </w:r>
          </w:p>
        </w:tc>
        <w:tc>
          <w:tcPr>
            <w:tcW w:w="3150" w:type="dxa"/>
            <w:tcBorders>
              <w:top w:val="nil"/>
              <w:left w:val="nil"/>
              <w:bottom w:val="single" w:sz="4" w:space="0" w:color="auto"/>
              <w:right w:val="single" w:sz="4" w:space="0" w:color="auto"/>
            </w:tcBorders>
            <w:shd w:val="clear" w:color="auto" w:fill="auto"/>
            <w:hideMark/>
          </w:tcPr>
          <w:p w14:paraId="3C6758E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63C9945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2025</w:t>
            </w:r>
          </w:p>
        </w:tc>
        <w:tc>
          <w:tcPr>
            <w:tcW w:w="1463" w:type="dxa"/>
            <w:tcBorders>
              <w:top w:val="nil"/>
              <w:left w:val="nil"/>
              <w:bottom w:val="single" w:sz="4" w:space="0" w:color="auto"/>
              <w:right w:val="single" w:sz="4" w:space="0" w:color="auto"/>
            </w:tcBorders>
            <w:shd w:val="clear" w:color="auto" w:fill="auto"/>
            <w:noWrap/>
            <w:vAlign w:val="bottom"/>
            <w:hideMark/>
          </w:tcPr>
          <w:p w14:paraId="474DB1D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23.390</w:t>
            </w:r>
          </w:p>
        </w:tc>
        <w:tc>
          <w:tcPr>
            <w:tcW w:w="1126" w:type="dxa"/>
            <w:tcBorders>
              <w:top w:val="nil"/>
              <w:left w:val="nil"/>
              <w:bottom w:val="single" w:sz="4" w:space="0" w:color="auto"/>
              <w:right w:val="single" w:sz="4" w:space="0" w:color="auto"/>
            </w:tcBorders>
            <w:shd w:val="clear" w:color="auto" w:fill="auto"/>
            <w:vAlign w:val="bottom"/>
            <w:hideMark/>
          </w:tcPr>
          <w:p w14:paraId="0AAB665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6C81A8B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453151A9"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23.390</w:t>
            </w:r>
          </w:p>
        </w:tc>
        <w:tc>
          <w:tcPr>
            <w:tcW w:w="986" w:type="dxa"/>
            <w:tcBorders>
              <w:top w:val="nil"/>
              <w:left w:val="nil"/>
              <w:bottom w:val="single" w:sz="4" w:space="0" w:color="auto"/>
              <w:right w:val="single" w:sz="4" w:space="0" w:color="auto"/>
            </w:tcBorders>
            <w:shd w:val="clear" w:color="auto" w:fill="auto"/>
            <w:vAlign w:val="bottom"/>
            <w:hideMark/>
          </w:tcPr>
          <w:p w14:paraId="1016A5A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4FDCADC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6004D15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33E0BD98"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4C11B494"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90C885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4.30</w:t>
            </w:r>
          </w:p>
        </w:tc>
        <w:tc>
          <w:tcPr>
            <w:tcW w:w="5596" w:type="dxa"/>
            <w:tcBorders>
              <w:top w:val="nil"/>
              <w:left w:val="nil"/>
              <w:bottom w:val="single" w:sz="4" w:space="0" w:color="auto"/>
              <w:right w:val="single" w:sz="4" w:space="0" w:color="auto"/>
            </w:tcBorders>
            <w:shd w:val="clear" w:color="auto" w:fill="auto"/>
            <w:vAlign w:val="center"/>
            <w:hideMark/>
          </w:tcPr>
          <w:p w14:paraId="20D6EF9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Реконструкция участка сети водоотведения по ул. 50 лет ВЛКСМ</w:t>
            </w:r>
          </w:p>
        </w:tc>
        <w:tc>
          <w:tcPr>
            <w:tcW w:w="3150" w:type="dxa"/>
            <w:tcBorders>
              <w:top w:val="nil"/>
              <w:left w:val="nil"/>
              <w:bottom w:val="single" w:sz="4" w:space="0" w:color="auto"/>
              <w:right w:val="single" w:sz="4" w:space="0" w:color="auto"/>
            </w:tcBorders>
            <w:shd w:val="clear" w:color="auto" w:fill="auto"/>
            <w:hideMark/>
          </w:tcPr>
          <w:p w14:paraId="70B204A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7868D56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2025</w:t>
            </w:r>
          </w:p>
        </w:tc>
        <w:tc>
          <w:tcPr>
            <w:tcW w:w="1463" w:type="dxa"/>
            <w:tcBorders>
              <w:top w:val="nil"/>
              <w:left w:val="nil"/>
              <w:bottom w:val="single" w:sz="4" w:space="0" w:color="auto"/>
              <w:right w:val="single" w:sz="4" w:space="0" w:color="auto"/>
            </w:tcBorders>
            <w:shd w:val="clear" w:color="auto" w:fill="auto"/>
            <w:noWrap/>
            <w:vAlign w:val="bottom"/>
            <w:hideMark/>
          </w:tcPr>
          <w:p w14:paraId="68D0AC4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6.719</w:t>
            </w:r>
          </w:p>
        </w:tc>
        <w:tc>
          <w:tcPr>
            <w:tcW w:w="1126" w:type="dxa"/>
            <w:tcBorders>
              <w:top w:val="nil"/>
              <w:left w:val="nil"/>
              <w:bottom w:val="single" w:sz="4" w:space="0" w:color="auto"/>
              <w:right w:val="single" w:sz="4" w:space="0" w:color="auto"/>
            </w:tcBorders>
            <w:shd w:val="clear" w:color="auto" w:fill="auto"/>
            <w:vAlign w:val="bottom"/>
            <w:hideMark/>
          </w:tcPr>
          <w:p w14:paraId="286F3A5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4E1D640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5892831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6.719</w:t>
            </w:r>
          </w:p>
        </w:tc>
        <w:tc>
          <w:tcPr>
            <w:tcW w:w="986" w:type="dxa"/>
            <w:tcBorders>
              <w:top w:val="nil"/>
              <w:left w:val="nil"/>
              <w:bottom w:val="single" w:sz="4" w:space="0" w:color="auto"/>
              <w:right w:val="single" w:sz="4" w:space="0" w:color="auto"/>
            </w:tcBorders>
            <w:shd w:val="clear" w:color="auto" w:fill="auto"/>
            <w:vAlign w:val="bottom"/>
            <w:hideMark/>
          </w:tcPr>
          <w:p w14:paraId="07BC8F9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67DDFD4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4A499F8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057A9E2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36351800"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E49620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4.31</w:t>
            </w:r>
          </w:p>
        </w:tc>
        <w:tc>
          <w:tcPr>
            <w:tcW w:w="5596" w:type="dxa"/>
            <w:tcBorders>
              <w:top w:val="nil"/>
              <w:left w:val="nil"/>
              <w:bottom w:val="single" w:sz="4" w:space="0" w:color="auto"/>
              <w:right w:val="single" w:sz="4" w:space="0" w:color="auto"/>
            </w:tcBorders>
            <w:shd w:val="clear" w:color="auto" w:fill="auto"/>
            <w:vAlign w:val="center"/>
            <w:hideMark/>
          </w:tcPr>
          <w:p w14:paraId="4041FB8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xml:space="preserve">Реконструкция участка сети водоотведения от ул. Ленина – южный микрорайон </w:t>
            </w:r>
          </w:p>
        </w:tc>
        <w:tc>
          <w:tcPr>
            <w:tcW w:w="3150" w:type="dxa"/>
            <w:tcBorders>
              <w:top w:val="nil"/>
              <w:left w:val="nil"/>
              <w:bottom w:val="single" w:sz="4" w:space="0" w:color="auto"/>
              <w:right w:val="single" w:sz="4" w:space="0" w:color="auto"/>
            </w:tcBorders>
            <w:shd w:val="clear" w:color="auto" w:fill="auto"/>
            <w:hideMark/>
          </w:tcPr>
          <w:p w14:paraId="3E5B8692"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584653AC"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2025</w:t>
            </w:r>
          </w:p>
        </w:tc>
        <w:tc>
          <w:tcPr>
            <w:tcW w:w="1463" w:type="dxa"/>
            <w:tcBorders>
              <w:top w:val="nil"/>
              <w:left w:val="nil"/>
              <w:bottom w:val="single" w:sz="4" w:space="0" w:color="auto"/>
              <w:right w:val="single" w:sz="4" w:space="0" w:color="auto"/>
            </w:tcBorders>
            <w:shd w:val="clear" w:color="auto" w:fill="auto"/>
            <w:noWrap/>
            <w:vAlign w:val="bottom"/>
            <w:hideMark/>
          </w:tcPr>
          <w:p w14:paraId="1D04D603"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11.079</w:t>
            </w:r>
          </w:p>
        </w:tc>
        <w:tc>
          <w:tcPr>
            <w:tcW w:w="1126" w:type="dxa"/>
            <w:tcBorders>
              <w:top w:val="nil"/>
              <w:left w:val="nil"/>
              <w:bottom w:val="single" w:sz="4" w:space="0" w:color="auto"/>
              <w:right w:val="single" w:sz="4" w:space="0" w:color="auto"/>
            </w:tcBorders>
            <w:shd w:val="clear" w:color="auto" w:fill="auto"/>
            <w:vAlign w:val="bottom"/>
            <w:hideMark/>
          </w:tcPr>
          <w:p w14:paraId="5D92F37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6993669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56D45FF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11.079</w:t>
            </w:r>
          </w:p>
        </w:tc>
        <w:tc>
          <w:tcPr>
            <w:tcW w:w="986" w:type="dxa"/>
            <w:tcBorders>
              <w:top w:val="nil"/>
              <w:left w:val="nil"/>
              <w:bottom w:val="single" w:sz="4" w:space="0" w:color="auto"/>
              <w:right w:val="single" w:sz="4" w:space="0" w:color="auto"/>
            </w:tcBorders>
            <w:shd w:val="clear" w:color="auto" w:fill="auto"/>
            <w:vAlign w:val="bottom"/>
            <w:hideMark/>
          </w:tcPr>
          <w:p w14:paraId="2C7252C9"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38DEAA8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51400DA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2157892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0F8F7671"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DE67D6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lastRenderedPageBreak/>
              <w:t>4.32</w:t>
            </w:r>
          </w:p>
        </w:tc>
        <w:tc>
          <w:tcPr>
            <w:tcW w:w="5596" w:type="dxa"/>
            <w:tcBorders>
              <w:top w:val="nil"/>
              <w:left w:val="nil"/>
              <w:bottom w:val="single" w:sz="4" w:space="0" w:color="auto"/>
              <w:right w:val="single" w:sz="4" w:space="0" w:color="auto"/>
            </w:tcBorders>
            <w:shd w:val="clear" w:color="auto" w:fill="auto"/>
            <w:vAlign w:val="center"/>
            <w:hideMark/>
          </w:tcPr>
          <w:p w14:paraId="7E64FA1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Реконструкция участка сети водоотведения от ул. Больничная – ул. Ленина</w:t>
            </w:r>
          </w:p>
        </w:tc>
        <w:tc>
          <w:tcPr>
            <w:tcW w:w="3150" w:type="dxa"/>
            <w:tcBorders>
              <w:top w:val="nil"/>
              <w:left w:val="nil"/>
              <w:bottom w:val="single" w:sz="4" w:space="0" w:color="auto"/>
              <w:right w:val="single" w:sz="4" w:space="0" w:color="auto"/>
            </w:tcBorders>
            <w:shd w:val="clear" w:color="auto" w:fill="auto"/>
            <w:hideMark/>
          </w:tcPr>
          <w:p w14:paraId="02DADD89"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21718572"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2025</w:t>
            </w:r>
          </w:p>
        </w:tc>
        <w:tc>
          <w:tcPr>
            <w:tcW w:w="1463" w:type="dxa"/>
            <w:tcBorders>
              <w:top w:val="nil"/>
              <w:left w:val="nil"/>
              <w:bottom w:val="single" w:sz="4" w:space="0" w:color="auto"/>
              <w:right w:val="single" w:sz="4" w:space="0" w:color="auto"/>
            </w:tcBorders>
            <w:shd w:val="clear" w:color="auto" w:fill="auto"/>
            <w:noWrap/>
            <w:vAlign w:val="bottom"/>
            <w:hideMark/>
          </w:tcPr>
          <w:p w14:paraId="1B19347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29.545</w:t>
            </w:r>
          </w:p>
        </w:tc>
        <w:tc>
          <w:tcPr>
            <w:tcW w:w="1126" w:type="dxa"/>
            <w:tcBorders>
              <w:top w:val="nil"/>
              <w:left w:val="nil"/>
              <w:bottom w:val="single" w:sz="4" w:space="0" w:color="auto"/>
              <w:right w:val="single" w:sz="4" w:space="0" w:color="auto"/>
            </w:tcBorders>
            <w:shd w:val="clear" w:color="auto" w:fill="auto"/>
            <w:vAlign w:val="bottom"/>
            <w:hideMark/>
          </w:tcPr>
          <w:p w14:paraId="30FF9A9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8DA845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5215117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29.545</w:t>
            </w:r>
          </w:p>
        </w:tc>
        <w:tc>
          <w:tcPr>
            <w:tcW w:w="986" w:type="dxa"/>
            <w:tcBorders>
              <w:top w:val="nil"/>
              <w:left w:val="nil"/>
              <w:bottom w:val="single" w:sz="4" w:space="0" w:color="auto"/>
              <w:right w:val="single" w:sz="4" w:space="0" w:color="auto"/>
            </w:tcBorders>
            <w:shd w:val="clear" w:color="auto" w:fill="auto"/>
            <w:vAlign w:val="bottom"/>
            <w:hideMark/>
          </w:tcPr>
          <w:p w14:paraId="0D4C041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38456B2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5A2C829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789BE43A"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5046BDF6"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DBF79C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4.33</w:t>
            </w:r>
          </w:p>
        </w:tc>
        <w:tc>
          <w:tcPr>
            <w:tcW w:w="5596" w:type="dxa"/>
            <w:tcBorders>
              <w:top w:val="nil"/>
              <w:left w:val="nil"/>
              <w:bottom w:val="single" w:sz="4" w:space="0" w:color="auto"/>
              <w:right w:val="single" w:sz="4" w:space="0" w:color="auto"/>
            </w:tcBorders>
            <w:shd w:val="clear" w:color="auto" w:fill="auto"/>
            <w:vAlign w:val="center"/>
            <w:hideMark/>
          </w:tcPr>
          <w:p w14:paraId="05AFD85C"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xml:space="preserve">Реконструкция участка сети водоотведения от ул. Гагарина – контора Учхоза – столовая Учхоза – микрорайон ул. Солнечная – молокозавод </w:t>
            </w:r>
            <w:proofErr w:type="gramStart"/>
            <w:r w:rsidRPr="008C4B6B">
              <w:rPr>
                <w:rFonts w:ascii="Times New Roman" w:eastAsia="Times New Roman" w:hAnsi="Times New Roman" w:cs="Times New Roman"/>
                <w:color w:val="000000"/>
                <w:sz w:val="28"/>
                <w:szCs w:val="28"/>
                <w:lang w:eastAsia="ru-RU"/>
              </w:rPr>
              <w:t>–  котельная</w:t>
            </w:r>
            <w:proofErr w:type="gramEnd"/>
            <w:r w:rsidRPr="008C4B6B">
              <w:rPr>
                <w:rFonts w:ascii="Times New Roman" w:eastAsia="Times New Roman" w:hAnsi="Times New Roman" w:cs="Times New Roman"/>
                <w:color w:val="000000"/>
                <w:sz w:val="28"/>
                <w:szCs w:val="28"/>
                <w:lang w:eastAsia="ru-RU"/>
              </w:rPr>
              <w:t xml:space="preserve"> – гараж, ул. Набережная – ул.1Мая</w:t>
            </w:r>
          </w:p>
        </w:tc>
        <w:tc>
          <w:tcPr>
            <w:tcW w:w="3150" w:type="dxa"/>
            <w:tcBorders>
              <w:top w:val="nil"/>
              <w:left w:val="nil"/>
              <w:bottom w:val="single" w:sz="4" w:space="0" w:color="auto"/>
              <w:right w:val="single" w:sz="4" w:space="0" w:color="auto"/>
            </w:tcBorders>
            <w:shd w:val="clear" w:color="auto" w:fill="auto"/>
            <w:hideMark/>
          </w:tcPr>
          <w:p w14:paraId="460BE7B6"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51C503F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2025</w:t>
            </w:r>
          </w:p>
        </w:tc>
        <w:tc>
          <w:tcPr>
            <w:tcW w:w="1463" w:type="dxa"/>
            <w:tcBorders>
              <w:top w:val="nil"/>
              <w:left w:val="nil"/>
              <w:bottom w:val="single" w:sz="4" w:space="0" w:color="auto"/>
              <w:right w:val="single" w:sz="4" w:space="0" w:color="auto"/>
            </w:tcBorders>
            <w:shd w:val="clear" w:color="auto" w:fill="auto"/>
            <w:noWrap/>
            <w:vAlign w:val="bottom"/>
            <w:hideMark/>
          </w:tcPr>
          <w:p w14:paraId="0E36D6B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65.514</w:t>
            </w:r>
          </w:p>
        </w:tc>
        <w:tc>
          <w:tcPr>
            <w:tcW w:w="1126" w:type="dxa"/>
            <w:tcBorders>
              <w:top w:val="nil"/>
              <w:left w:val="nil"/>
              <w:bottom w:val="single" w:sz="4" w:space="0" w:color="auto"/>
              <w:right w:val="single" w:sz="4" w:space="0" w:color="auto"/>
            </w:tcBorders>
            <w:shd w:val="clear" w:color="auto" w:fill="auto"/>
            <w:vAlign w:val="bottom"/>
            <w:hideMark/>
          </w:tcPr>
          <w:p w14:paraId="68D7906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30CBB78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124C966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65.514</w:t>
            </w:r>
          </w:p>
        </w:tc>
        <w:tc>
          <w:tcPr>
            <w:tcW w:w="986" w:type="dxa"/>
            <w:tcBorders>
              <w:top w:val="nil"/>
              <w:left w:val="nil"/>
              <w:bottom w:val="single" w:sz="4" w:space="0" w:color="auto"/>
              <w:right w:val="single" w:sz="4" w:space="0" w:color="auto"/>
            </w:tcBorders>
            <w:shd w:val="clear" w:color="auto" w:fill="auto"/>
            <w:vAlign w:val="bottom"/>
            <w:hideMark/>
          </w:tcPr>
          <w:p w14:paraId="1F32B78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7B75BC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5049DCA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3CA2E562"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7E2851CA"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4F26CA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4.34</w:t>
            </w:r>
          </w:p>
        </w:tc>
        <w:tc>
          <w:tcPr>
            <w:tcW w:w="5596" w:type="dxa"/>
            <w:tcBorders>
              <w:top w:val="nil"/>
              <w:left w:val="nil"/>
              <w:bottom w:val="single" w:sz="4" w:space="0" w:color="auto"/>
              <w:right w:val="single" w:sz="4" w:space="0" w:color="auto"/>
            </w:tcBorders>
            <w:shd w:val="clear" w:color="auto" w:fill="auto"/>
            <w:vAlign w:val="center"/>
            <w:hideMark/>
          </w:tcPr>
          <w:p w14:paraId="233ECD7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Реконструкция участка сети водоотведения от Хлебозавода – ул. Свердловская</w:t>
            </w:r>
          </w:p>
        </w:tc>
        <w:tc>
          <w:tcPr>
            <w:tcW w:w="3150" w:type="dxa"/>
            <w:tcBorders>
              <w:top w:val="nil"/>
              <w:left w:val="nil"/>
              <w:bottom w:val="single" w:sz="4" w:space="0" w:color="auto"/>
              <w:right w:val="single" w:sz="4" w:space="0" w:color="auto"/>
            </w:tcBorders>
            <w:shd w:val="clear" w:color="auto" w:fill="auto"/>
            <w:hideMark/>
          </w:tcPr>
          <w:p w14:paraId="3B5CE156"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753D864B"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2025</w:t>
            </w:r>
          </w:p>
        </w:tc>
        <w:tc>
          <w:tcPr>
            <w:tcW w:w="1463" w:type="dxa"/>
            <w:tcBorders>
              <w:top w:val="nil"/>
              <w:left w:val="nil"/>
              <w:bottom w:val="single" w:sz="4" w:space="0" w:color="auto"/>
              <w:right w:val="single" w:sz="4" w:space="0" w:color="auto"/>
            </w:tcBorders>
            <w:shd w:val="clear" w:color="auto" w:fill="auto"/>
            <w:noWrap/>
            <w:vAlign w:val="bottom"/>
            <w:hideMark/>
          </w:tcPr>
          <w:p w14:paraId="5455D43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20.928</w:t>
            </w:r>
          </w:p>
        </w:tc>
        <w:tc>
          <w:tcPr>
            <w:tcW w:w="1126" w:type="dxa"/>
            <w:tcBorders>
              <w:top w:val="nil"/>
              <w:left w:val="nil"/>
              <w:bottom w:val="single" w:sz="4" w:space="0" w:color="auto"/>
              <w:right w:val="single" w:sz="4" w:space="0" w:color="auto"/>
            </w:tcBorders>
            <w:shd w:val="clear" w:color="auto" w:fill="auto"/>
            <w:vAlign w:val="bottom"/>
            <w:hideMark/>
          </w:tcPr>
          <w:p w14:paraId="7BBB549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CA9F6E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7F72F7E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20.928</w:t>
            </w:r>
          </w:p>
        </w:tc>
        <w:tc>
          <w:tcPr>
            <w:tcW w:w="986" w:type="dxa"/>
            <w:tcBorders>
              <w:top w:val="nil"/>
              <w:left w:val="nil"/>
              <w:bottom w:val="single" w:sz="4" w:space="0" w:color="auto"/>
              <w:right w:val="single" w:sz="4" w:space="0" w:color="auto"/>
            </w:tcBorders>
            <w:shd w:val="clear" w:color="auto" w:fill="auto"/>
            <w:vAlign w:val="bottom"/>
            <w:hideMark/>
          </w:tcPr>
          <w:p w14:paraId="789C506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1FC534F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6B8EC95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5FCE087B"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15C956B7"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BD69CE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4.35</w:t>
            </w:r>
          </w:p>
        </w:tc>
        <w:tc>
          <w:tcPr>
            <w:tcW w:w="5596" w:type="dxa"/>
            <w:tcBorders>
              <w:top w:val="nil"/>
              <w:left w:val="nil"/>
              <w:bottom w:val="single" w:sz="4" w:space="0" w:color="auto"/>
              <w:right w:val="single" w:sz="4" w:space="0" w:color="auto"/>
            </w:tcBorders>
            <w:shd w:val="clear" w:color="auto" w:fill="auto"/>
            <w:vAlign w:val="center"/>
            <w:hideMark/>
          </w:tcPr>
          <w:p w14:paraId="234F3BB1"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Реконструкция участка сети водоотведения от РДК – ул. Свердловская</w:t>
            </w:r>
          </w:p>
        </w:tc>
        <w:tc>
          <w:tcPr>
            <w:tcW w:w="3150" w:type="dxa"/>
            <w:tcBorders>
              <w:top w:val="nil"/>
              <w:left w:val="nil"/>
              <w:bottom w:val="single" w:sz="4" w:space="0" w:color="auto"/>
              <w:right w:val="single" w:sz="4" w:space="0" w:color="auto"/>
            </w:tcBorders>
            <w:shd w:val="clear" w:color="auto" w:fill="auto"/>
            <w:hideMark/>
          </w:tcPr>
          <w:p w14:paraId="31B1B810"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09EF1196"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2025</w:t>
            </w:r>
          </w:p>
        </w:tc>
        <w:tc>
          <w:tcPr>
            <w:tcW w:w="1463" w:type="dxa"/>
            <w:tcBorders>
              <w:top w:val="nil"/>
              <w:left w:val="nil"/>
              <w:bottom w:val="single" w:sz="4" w:space="0" w:color="auto"/>
              <w:right w:val="single" w:sz="4" w:space="0" w:color="auto"/>
            </w:tcBorders>
            <w:shd w:val="clear" w:color="auto" w:fill="auto"/>
            <w:noWrap/>
            <w:vAlign w:val="bottom"/>
            <w:hideMark/>
          </w:tcPr>
          <w:p w14:paraId="33825DD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18.411</w:t>
            </w:r>
          </w:p>
        </w:tc>
        <w:tc>
          <w:tcPr>
            <w:tcW w:w="1126" w:type="dxa"/>
            <w:tcBorders>
              <w:top w:val="nil"/>
              <w:left w:val="nil"/>
              <w:bottom w:val="single" w:sz="4" w:space="0" w:color="auto"/>
              <w:right w:val="single" w:sz="4" w:space="0" w:color="auto"/>
            </w:tcBorders>
            <w:shd w:val="clear" w:color="auto" w:fill="auto"/>
            <w:vAlign w:val="bottom"/>
            <w:hideMark/>
          </w:tcPr>
          <w:p w14:paraId="2B55E8D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19D2C97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4686AA2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18.411</w:t>
            </w:r>
          </w:p>
        </w:tc>
        <w:tc>
          <w:tcPr>
            <w:tcW w:w="986" w:type="dxa"/>
            <w:tcBorders>
              <w:top w:val="nil"/>
              <w:left w:val="nil"/>
              <w:bottom w:val="single" w:sz="4" w:space="0" w:color="auto"/>
              <w:right w:val="single" w:sz="4" w:space="0" w:color="auto"/>
            </w:tcBorders>
            <w:shd w:val="clear" w:color="auto" w:fill="auto"/>
            <w:vAlign w:val="bottom"/>
            <w:hideMark/>
          </w:tcPr>
          <w:p w14:paraId="373A533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3963B0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4563F05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2607D6D4"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79F09F0B"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81059D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4.36</w:t>
            </w:r>
          </w:p>
        </w:tc>
        <w:tc>
          <w:tcPr>
            <w:tcW w:w="5596" w:type="dxa"/>
            <w:tcBorders>
              <w:top w:val="nil"/>
              <w:left w:val="nil"/>
              <w:bottom w:val="single" w:sz="4" w:space="0" w:color="auto"/>
              <w:right w:val="single" w:sz="4" w:space="0" w:color="auto"/>
            </w:tcBorders>
            <w:shd w:val="clear" w:color="auto" w:fill="auto"/>
            <w:vAlign w:val="center"/>
            <w:hideMark/>
          </w:tcPr>
          <w:p w14:paraId="565338C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xml:space="preserve">Реконструкция участка сети водоотведения по ул. Солнечная </w:t>
            </w:r>
          </w:p>
        </w:tc>
        <w:tc>
          <w:tcPr>
            <w:tcW w:w="3150" w:type="dxa"/>
            <w:tcBorders>
              <w:top w:val="nil"/>
              <w:left w:val="nil"/>
              <w:bottom w:val="single" w:sz="4" w:space="0" w:color="auto"/>
              <w:right w:val="single" w:sz="4" w:space="0" w:color="auto"/>
            </w:tcBorders>
            <w:shd w:val="clear" w:color="auto" w:fill="auto"/>
            <w:hideMark/>
          </w:tcPr>
          <w:p w14:paraId="51B67340"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5F703E3B"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2025</w:t>
            </w:r>
          </w:p>
        </w:tc>
        <w:tc>
          <w:tcPr>
            <w:tcW w:w="1463" w:type="dxa"/>
            <w:tcBorders>
              <w:top w:val="nil"/>
              <w:left w:val="nil"/>
              <w:bottom w:val="single" w:sz="4" w:space="0" w:color="auto"/>
              <w:right w:val="single" w:sz="4" w:space="0" w:color="auto"/>
            </w:tcBorders>
            <w:shd w:val="clear" w:color="auto" w:fill="auto"/>
            <w:noWrap/>
            <w:vAlign w:val="bottom"/>
            <w:hideMark/>
          </w:tcPr>
          <w:p w14:paraId="7010516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5.325</w:t>
            </w:r>
          </w:p>
        </w:tc>
        <w:tc>
          <w:tcPr>
            <w:tcW w:w="1126" w:type="dxa"/>
            <w:tcBorders>
              <w:top w:val="nil"/>
              <w:left w:val="nil"/>
              <w:bottom w:val="single" w:sz="4" w:space="0" w:color="auto"/>
              <w:right w:val="single" w:sz="4" w:space="0" w:color="auto"/>
            </w:tcBorders>
            <w:shd w:val="clear" w:color="auto" w:fill="auto"/>
            <w:vAlign w:val="bottom"/>
            <w:hideMark/>
          </w:tcPr>
          <w:p w14:paraId="3D107CF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3C96FCC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076B369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5.325</w:t>
            </w:r>
          </w:p>
        </w:tc>
        <w:tc>
          <w:tcPr>
            <w:tcW w:w="986" w:type="dxa"/>
            <w:tcBorders>
              <w:top w:val="nil"/>
              <w:left w:val="nil"/>
              <w:bottom w:val="single" w:sz="4" w:space="0" w:color="auto"/>
              <w:right w:val="single" w:sz="4" w:space="0" w:color="auto"/>
            </w:tcBorders>
            <w:shd w:val="clear" w:color="auto" w:fill="auto"/>
            <w:vAlign w:val="bottom"/>
            <w:hideMark/>
          </w:tcPr>
          <w:p w14:paraId="371A9E8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13400F5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1B9A1B5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02185139"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1C3559F8"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F1250B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4.37</w:t>
            </w:r>
          </w:p>
        </w:tc>
        <w:tc>
          <w:tcPr>
            <w:tcW w:w="5596" w:type="dxa"/>
            <w:tcBorders>
              <w:top w:val="nil"/>
              <w:left w:val="nil"/>
              <w:bottom w:val="single" w:sz="4" w:space="0" w:color="auto"/>
              <w:right w:val="single" w:sz="4" w:space="0" w:color="auto"/>
            </w:tcBorders>
            <w:shd w:val="clear" w:color="auto" w:fill="auto"/>
            <w:vAlign w:val="center"/>
            <w:hideMark/>
          </w:tcPr>
          <w:p w14:paraId="1CAEBC9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xml:space="preserve">Реконструкция участка сети </w:t>
            </w:r>
            <w:proofErr w:type="gramStart"/>
            <w:r w:rsidRPr="008C4B6B">
              <w:rPr>
                <w:rFonts w:ascii="Times New Roman" w:eastAsia="Times New Roman" w:hAnsi="Times New Roman" w:cs="Times New Roman"/>
                <w:color w:val="000000"/>
                <w:sz w:val="28"/>
                <w:szCs w:val="28"/>
                <w:lang w:eastAsia="ru-RU"/>
              </w:rPr>
              <w:t>водоотведения  южного</w:t>
            </w:r>
            <w:proofErr w:type="gramEnd"/>
            <w:r w:rsidRPr="008C4B6B">
              <w:rPr>
                <w:rFonts w:ascii="Times New Roman" w:eastAsia="Times New Roman" w:hAnsi="Times New Roman" w:cs="Times New Roman"/>
                <w:color w:val="000000"/>
                <w:sz w:val="28"/>
                <w:szCs w:val="28"/>
                <w:lang w:eastAsia="ru-RU"/>
              </w:rPr>
              <w:t xml:space="preserve"> микрорайона </w:t>
            </w:r>
          </w:p>
        </w:tc>
        <w:tc>
          <w:tcPr>
            <w:tcW w:w="3150" w:type="dxa"/>
            <w:tcBorders>
              <w:top w:val="nil"/>
              <w:left w:val="nil"/>
              <w:bottom w:val="single" w:sz="4" w:space="0" w:color="auto"/>
              <w:right w:val="single" w:sz="4" w:space="0" w:color="auto"/>
            </w:tcBorders>
            <w:shd w:val="clear" w:color="auto" w:fill="auto"/>
            <w:hideMark/>
          </w:tcPr>
          <w:p w14:paraId="7684E2D6"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hideMark/>
          </w:tcPr>
          <w:p w14:paraId="62FF159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2025</w:t>
            </w:r>
          </w:p>
        </w:tc>
        <w:tc>
          <w:tcPr>
            <w:tcW w:w="1463" w:type="dxa"/>
            <w:tcBorders>
              <w:top w:val="nil"/>
              <w:left w:val="nil"/>
              <w:bottom w:val="single" w:sz="4" w:space="0" w:color="auto"/>
              <w:right w:val="single" w:sz="4" w:space="0" w:color="auto"/>
            </w:tcBorders>
            <w:shd w:val="clear" w:color="auto" w:fill="auto"/>
            <w:noWrap/>
            <w:vAlign w:val="bottom"/>
            <w:hideMark/>
          </w:tcPr>
          <w:p w14:paraId="6EED1B33"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83.544</w:t>
            </w:r>
          </w:p>
        </w:tc>
        <w:tc>
          <w:tcPr>
            <w:tcW w:w="1126" w:type="dxa"/>
            <w:tcBorders>
              <w:top w:val="nil"/>
              <w:left w:val="nil"/>
              <w:bottom w:val="single" w:sz="4" w:space="0" w:color="auto"/>
              <w:right w:val="single" w:sz="4" w:space="0" w:color="auto"/>
            </w:tcBorders>
            <w:shd w:val="clear" w:color="auto" w:fill="auto"/>
            <w:vAlign w:val="bottom"/>
            <w:hideMark/>
          </w:tcPr>
          <w:p w14:paraId="1939545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476534C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14:paraId="10A72983"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83.544</w:t>
            </w:r>
          </w:p>
        </w:tc>
        <w:tc>
          <w:tcPr>
            <w:tcW w:w="986" w:type="dxa"/>
            <w:tcBorders>
              <w:top w:val="nil"/>
              <w:left w:val="nil"/>
              <w:bottom w:val="single" w:sz="4" w:space="0" w:color="auto"/>
              <w:right w:val="single" w:sz="4" w:space="0" w:color="auto"/>
            </w:tcBorders>
            <w:shd w:val="clear" w:color="auto" w:fill="auto"/>
            <w:vAlign w:val="bottom"/>
            <w:hideMark/>
          </w:tcPr>
          <w:p w14:paraId="77F0514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596B87C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14:paraId="0D43EB5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01A7C4CB"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22440CC1"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5C937B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4.38</w:t>
            </w:r>
          </w:p>
        </w:tc>
        <w:tc>
          <w:tcPr>
            <w:tcW w:w="5596" w:type="dxa"/>
            <w:tcBorders>
              <w:top w:val="nil"/>
              <w:left w:val="nil"/>
              <w:bottom w:val="single" w:sz="4" w:space="0" w:color="auto"/>
              <w:right w:val="single" w:sz="4" w:space="0" w:color="auto"/>
            </w:tcBorders>
            <w:shd w:val="clear" w:color="auto" w:fill="auto"/>
            <w:vAlign w:val="center"/>
            <w:hideMark/>
          </w:tcPr>
          <w:p w14:paraId="536C3F4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Реконструкция КНС№1 с заменой насосного оборудования</w:t>
            </w:r>
          </w:p>
        </w:tc>
        <w:tc>
          <w:tcPr>
            <w:tcW w:w="3150" w:type="dxa"/>
            <w:tcBorders>
              <w:top w:val="nil"/>
              <w:left w:val="nil"/>
              <w:bottom w:val="single" w:sz="4" w:space="0" w:color="auto"/>
              <w:right w:val="single" w:sz="4" w:space="0" w:color="auto"/>
            </w:tcBorders>
            <w:shd w:val="clear" w:color="auto" w:fill="auto"/>
            <w:hideMark/>
          </w:tcPr>
          <w:p w14:paraId="7AC4D22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noWrap/>
            <w:hideMark/>
          </w:tcPr>
          <w:p w14:paraId="6BBED498"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2024</w:t>
            </w:r>
          </w:p>
        </w:tc>
        <w:tc>
          <w:tcPr>
            <w:tcW w:w="1463" w:type="dxa"/>
            <w:tcBorders>
              <w:top w:val="nil"/>
              <w:left w:val="nil"/>
              <w:bottom w:val="single" w:sz="4" w:space="0" w:color="auto"/>
              <w:right w:val="single" w:sz="4" w:space="0" w:color="auto"/>
            </w:tcBorders>
            <w:shd w:val="clear" w:color="auto" w:fill="auto"/>
            <w:noWrap/>
            <w:vAlign w:val="bottom"/>
            <w:hideMark/>
          </w:tcPr>
          <w:p w14:paraId="12EEAE8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4.500</w:t>
            </w:r>
          </w:p>
        </w:tc>
        <w:tc>
          <w:tcPr>
            <w:tcW w:w="1126" w:type="dxa"/>
            <w:tcBorders>
              <w:top w:val="nil"/>
              <w:left w:val="nil"/>
              <w:bottom w:val="single" w:sz="4" w:space="0" w:color="auto"/>
              <w:right w:val="single" w:sz="4" w:space="0" w:color="auto"/>
            </w:tcBorders>
            <w:shd w:val="clear" w:color="auto" w:fill="auto"/>
            <w:noWrap/>
            <w:vAlign w:val="bottom"/>
            <w:hideMark/>
          </w:tcPr>
          <w:p w14:paraId="69A931E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1AEC36B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4.500</w:t>
            </w:r>
          </w:p>
        </w:tc>
        <w:tc>
          <w:tcPr>
            <w:tcW w:w="1126" w:type="dxa"/>
            <w:tcBorders>
              <w:top w:val="nil"/>
              <w:left w:val="nil"/>
              <w:bottom w:val="single" w:sz="4" w:space="0" w:color="auto"/>
              <w:right w:val="single" w:sz="4" w:space="0" w:color="auto"/>
            </w:tcBorders>
            <w:shd w:val="clear" w:color="auto" w:fill="auto"/>
            <w:noWrap/>
            <w:vAlign w:val="bottom"/>
            <w:hideMark/>
          </w:tcPr>
          <w:p w14:paraId="72FD105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716869A3"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4DA98D9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7CAAECE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444EE8C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67566B3F"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7AA1D6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4.39</w:t>
            </w:r>
          </w:p>
        </w:tc>
        <w:tc>
          <w:tcPr>
            <w:tcW w:w="5596" w:type="dxa"/>
            <w:tcBorders>
              <w:top w:val="nil"/>
              <w:left w:val="nil"/>
              <w:bottom w:val="single" w:sz="4" w:space="0" w:color="auto"/>
              <w:right w:val="single" w:sz="4" w:space="0" w:color="auto"/>
            </w:tcBorders>
            <w:shd w:val="clear" w:color="auto" w:fill="auto"/>
            <w:vAlign w:val="center"/>
            <w:hideMark/>
          </w:tcPr>
          <w:p w14:paraId="4436073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Реконструкция КНС№2 с заменой насосного оборудования</w:t>
            </w:r>
          </w:p>
        </w:tc>
        <w:tc>
          <w:tcPr>
            <w:tcW w:w="3150" w:type="dxa"/>
            <w:tcBorders>
              <w:top w:val="nil"/>
              <w:left w:val="nil"/>
              <w:bottom w:val="single" w:sz="4" w:space="0" w:color="auto"/>
              <w:right w:val="single" w:sz="4" w:space="0" w:color="auto"/>
            </w:tcBorders>
            <w:shd w:val="clear" w:color="auto" w:fill="auto"/>
            <w:hideMark/>
          </w:tcPr>
          <w:p w14:paraId="67BF1E1F"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noWrap/>
            <w:hideMark/>
          </w:tcPr>
          <w:p w14:paraId="29F36900"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2024</w:t>
            </w:r>
          </w:p>
        </w:tc>
        <w:tc>
          <w:tcPr>
            <w:tcW w:w="1463" w:type="dxa"/>
            <w:tcBorders>
              <w:top w:val="nil"/>
              <w:left w:val="nil"/>
              <w:bottom w:val="single" w:sz="4" w:space="0" w:color="auto"/>
              <w:right w:val="single" w:sz="4" w:space="0" w:color="auto"/>
            </w:tcBorders>
            <w:shd w:val="clear" w:color="auto" w:fill="auto"/>
            <w:noWrap/>
            <w:vAlign w:val="bottom"/>
            <w:hideMark/>
          </w:tcPr>
          <w:p w14:paraId="7A0FE164"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2.500</w:t>
            </w:r>
          </w:p>
        </w:tc>
        <w:tc>
          <w:tcPr>
            <w:tcW w:w="1126" w:type="dxa"/>
            <w:tcBorders>
              <w:top w:val="nil"/>
              <w:left w:val="nil"/>
              <w:bottom w:val="single" w:sz="4" w:space="0" w:color="auto"/>
              <w:right w:val="single" w:sz="4" w:space="0" w:color="auto"/>
            </w:tcBorders>
            <w:shd w:val="clear" w:color="auto" w:fill="auto"/>
            <w:noWrap/>
            <w:vAlign w:val="bottom"/>
            <w:hideMark/>
          </w:tcPr>
          <w:p w14:paraId="4E46A29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06D8CFB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2.500</w:t>
            </w:r>
          </w:p>
        </w:tc>
        <w:tc>
          <w:tcPr>
            <w:tcW w:w="1126" w:type="dxa"/>
            <w:tcBorders>
              <w:top w:val="nil"/>
              <w:left w:val="nil"/>
              <w:bottom w:val="single" w:sz="4" w:space="0" w:color="auto"/>
              <w:right w:val="single" w:sz="4" w:space="0" w:color="auto"/>
            </w:tcBorders>
            <w:shd w:val="clear" w:color="auto" w:fill="auto"/>
            <w:noWrap/>
            <w:vAlign w:val="bottom"/>
            <w:hideMark/>
          </w:tcPr>
          <w:p w14:paraId="46A5EDF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66A7A719"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48C2600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63EA75E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34BA3A2C"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7EF54733"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95D31BD"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4.40</w:t>
            </w:r>
          </w:p>
        </w:tc>
        <w:tc>
          <w:tcPr>
            <w:tcW w:w="5596" w:type="dxa"/>
            <w:tcBorders>
              <w:top w:val="nil"/>
              <w:left w:val="nil"/>
              <w:bottom w:val="single" w:sz="4" w:space="0" w:color="auto"/>
              <w:right w:val="single" w:sz="4" w:space="0" w:color="auto"/>
            </w:tcBorders>
            <w:shd w:val="clear" w:color="auto" w:fill="auto"/>
            <w:vAlign w:val="center"/>
            <w:hideMark/>
          </w:tcPr>
          <w:p w14:paraId="074A286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Реконструкция КНС№3 с заменой насосного оборудования</w:t>
            </w:r>
          </w:p>
        </w:tc>
        <w:tc>
          <w:tcPr>
            <w:tcW w:w="3150" w:type="dxa"/>
            <w:tcBorders>
              <w:top w:val="nil"/>
              <w:left w:val="nil"/>
              <w:bottom w:val="single" w:sz="4" w:space="0" w:color="auto"/>
              <w:right w:val="single" w:sz="4" w:space="0" w:color="auto"/>
            </w:tcBorders>
            <w:shd w:val="clear" w:color="auto" w:fill="auto"/>
            <w:hideMark/>
          </w:tcPr>
          <w:p w14:paraId="42FCE44A"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noWrap/>
            <w:hideMark/>
          </w:tcPr>
          <w:p w14:paraId="7ACEC1CC"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2024</w:t>
            </w:r>
          </w:p>
        </w:tc>
        <w:tc>
          <w:tcPr>
            <w:tcW w:w="1463" w:type="dxa"/>
            <w:tcBorders>
              <w:top w:val="nil"/>
              <w:left w:val="nil"/>
              <w:bottom w:val="single" w:sz="4" w:space="0" w:color="auto"/>
              <w:right w:val="single" w:sz="4" w:space="0" w:color="auto"/>
            </w:tcBorders>
            <w:shd w:val="clear" w:color="auto" w:fill="auto"/>
            <w:noWrap/>
            <w:vAlign w:val="bottom"/>
            <w:hideMark/>
          </w:tcPr>
          <w:p w14:paraId="68EDA3E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4.500</w:t>
            </w:r>
          </w:p>
        </w:tc>
        <w:tc>
          <w:tcPr>
            <w:tcW w:w="1126" w:type="dxa"/>
            <w:tcBorders>
              <w:top w:val="nil"/>
              <w:left w:val="nil"/>
              <w:bottom w:val="single" w:sz="4" w:space="0" w:color="auto"/>
              <w:right w:val="single" w:sz="4" w:space="0" w:color="auto"/>
            </w:tcBorders>
            <w:shd w:val="clear" w:color="auto" w:fill="auto"/>
            <w:noWrap/>
            <w:vAlign w:val="bottom"/>
            <w:hideMark/>
          </w:tcPr>
          <w:p w14:paraId="7FB6757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15C5432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4.500</w:t>
            </w:r>
          </w:p>
        </w:tc>
        <w:tc>
          <w:tcPr>
            <w:tcW w:w="1126" w:type="dxa"/>
            <w:tcBorders>
              <w:top w:val="nil"/>
              <w:left w:val="nil"/>
              <w:bottom w:val="single" w:sz="4" w:space="0" w:color="auto"/>
              <w:right w:val="single" w:sz="4" w:space="0" w:color="auto"/>
            </w:tcBorders>
            <w:shd w:val="clear" w:color="auto" w:fill="auto"/>
            <w:noWrap/>
            <w:vAlign w:val="bottom"/>
            <w:hideMark/>
          </w:tcPr>
          <w:p w14:paraId="4BAEF36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11BBCED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6CFBF37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18B6F2E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3D91018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78628DF3"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2B96C9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4.41</w:t>
            </w:r>
          </w:p>
        </w:tc>
        <w:tc>
          <w:tcPr>
            <w:tcW w:w="5596" w:type="dxa"/>
            <w:tcBorders>
              <w:top w:val="nil"/>
              <w:left w:val="nil"/>
              <w:bottom w:val="single" w:sz="4" w:space="0" w:color="auto"/>
              <w:right w:val="single" w:sz="4" w:space="0" w:color="auto"/>
            </w:tcBorders>
            <w:shd w:val="clear" w:color="auto" w:fill="auto"/>
            <w:vAlign w:val="center"/>
            <w:hideMark/>
          </w:tcPr>
          <w:p w14:paraId="3E87701D"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Реконструкция КНС№4 с заменой насосного оборудования</w:t>
            </w:r>
          </w:p>
        </w:tc>
        <w:tc>
          <w:tcPr>
            <w:tcW w:w="3150" w:type="dxa"/>
            <w:tcBorders>
              <w:top w:val="nil"/>
              <w:left w:val="nil"/>
              <w:bottom w:val="single" w:sz="4" w:space="0" w:color="auto"/>
              <w:right w:val="single" w:sz="4" w:space="0" w:color="auto"/>
            </w:tcBorders>
            <w:shd w:val="clear" w:color="auto" w:fill="auto"/>
            <w:hideMark/>
          </w:tcPr>
          <w:p w14:paraId="6CE4D629"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noWrap/>
            <w:hideMark/>
          </w:tcPr>
          <w:p w14:paraId="21F8C3A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2024</w:t>
            </w:r>
          </w:p>
        </w:tc>
        <w:tc>
          <w:tcPr>
            <w:tcW w:w="1463" w:type="dxa"/>
            <w:tcBorders>
              <w:top w:val="nil"/>
              <w:left w:val="nil"/>
              <w:bottom w:val="single" w:sz="4" w:space="0" w:color="auto"/>
              <w:right w:val="single" w:sz="4" w:space="0" w:color="auto"/>
            </w:tcBorders>
            <w:shd w:val="clear" w:color="auto" w:fill="auto"/>
            <w:noWrap/>
            <w:vAlign w:val="bottom"/>
            <w:hideMark/>
          </w:tcPr>
          <w:p w14:paraId="5F75BE2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2.500</w:t>
            </w:r>
          </w:p>
        </w:tc>
        <w:tc>
          <w:tcPr>
            <w:tcW w:w="1126" w:type="dxa"/>
            <w:tcBorders>
              <w:top w:val="nil"/>
              <w:left w:val="nil"/>
              <w:bottom w:val="single" w:sz="4" w:space="0" w:color="auto"/>
              <w:right w:val="single" w:sz="4" w:space="0" w:color="auto"/>
            </w:tcBorders>
            <w:shd w:val="clear" w:color="auto" w:fill="auto"/>
            <w:noWrap/>
            <w:vAlign w:val="bottom"/>
            <w:hideMark/>
          </w:tcPr>
          <w:p w14:paraId="430C764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502307D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2.500</w:t>
            </w:r>
          </w:p>
        </w:tc>
        <w:tc>
          <w:tcPr>
            <w:tcW w:w="1126" w:type="dxa"/>
            <w:tcBorders>
              <w:top w:val="nil"/>
              <w:left w:val="nil"/>
              <w:bottom w:val="single" w:sz="4" w:space="0" w:color="auto"/>
              <w:right w:val="single" w:sz="4" w:space="0" w:color="auto"/>
            </w:tcBorders>
            <w:shd w:val="clear" w:color="auto" w:fill="auto"/>
            <w:noWrap/>
            <w:vAlign w:val="bottom"/>
            <w:hideMark/>
          </w:tcPr>
          <w:p w14:paraId="6AEFBE5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0A65A1D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77FD87C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544F71C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06CCC307"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224BB6D9"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7EC9C22"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4.42</w:t>
            </w:r>
          </w:p>
        </w:tc>
        <w:tc>
          <w:tcPr>
            <w:tcW w:w="5596" w:type="dxa"/>
            <w:tcBorders>
              <w:top w:val="nil"/>
              <w:left w:val="nil"/>
              <w:bottom w:val="single" w:sz="4" w:space="0" w:color="auto"/>
              <w:right w:val="single" w:sz="4" w:space="0" w:color="auto"/>
            </w:tcBorders>
            <w:shd w:val="clear" w:color="auto" w:fill="auto"/>
            <w:vAlign w:val="center"/>
            <w:hideMark/>
          </w:tcPr>
          <w:p w14:paraId="4B2EC41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Реконструкция КНС№5 с заменой насосного оборудования</w:t>
            </w:r>
          </w:p>
        </w:tc>
        <w:tc>
          <w:tcPr>
            <w:tcW w:w="3150" w:type="dxa"/>
            <w:tcBorders>
              <w:top w:val="nil"/>
              <w:left w:val="nil"/>
              <w:bottom w:val="single" w:sz="4" w:space="0" w:color="auto"/>
              <w:right w:val="single" w:sz="4" w:space="0" w:color="auto"/>
            </w:tcBorders>
            <w:shd w:val="clear" w:color="auto" w:fill="auto"/>
            <w:hideMark/>
          </w:tcPr>
          <w:p w14:paraId="5C260E1B"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 Долгодеревенское</w:t>
            </w:r>
          </w:p>
        </w:tc>
        <w:tc>
          <w:tcPr>
            <w:tcW w:w="1742" w:type="dxa"/>
            <w:tcBorders>
              <w:top w:val="nil"/>
              <w:left w:val="nil"/>
              <w:bottom w:val="single" w:sz="4" w:space="0" w:color="auto"/>
              <w:right w:val="single" w:sz="4" w:space="0" w:color="auto"/>
            </w:tcBorders>
            <w:shd w:val="clear" w:color="auto" w:fill="auto"/>
            <w:noWrap/>
            <w:hideMark/>
          </w:tcPr>
          <w:p w14:paraId="3AF81AE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2024</w:t>
            </w:r>
          </w:p>
        </w:tc>
        <w:tc>
          <w:tcPr>
            <w:tcW w:w="1463" w:type="dxa"/>
            <w:tcBorders>
              <w:top w:val="nil"/>
              <w:left w:val="nil"/>
              <w:bottom w:val="single" w:sz="4" w:space="0" w:color="auto"/>
              <w:right w:val="single" w:sz="4" w:space="0" w:color="auto"/>
            </w:tcBorders>
            <w:shd w:val="clear" w:color="auto" w:fill="auto"/>
            <w:noWrap/>
            <w:vAlign w:val="bottom"/>
            <w:hideMark/>
          </w:tcPr>
          <w:p w14:paraId="5B2C8B0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2.500</w:t>
            </w:r>
          </w:p>
        </w:tc>
        <w:tc>
          <w:tcPr>
            <w:tcW w:w="1126" w:type="dxa"/>
            <w:tcBorders>
              <w:top w:val="nil"/>
              <w:left w:val="nil"/>
              <w:bottom w:val="single" w:sz="4" w:space="0" w:color="auto"/>
              <w:right w:val="single" w:sz="4" w:space="0" w:color="auto"/>
            </w:tcBorders>
            <w:shd w:val="clear" w:color="auto" w:fill="auto"/>
            <w:noWrap/>
            <w:vAlign w:val="bottom"/>
            <w:hideMark/>
          </w:tcPr>
          <w:p w14:paraId="56DF2C9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4ABF7A6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2.500</w:t>
            </w:r>
          </w:p>
        </w:tc>
        <w:tc>
          <w:tcPr>
            <w:tcW w:w="1126" w:type="dxa"/>
            <w:tcBorders>
              <w:top w:val="nil"/>
              <w:left w:val="nil"/>
              <w:bottom w:val="single" w:sz="4" w:space="0" w:color="auto"/>
              <w:right w:val="single" w:sz="4" w:space="0" w:color="auto"/>
            </w:tcBorders>
            <w:shd w:val="clear" w:color="auto" w:fill="auto"/>
            <w:noWrap/>
            <w:vAlign w:val="bottom"/>
            <w:hideMark/>
          </w:tcPr>
          <w:p w14:paraId="2EC75C1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3124D1A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6C8C7BD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6478B8F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14:paraId="065C6999"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Местный бюджет</w:t>
            </w:r>
          </w:p>
        </w:tc>
      </w:tr>
      <w:tr w:rsidR="008C4B6B" w:rsidRPr="008C4B6B" w14:paraId="14D78D7D"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DB2796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5596" w:type="dxa"/>
            <w:tcBorders>
              <w:top w:val="nil"/>
              <w:left w:val="nil"/>
              <w:bottom w:val="single" w:sz="4" w:space="0" w:color="auto"/>
              <w:right w:val="single" w:sz="4" w:space="0" w:color="auto"/>
            </w:tcBorders>
            <w:shd w:val="clear" w:color="auto" w:fill="auto"/>
            <w:hideMark/>
          </w:tcPr>
          <w:p w14:paraId="52E729D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Итого по системе водоотведения</w:t>
            </w:r>
          </w:p>
        </w:tc>
        <w:tc>
          <w:tcPr>
            <w:tcW w:w="3150" w:type="dxa"/>
            <w:tcBorders>
              <w:top w:val="nil"/>
              <w:left w:val="nil"/>
              <w:bottom w:val="single" w:sz="4" w:space="0" w:color="auto"/>
              <w:right w:val="single" w:sz="4" w:space="0" w:color="auto"/>
            </w:tcBorders>
            <w:shd w:val="clear" w:color="auto" w:fill="auto"/>
            <w:hideMark/>
          </w:tcPr>
          <w:p w14:paraId="093D38BC"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742" w:type="dxa"/>
            <w:tcBorders>
              <w:top w:val="nil"/>
              <w:left w:val="nil"/>
              <w:bottom w:val="single" w:sz="4" w:space="0" w:color="auto"/>
              <w:right w:val="single" w:sz="4" w:space="0" w:color="auto"/>
            </w:tcBorders>
            <w:shd w:val="clear" w:color="auto" w:fill="auto"/>
            <w:noWrap/>
            <w:hideMark/>
          </w:tcPr>
          <w:p w14:paraId="0CB6420B"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463" w:type="dxa"/>
            <w:tcBorders>
              <w:top w:val="nil"/>
              <w:left w:val="nil"/>
              <w:bottom w:val="single" w:sz="4" w:space="0" w:color="auto"/>
              <w:right w:val="single" w:sz="4" w:space="0" w:color="auto"/>
            </w:tcBorders>
            <w:shd w:val="clear" w:color="auto" w:fill="auto"/>
            <w:noWrap/>
            <w:vAlign w:val="bottom"/>
            <w:hideMark/>
          </w:tcPr>
          <w:p w14:paraId="471046E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1398.10</w:t>
            </w:r>
          </w:p>
        </w:tc>
        <w:tc>
          <w:tcPr>
            <w:tcW w:w="1126" w:type="dxa"/>
            <w:tcBorders>
              <w:top w:val="nil"/>
              <w:left w:val="nil"/>
              <w:bottom w:val="single" w:sz="4" w:space="0" w:color="auto"/>
              <w:right w:val="single" w:sz="4" w:space="0" w:color="auto"/>
            </w:tcBorders>
            <w:shd w:val="clear" w:color="auto" w:fill="auto"/>
            <w:noWrap/>
            <w:vAlign w:val="bottom"/>
            <w:hideMark/>
          </w:tcPr>
          <w:p w14:paraId="567C305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auto" w:fill="auto"/>
            <w:noWrap/>
            <w:vAlign w:val="bottom"/>
            <w:hideMark/>
          </w:tcPr>
          <w:p w14:paraId="7557EE3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16.50</w:t>
            </w:r>
          </w:p>
        </w:tc>
        <w:tc>
          <w:tcPr>
            <w:tcW w:w="1126" w:type="dxa"/>
            <w:tcBorders>
              <w:top w:val="nil"/>
              <w:left w:val="nil"/>
              <w:bottom w:val="single" w:sz="4" w:space="0" w:color="auto"/>
              <w:right w:val="single" w:sz="4" w:space="0" w:color="auto"/>
            </w:tcBorders>
            <w:shd w:val="clear" w:color="auto" w:fill="auto"/>
            <w:noWrap/>
            <w:vAlign w:val="bottom"/>
            <w:hideMark/>
          </w:tcPr>
          <w:p w14:paraId="495BC2E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304.78</w:t>
            </w:r>
          </w:p>
        </w:tc>
        <w:tc>
          <w:tcPr>
            <w:tcW w:w="986" w:type="dxa"/>
            <w:tcBorders>
              <w:top w:val="nil"/>
              <w:left w:val="nil"/>
              <w:bottom w:val="single" w:sz="4" w:space="0" w:color="auto"/>
              <w:right w:val="single" w:sz="4" w:space="0" w:color="auto"/>
            </w:tcBorders>
            <w:shd w:val="clear" w:color="auto" w:fill="auto"/>
            <w:noWrap/>
            <w:vAlign w:val="bottom"/>
            <w:hideMark/>
          </w:tcPr>
          <w:p w14:paraId="6050CD7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auto" w:fill="auto"/>
            <w:noWrap/>
            <w:vAlign w:val="bottom"/>
            <w:hideMark/>
          </w:tcPr>
          <w:p w14:paraId="16E82FB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647C651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1076.82</w:t>
            </w:r>
          </w:p>
        </w:tc>
        <w:tc>
          <w:tcPr>
            <w:tcW w:w="2712" w:type="dxa"/>
            <w:tcBorders>
              <w:top w:val="nil"/>
              <w:left w:val="nil"/>
              <w:bottom w:val="single" w:sz="4" w:space="0" w:color="auto"/>
              <w:right w:val="single" w:sz="4" w:space="0" w:color="auto"/>
            </w:tcBorders>
            <w:shd w:val="clear" w:color="auto" w:fill="auto"/>
            <w:vAlign w:val="center"/>
            <w:hideMark/>
          </w:tcPr>
          <w:p w14:paraId="133FE241"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r>
      <w:tr w:rsidR="008C4B6B" w:rsidRPr="008C4B6B" w14:paraId="448BF18A"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C5BBEE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5</w:t>
            </w:r>
          </w:p>
        </w:tc>
        <w:tc>
          <w:tcPr>
            <w:tcW w:w="21141" w:type="dxa"/>
            <w:gridSpan w:val="11"/>
            <w:tcBorders>
              <w:top w:val="single" w:sz="4" w:space="0" w:color="auto"/>
              <w:left w:val="nil"/>
              <w:bottom w:val="single" w:sz="4" w:space="0" w:color="auto"/>
              <w:right w:val="single" w:sz="4" w:space="0" w:color="auto"/>
            </w:tcBorders>
            <w:shd w:val="clear" w:color="auto" w:fill="auto"/>
            <w:vAlign w:val="center"/>
            <w:hideMark/>
          </w:tcPr>
          <w:p w14:paraId="56B6F96F"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Система газоснабжения</w:t>
            </w:r>
          </w:p>
        </w:tc>
      </w:tr>
      <w:tr w:rsidR="008C4B6B" w:rsidRPr="008C4B6B" w14:paraId="3CA19D7F"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7BE0948"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5.1</w:t>
            </w:r>
          </w:p>
        </w:tc>
        <w:tc>
          <w:tcPr>
            <w:tcW w:w="5596" w:type="dxa"/>
            <w:tcBorders>
              <w:top w:val="nil"/>
              <w:left w:val="nil"/>
              <w:bottom w:val="single" w:sz="4" w:space="0" w:color="auto"/>
              <w:right w:val="single" w:sz="4" w:space="0" w:color="auto"/>
            </w:tcBorders>
            <w:shd w:val="clear" w:color="auto" w:fill="auto"/>
            <w:vAlign w:val="center"/>
            <w:hideMark/>
          </w:tcPr>
          <w:p w14:paraId="6076FA4D"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Реконструкция сетей газоснабжения</w:t>
            </w:r>
          </w:p>
        </w:tc>
        <w:tc>
          <w:tcPr>
            <w:tcW w:w="3150" w:type="dxa"/>
            <w:tcBorders>
              <w:top w:val="nil"/>
              <w:left w:val="nil"/>
              <w:bottom w:val="single" w:sz="4" w:space="0" w:color="auto"/>
              <w:right w:val="single" w:sz="4" w:space="0" w:color="auto"/>
            </w:tcBorders>
            <w:shd w:val="clear" w:color="auto" w:fill="auto"/>
            <w:hideMark/>
          </w:tcPr>
          <w:p w14:paraId="4F6D526F"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Долгодеревенское сельское поселение</w:t>
            </w:r>
          </w:p>
        </w:tc>
        <w:tc>
          <w:tcPr>
            <w:tcW w:w="1742" w:type="dxa"/>
            <w:tcBorders>
              <w:top w:val="nil"/>
              <w:left w:val="nil"/>
              <w:bottom w:val="single" w:sz="4" w:space="0" w:color="auto"/>
              <w:right w:val="single" w:sz="4" w:space="0" w:color="auto"/>
            </w:tcBorders>
            <w:shd w:val="clear" w:color="auto" w:fill="auto"/>
            <w:hideMark/>
          </w:tcPr>
          <w:p w14:paraId="30004CD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2028-2040</w:t>
            </w:r>
          </w:p>
        </w:tc>
        <w:tc>
          <w:tcPr>
            <w:tcW w:w="1463" w:type="dxa"/>
            <w:tcBorders>
              <w:top w:val="nil"/>
              <w:left w:val="nil"/>
              <w:bottom w:val="single" w:sz="4" w:space="0" w:color="auto"/>
              <w:right w:val="single" w:sz="4" w:space="0" w:color="auto"/>
            </w:tcBorders>
            <w:shd w:val="clear" w:color="auto" w:fill="auto"/>
            <w:noWrap/>
            <w:vAlign w:val="bottom"/>
            <w:hideMark/>
          </w:tcPr>
          <w:p w14:paraId="16905F6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90.000</w:t>
            </w:r>
          </w:p>
        </w:tc>
        <w:tc>
          <w:tcPr>
            <w:tcW w:w="1126" w:type="dxa"/>
            <w:tcBorders>
              <w:top w:val="nil"/>
              <w:left w:val="nil"/>
              <w:bottom w:val="single" w:sz="4" w:space="0" w:color="auto"/>
              <w:right w:val="single" w:sz="4" w:space="0" w:color="auto"/>
            </w:tcBorders>
            <w:shd w:val="clear" w:color="auto" w:fill="auto"/>
            <w:noWrap/>
            <w:vAlign w:val="bottom"/>
            <w:hideMark/>
          </w:tcPr>
          <w:p w14:paraId="3BA9761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6F254C7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04F35CD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073D049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4AE4D01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4710030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90.000</w:t>
            </w:r>
          </w:p>
        </w:tc>
        <w:tc>
          <w:tcPr>
            <w:tcW w:w="2712" w:type="dxa"/>
            <w:tcBorders>
              <w:top w:val="nil"/>
              <w:left w:val="nil"/>
              <w:bottom w:val="single" w:sz="4" w:space="0" w:color="auto"/>
              <w:right w:val="single" w:sz="4" w:space="0" w:color="auto"/>
            </w:tcBorders>
            <w:shd w:val="clear" w:color="auto" w:fill="auto"/>
            <w:vAlign w:val="center"/>
            <w:hideMark/>
          </w:tcPr>
          <w:p w14:paraId="4C5038D8"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Областной бюджет</w:t>
            </w:r>
          </w:p>
        </w:tc>
      </w:tr>
      <w:tr w:rsidR="008C4B6B" w:rsidRPr="008C4B6B" w14:paraId="4B0EF99C"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F23E19D"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5.2</w:t>
            </w:r>
          </w:p>
        </w:tc>
        <w:tc>
          <w:tcPr>
            <w:tcW w:w="5596" w:type="dxa"/>
            <w:tcBorders>
              <w:top w:val="nil"/>
              <w:left w:val="nil"/>
              <w:bottom w:val="single" w:sz="4" w:space="0" w:color="auto"/>
              <w:right w:val="single" w:sz="4" w:space="0" w:color="auto"/>
            </w:tcBorders>
            <w:shd w:val="clear" w:color="auto" w:fill="auto"/>
            <w:vAlign w:val="center"/>
            <w:hideMark/>
          </w:tcPr>
          <w:p w14:paraId="3E92FAA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Реконструкция ГРС. ГРП</w:t>
            </w:r>
          </w:p>
        </w:tc>
        <w:tc>
          <w:tcPr>
            <w:tcW w:w="3150" w:type="dxa"/>
            <w:tcBorders>
              <w:top w:val="nil"/>
              <w:left w:val="nil"/>
              <w:bottom w:val="single" w:sz="4" w:space="0" w:color="auto"/>
              <w:right w:val="single" w:sz="4" w:space="0" w:color="auto"/>
            </w:tcBorders>
            <w:shd w:val="clear" w:color="auto" w:fill="auto"/>
            <w:hideMark/>
          </w:tcPr>
          <w:p w14:paraId="27A6E8D5"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Долгодеревенское сельское поселение</w:t>
            </w:r>
          </w:p>
        </w:tc>
        <w:tc>
          <w:tcPr>
            <w:tcW w:w="1742" w:type="dxa"/>
            <w:tcBorders>
              <w:top w:val="nil"/>
              <w:left w:val="nil"/>
              <w:bottom w:val="single" w:sz="4" w:space="0" w:color="auto"/>
              <w:right w:val="single" w:sz="4" w:space="0" w:color="auto"/>
            </w:tcBorders>
            <w:shd w:val="clear" w:color="auto" w:fill="auto"/>
            <w:noWrap/>
            <w:hideMark/>
          </w:tcPr>
          <w:p w14:paraId="493EF92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2028-2040</w:t>
            </w:r>
          </w:p>
        </w:tc>
        <w:tc>
          <w:tcPr>
            <w:tcW w:w="1463" w:type="dxa"/>
            <w:tcBorders>
              <w:top w:val="nil"/>
              <w:left w:val="nil"/>
              <w:bottom w:val="single" w:sz="4" w:space="0" w:color="auto"/>
              <w:right w:val="single" w:sz="4" w:space="0" w:color="auto"/>
            </w:tcBorders>
            <w:shd w:val="clear" w:color="auto" w:fill="auto"/>
            <w:noWrap/>
            <w:vAlign w:val="bottom"/>
            <w:hideMark/>
          </w:tcPr>
          <w:p w14:paraId="0FE891A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118.000</w:t>
            </w:r>
          </w:p>
        </w:tc>
        <w:tc>
          <w:tcPr>
            <w:tcW w:w="1126" w:type="dxa"/>
            <w:tcBorders>
              <w:top w:val="nil"/>
              <w:left w:val="nil"/>
              <w:bottom w:val="single" w:sz="4" w:space="0" w:color="auto"/>
              <w:right w:val="single" w:sz="4" w:space="0" w:color="auto"/>
            </w:tcBorders>
            <w:shd w:val="clear" w:color="auto" w:fill="auto"/>
            <w:noWrap/>
            <w:vAlign w:val="bottom"/>
            <w:hideMark/>
          </w:tcPr>
          <w:p w14:paraId="68296B2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1800475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14:paraId="5DBE2A8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637246E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14:paraId="3217A95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50C7839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118.000</w:t>
            </w:r>
          </w:p>
        </w:tc>
        <w:tc>
          <w:tcPr>
            <w:tcW w:w="2712" w:type="dxa"/>
            <w:tcBorders>
              <w:top w:val="nil"/>
              <w:left w:val="nil"/>
              <w:bottom w:val="single" w:sz="4" w:space="0" w:color="auto"/>
              <w:right w:val="single" w:sz="4" w:space="0" w:color="auto"/>
            </w:tcBorders>
            <w:shd w:val="clear" w:color="auto" w:fill="auto"/>
            <w:vAlign w:val="center"/>
            <w:hideMark/>
          </w:tcPr>
          <w:p w14:paraId="1110C2D4"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Областной бюджет</w:t>
            </w:r>
          </w:p>
        </w:tc>
      </w:tr>
      <w:tr w:rsidR="008C4B6B" w:rsidRPr="008C4B6B" w14:paraId="71B86911"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88AB129"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5596" w:type="dxa"/>
            <w:tcBorders>
              <w:top w:val="nil"/>
              <w:left w:val="nil"/>
              <w:bottom w:val="single" w:sz="4" w:space="0" w:color="auto"/>
              <w:right w:val="single" w:sz="4" w:space="0" w:color="auto"/>
            </w:tcBorders>
            <w:shd w:val="clear" w:color="auto" w:fill="auto"/>
            <w:hideMark/>
          </w:tcPr>
          <w:p w14:paraId="1BBB436B"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Итого по системе газоснабжения</w:t>
            </w:r>
          </w:p>
        </w:tc>
        <w:tc>
          <w:tcPr>
            <w:tcW w:w="3150" w:type="dxa"/>
            <w:tcBorders>
              <w:top w:val="nil"/>
              <w:left w:val="nil"/>
              <w:bottom w:val="single" w:sz="4" w:space="0" w:color="auto"/>
              <w:right w:val="single" w:sz="4" w:space="0" w:color="auto"/>
            </w:tcBorders>
            <w:shd w:val="clear" w:color="auto" w:fill="auto"/>
            <w:hideMark/>
          </w:tcPr>
          <w:p w14:paraId="7A162B52"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742" w:type="dxa"/>
            <w:tcBorders>
              <w:top w:val="nil"/>
              <w:left w:val="nil"/>
              <w:bottom w:val="single" w:sz="4" w:space="0" w:color="auto"/>
              <w:right w:val="single" w:sz="4" w:space="0" w:color="auto"/>
            </w:tcBorders>
            <w:shd w:val="clear" w:color="auto" w:fill="auto"/>
            <w:noWrap/>
            <w:hideMark/>
          </w:tcPr>
          <w:p w14:paraId="3F88E59F"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463" w:type="dxa"/>
            <w:tcBorders>
              <w:top w:val="nil"/>
              <w:left w:val="nil"/>
              <w:bottom w:val="single" w:sz="4" w:space="0" w:color="auto"/>
              <w:right w:val="single" w:sz="4" w:space="0" w:color="auto"/>
            </w:tcBorders>
            <w:shd w:val="clear" w:color="auto" w:fill="auto"/>
            <w:noWrap/>
            <w:vAlign w:val="bottom"/>
            <w:hideMark/>
          </w:tcPr>
          <w:p w14:paraId="01DDCFE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208.000</w:t>
            </w:r>
          </w:p>
        </w:tc>
        <w:tc>
          <w:tcPr>
            <w:tcW w:w="1126" w:type="dxa"/>
            <w:tcBorders>
              <w:top w:val="nil"/>
              <w:left w:val="nil"/>
              <w:bottom w:val="single" w:sz="4" w:space="0" w:color="auto"/>
              <w:right w:val="single" w:sz="4" w:space="0" w:color="auto"/>
            </w:tcBorders>
            <w:shd w:val="clear" w:color="auto" w:fill="auto"/>
            <w:noWrap/>
            <w:vAlign w:val="bottom"/>
            <w:hideMark/>
          </w:tcPr>
          <w:p w14:paraId="357E24F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0.000</w:t>
            </w:r>
          </w:p>
        </w:tc>
        <w:tc>
          <w:tcPr>
            <w:tcW w:w="986" w:type="dxa"/>
            <w:tcBorders>
              <w:top w:val="nil"/>
              <w:left w:val="nil"/>
              <w:bottom w:val="single" w:sz="4" w:space="0" w:color="auto"/>
              <w:right w:val="single" w:sz="4" w:space="0" w:color="auto"/>
            </w:tcBorders>
            <w:shd w:val="clear" w:color="auto" w:fill="auto"/>
            <w:noWrap/>
            <w:vAlign w:val="bottom"/>
            <w:hideMark/>
          </w:tcPr>
          <w:p w14:paraId="435CF33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0.000</w:t>
            </w:r>
          </w:p>
        </w:tc>
        <w:tc>
          <w:tcPr>
            <w:tcW w:w="1126" w:type="dxa"/>
            <w:tcBorders>
              <w:top w:val="nil"/>
              <w:left w:val="nil"/>
              <w:bottom w:val="single" w:sz="4" w:space="0" w:color="auto"/>
              <w:right w:val="single" w:sz="4" w:space="0" w:color="auto"/>
            </w:tcBorders>
            <w:shd w:val="clear" w:color="auto" w:fill="auto"/>
            <w:noWrap/>
            <w:vAlign w:val="bottom"/>
            <w:hideMark/>
          </w:tcPr>
          <w:p w14:paraId="5FEB93D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0.000</w:t>
            </w:r>
          </w:p>
        </w:tc>
        <w:tc>
          <w:tcPr>
            <w:tcW w:w="986" w:type="dxa"/>
            <w:tcBorders>
              <w:top w:val="nil"/>
              <w:left w:val="nil"/>
              <w:bottom w:val="single" w:sz="4" w:space="0" w:color="auto"/>
              <w:right w:val="single" w:sz="4" w:space="0" w:color="auto"/>
            </w:tcBorders>
            <w:shd w:val="clear" w:color="auto" w:fill="auto"/>
            <w:noWrap/>
            <w:vAlign w:val="bottom"/>
            <w:hideMark/>
          </w:tcPr>
          <w:p w14:paraId="6B949465"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0.000</w:t>
            </w:r>
          </w:p>
        </w:tc>
        <w:tc>
          <w:tcPr>
            <w:tcW w:w="986" w:type="dxa"/>
            <w:tcBorders>
              <w:top w:val="nil"/>
              <w:left w:val="nil"/>
              <w:bottom w:val="single" w:sz="4" w:space="0" w:color="auto"/>
              <w:right w:val="single" w:sz="4" w:space="0" w:color="auto"/>
            </w:tcBorders>
            <w:shd w:val="clear" w:color="auto" w:fill="auto"/>
            <w:noWrap/>
            <w:vAlign w:val="bottom"/>
            <w:hideMark/>
          </w:tcPr>
          <w:p w14:paraId="3E0DE459"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0.000</w:t>
            </w:r>
          </w:p>
        </w:tc>
        <w:tc>
          <w:tcPr>
            <w:tcW w:w="1266" w:type="dxa"/>
            <w:tcBorders>
              <w:top w:val="nil"/>
              <w:left w:val="nil"/>
              <w:bottom w:val="single" w:sz="4" w:space="0" w:color="auto"/>
              <w:right w:val="single" w:sz="4" w:space="0" w:color="auto"/>
            </w:tcBorders>
            <w:shd w:val="clear" w:color="auto" w:fill="auto"/>
            <w:noWrap/>
            <w:vAlign w:val="bottom"/>
            <w:hideMark/>
          </w:tcPr>
          <w:p w14:paraId="35FDF55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208.000</w:t>
            </w:r>
          </w:p>
        </w:tc>
        <w:tc>
          <w:tcPr>
            <w:tcW w:w="2712" w:type="dxa"/>
            <w:tcBorders>
              <w:top w:val="nil"/>
              <w:left w:val="nil"/>
              <w:bottom w:val="single" w:sz="4" w:space="0" w:color="auto"/>
              <w:right w:val="single" w:sz="4" w:space="0" w:color="auto"/>
            </w:tcBorders>
            <w:shd w:val="clear" w:color="auto" w:fill="auto"/>
            <w:vAlign w:val="center"/>
            <w:hideMark/>
          </w:tcPr>
          <w:p w14:paraId="6AB9B743"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r>
      <w:tr w:rsidR="008C4B6B" w:rsidRPr="008C4B6B" w14:paraId="676C2201"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AA3A85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6</w:t>
            </w:r>
          </w:p>
        </w:tc>
        <w:tc>
          <w:tcPr>
            <w:tcW w:w="21141" w:type="dxa"/>
            <w:gridSpan w:val="11"/>
            <w:tcBorders>
              <w:top w:val="single" w:sz="4" w:space="0" w:color="auto"/>
              <w:left w:val="nil"/>
              <w:bottom w:val="single" w:sz="4" w:space="0" w:color="auto"/>
              <w:right w:val="single" w:sz="4" w:space="0" w:color="auto"/>
            </w:tcBorders>
            <w:shd w:val="clear" w:color="auto" w:fill="auto"/>
            <w:vAlign w:val="center"/>
            <w:hideMark/>
          </w:tcPr>
          <w:p w14:paraId="037CD7B6"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Система по обращению с твердыми коммунальными отходами</w:t>
            </w:r>
          </w:p>
        </w:tc>
      </w:tr>
      <w:tr w:rsidR="008C4B6B" w:rsidRPr="008C4B6B" w14:paraId="0EEF6A2E"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A6165B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6.1</w:t>
            </w:r>
          </w:p>
        </w:tc>
        <w:tc>
          <w:tcPr>
            <w:tcW w:w="5596" w:type="dxa"/>
            <w:tcBorders>
              <w:top w:val="nil"/>
              <w:left w:val="nil"/>
              <w:bottom w:val="nil"/>
              <w:right w:val="nil"/>
            </w:tcBorders>
            <w:shd w:val="clear" w:color="auto" w:fill="auto"/>
            <w:noWrap/>
            <w:vAlign w:val="bottom"/>
            <w:hideMark/>
          </w:tcPr>
          <w:p w14:paraId="4588FAA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Организация сбора и вывоза ТКО, установка контейнеров в населенных пунктах</w:t>
            </w:r>
          </w:p>
        </w:tc>
        <w:tc>
          <w:tcPr>
            <w:tcW w:w="3150" w:type="dxa"/>
            <w:tcBorders>
              <w:top w:val="nil"/>
              <w:left w:val="single" w:sz="4" w:space="0" w:color="auto"/>
              <w:bottom w:val="single" w:sz="4" w:space="0" w:color="auto"/>
              <w:right w:val="single" w:sz="4" w:space="0" w:color="auto"/>
            </w:tcBorders>
            <w:shd w:val="clear" w:color="auto" w:fill="auto"/>
            <w:hideMark/>
          </w:tcPr>
          <w:p w14:paraId="330476DD"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Долгодеревенское сельское поселение</w:t>
            </w:r>
          </w:p>
        </w:tc>
        <w:tc>
          <w:tcPr>
            <w:tcW w:w="1742" w:type="dxa"/>
            <w:tcBorders>
              <w:top w:val="nil"/>
              <w:left w:val="nil"/>
              <w:bottom w:val="single" w:sz="4" w:space="0" w:color="auto"/>
              <w:right w:val="single" w:sz="4" w:space="0" w:color="auto"/>
            </w:tcBorders>
            <w:shd w:val="clear" w:color="auto" w:fill="auto"/>
            <w:noWrap/>
            <w:hideMark/>
          </w:tcPr>
          <w:p w14:paraId="4D50DDD7"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2023-2028</w:t>
            </w:r>
          </w:p>
        </w:tc>
        <w:tc>
          <w:tcPr>
            <w:tcW w:w="1463" w:type="dxa"/>
            <w:tcBorders>
              <w:top w:val="nil"/>
              <w:left w:val="nil"/>
              <w:bottom w:val="single" w:sz="4" w:space="0" w:color="auto"/>
              <w:right w:val="single" w:sz="4" w:space="0" w:color="auto"/>
            </w:tcBorders>
            <w:shd w:val="clear" w:color="auto" w:fill="auto"/>
            <w:noWrap/>
            <w:vAlign w:val="bottom"/>
            <w:hideMark/>
          </w:tcPr>
          <w:p w14:paraId="325B6DF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6.000</w:t>
            </w:r>
          </w:p>
        </w:tc>
        <w:tc>
          <w:tcPr>
            <w:tcW w:w="1126" w:type="dxa"/>
            <w:tcBorders>
              <w:top w:val="nil"/>
              <w:left w:val="nil"/>
              <w:bottom w:val="single" w:sz="4" w:space="0" w:color="auto"/>
              <w:right w:val="single" w:sz="4" w:space="0" w:color="auto"/>
            </w:tcBorders>
            <w:shd w:val="clear" w:color="auto" w:fill="auto"/>
            <w:noWrap/>
            <w:vAlign w:val="bottom"/>
            <w:hideMark/>
          </w:tcPr>
          <w:p w14:paraId="7896E6B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0.250</w:t>
            </w:r>
          </w:p>
        </w:tc>
        <w:tc>
          <w:tcPr>
            <w:tcW w:w="986" w:type="dxa"/>
            <w:tcBorders>
              <w:top w:val="nil"/>
              <w:left w:val="nil"/>
              <w:bottom w:val="single" w:sz="4" w:space="0" w:color="auto"/>
              <w:right w:val="single" w:sz="4" w:space="0" w:color="auto"/>
            </w:tcBorders>
            <w:shd w:val="clear" w:color="auto" w:fill="auto"/>
            <w:noWrap/>
            <w:vAlign w:val="bottom"/>
            <w:hideMark/>
          </w:tcPr>
          <w:p w14:paraId="501EAF1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0.250</w:t>
            </w:r>
          </w:p>
        </w:tc>
        <w:tc>
          <w:tcPr>
            <w:tcW w:w="1126" w:type="dxa"/>
            <w:tcBorders>
              <w:top w:val="nil"/>
              <w:left w:val="nil"/>
              <w:bottom w:val="single" w:sz="4" w:space="0" w:color="auto"/>
              <w:right w:val="single" w:sz="4" w:space="0" w:color="auto"/>
            </w:tcBorders>
            <w:shd w:val="clear" w:color="auto" w:fill="auto"/>
            <w:noWrap/>
            <w:vAlign w:val="bottom"/>
            <w:hideMark/>
          </w:tcPr>
          <w:p w14:paraId="4430A5E8"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0.250</w:t>
            </w:r>
          </w:p>
        </w:tc>
        <w:tc>
          <w:tcPr>
            <w:tcW w:w="986" w:type="dxa"/>
            <w:tcBorders>
              <w:top w:val="nil"/>
              <w:left w:val="nil"/>
              <w:bottom w:val="single" w:sz="4" w:space="0" w:color="auto"/>
              <w:right w:val="single" w:sz="4" w:space="0" w:color="auto"/>
            </w:tcBorders>
            <w:shd w:val="clear" w:color="auto" w:fill="auto"/>
            <w:noWrap/>
            <w:vAlign w:val="bottom"/>
            <w:hideMark/>
          </w:tcPr>
          <w:p w14:paraId="19597BDE"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0.250</w:t>
            </w:r>
          </w:p>
        </w:tc>
        <w:tc>
          <w:tcPr>
            <w:tcW w:w="986" w:type="dxa"/>
            <w:tcBorders>
              <w:top w:val="nil"/>
              <w:left w:val="nil"/>
              <w:bottom w:val="single" w:sz="4" w:space="0" w:color="auto"/>
              <w:right w:val="single" w:sz="4" w:space="0" w:color="auto"/>
            </w:tcBorders>
            <w:shd w:val="clear" w:color="auto" w:fill="auto"/>
            <w:noWrap/>
            <w:vAlign w:val="bottom"/>
            <w:hideMark/>
          </w:tcPr>
          <w:p w14:paraId="18F1AB2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2.500</w:t>
            </w:r>
          </w:p>
        </w:tc>
        <w:tc>
          <w:tcPr>
            <w:tcW w:w="1266" w:type="dxa"/>
            <w:tcBorders>
              <w:top w:val="nil"/>
              <w:left w:val="nil"/>
              <w:bottom w:val="single" w:sz="4" w:space="0" w:color="auto"/>
              <w:right w:val="single" w:sz="4" w:space="0" w:color="auto"/>
            </w:tcBorders>
            <w:shd w:val="clear" w:color="auto" w:fill="auto"/>
            <w:noWrap/>
            <w:vAlign w:val="bottom"/>
            <w:hideMark/>
          </w:tcPr>
          <w:p w14:paraId="0A408151"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2.500</w:t>
            </w:r>
          </w:p>
        </w:tc>
        <w:tc>
          <w:tcPr>
            <w:tcW w:w="2712" w:type="dxa"/>
            <w:tcBorders>
              <w:top w:val="nil"/>
              <w:left w:val="nil"/>
              <w:bottom w:val="single" w:sz="4" w:space="0" w:color="auto"/>
              <w:right w:val="single" w:sz="4" w:space="0" w:color="auto"/>
            </w:tcBorders>
            <w:shd w:val="clear" w:color="auto" w:fill="auto"/>
            <w:noWrap/>
            <w:vAlign w:val="center"/>
            <w:hideMark/>
          </w:tcPr>
          <w:p w14:paraId="67ADBB18"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Прочие средства</w:t>
            </w:r>
          </w:p>
        </w:tc>
      </w:tr>
      <w:tr w:rsidR="008C4B6B" w:rsidRPr="008C4B6B" w14:paraId="3BD43688"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1C90DC0"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5596" w:type="dxa"/>
            <w:tcBorders>
              <w:top w:val="single" w:sz="4" w:space="0" w:color="auto"/>
              <w:left w:val="nil"/>
              <w:bottom w:val="single" w:sz="4" w:space="0" w:color="auto"/>
              <w:right w:val="single" w:sz="4" w:space="0" w:color="auto"/>
            </w:tcBorders>
            <w:shd w:val="clear" w:color="auto" w:fill="auto"/>
            <w:hideMark/>
          </w:tcPr>
          <w:p w14:paraId="69214A93"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Итого по системе по обращению с твердыми коммунальными отходами</w:t>
            </w:r>
          </w:p>
        </w:tc>
        <w:tc>
          <w:tcPr>
            <w:tcW w:w="3150" w:type="dxa"/>
            <w:tcBorders>
              <w:top w:val="nil"/>
              <w:left w:val="nil"/>
              <w:bottom w:val="single" w:sz="4" w:space="0" w:color="auto"/>
              <w:right w:val="single" w:sz="4" w:space="0" w:color="auto"/>
            </w:tcBorders>
            <w:shd w:val="clear" w:color="auto" w:fill="auto"/>
            <w:hideMark/>
          </w:tcPr>
          <w:p w14:paraId="3D36E2B6"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742" w:type="dxa"/>
            <w:tcBorders>
              <w:top w:val="nil"/>
              <w:left w:val="nil"/>
              <w:bottom w:val="single" w:sz="4" w:space="0" w:color="auto"/>
              <w:right w:val="single" w:sz="4" w:space="0" w:color="auto"/>
            </w:tcBorders>
            <w:shd w:val="clear" w:color="auto" w:fill="auto"/>
            <w:noWrap/>
            <w:hideMark/>
          </w:tcPr>
          <w:p w14:paraId="7DA43CE0"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463" w:type="dxa"/>
            <w:tcBorders>
              <w:top w:val="nil"/>
              <w:left w:val="nil"/>
              <w:bottom w:val="single" w:sz="4" w:space="0" w:color="auto"/>
              <w:right w:val="single" w:sz="4" w:space="0" w:color="auto"/>
            </w:tcBorders>
            <w:shd w:val="clear" w:color="auto" w:fill="auto"/>
            <w:noWrap/>
            <w:vAlign w:val="bottom"/>
            <w:hideMark/>
          </w:tcPr>
          <w:p w14:paraId="20C058A2"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6.000</w:t>
            </w:r>
          </w:p>
        </w:tc>
        <w:tc>
          <w:tcPr>
            <w:tcW w:w="1126" w:type="dxa"/>
            <w:tcBorders>
              <w:top w:val="nil"/>
              <w:left w:val="nil"/>
              <w:bottom w:val="single" w:sz="4" w:space="0" w:color="auto"/>
              <w:right w:val="single" w:sz="4" w:space="0" w:color="auto"/>
            </w:tcBorders>
            <w:shd w:val="clear" w:color="auto" w:fill="auto"/>
            <w:noWrap/>
            <w:vAlign w:val="bottom"/>
            <w:hideMark/>
          </w:tcPr>
          <w:p w14:paraId="0E15110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0.250</w:t>
            </w:r>
          </w:p>
        </w:tc>
        <w:tc>
          <w:tcPr>
            <w:tcW w:w="986" w:type="dxa"/>
            <w:tcBorders>
              <w:top w:val="nil"/>
              <w:left w:val="nil"/>
              <w:bottom w:val="single" w:sz="4" w:space="0" w:color="auto"/>
              <w:right w:val="single" w:sz="4" w:space="0" w:color="auto"/>
            </w:tcBorders>
            <w:shd w:val="clear" w:color="auto" w:fill="auto"/>
            <w:noWrap/>
            <w:vAlign w:val="bottom"/>
            <w:hideMark/>
          </w:tcPr>
          <w:p w14:paraId="593BDD2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0.250</w:t>
            </w:r>
          </w:p>
        </w:tc>
        <w:tc>
          <w:tcPr>
            <w:tcW w:w="1126" w:type="dxa"/>
            <w:tcBorders>
              <w:top w:val="nil"/>
              <w:left w:val="nil"/>
              <w:bottom w:val="single" w:sz="4" w:space="0" w:color="auto"/>
              <w:right w:val="single" w:sz="4" w:space="0" w:color="auto"/>
            </w:tcBorders>
            <w:shd w:val="clear" w:color="auto" w:fill="auto"/>
            <w:noWrap/>
            <w:vAlign w:val="bottom"/>
            <w:hideMark/>
          </w:tcPr>
          <w:p w14:paraId="68A06BF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0.250</w:t>
            </w:r>
          </w:p>
        </w:tc>
        <w:tc>
          <w:tcPr>
            <w:tcW w:w="986" w:type="dxa"/>
            <w:tcBorders>
              <w:top w:val="nil"/>
              <w:left w:val="nil"/>
              <w:bottom w:val="single" w:sz="4" w:space="0" w:color="auto"/>
              <w:right w:val="single" w:sz="4" w:space="0" w:color="auto"/>
            </w:tcBorders>
            <w:shd w:val="clear" w:color="auto" w:fill="auto"/>
            <w:noWrap/>
            <w:vAlign w:val="bottom"/>
            <w:hideMark/>
          </w:tcPr>
          <w:p w14:paraId="6D5C0A5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0.250</w:t>
            </w:r>
          </w:p>
        </w:tc>
        <w:tc>
          <w:tcPr>
            <w:tcW w:w="986" w:type="dxa"/>
            <w:tcBorders>
              <w:top w:val="nil"/>
              <w:left w:val="nil"/>
              <w:bottom w:val="single" w:sz="4" w:space="0" w:color="auto"/>
              <w:right w:val="single" w:sz="4" w:space="0" w:color="auto"/>
            </w:tcBorders>
            <w:shd w:val="clear" w:color="auto" w:fill="auto"/>
            <w:noWrap/>
            <w:vAlign w:val="bottom"/>
            <w:hideMark/>
          </w:tcPr>
          <w:p w14:paraId="7F06DE90"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2.500</w:t>
            </w:r>
          </w:p>
        </w:tc>
        <w:tc>
          <w:tcPr>
            <w:tcW w:w="1266" w:type="dxa"/>
            <w:tcBorders>
              <w:top w:val="nil"/>
              <w:left w:val="nil"/>
              <w:bottom w:val="single" w:sz="4" w:space="0" w:color="auto"/>
              <w:right w:val="single" w:sz="4" w:space="0" w:color="auto"/>
            </w:tcBorders>
            <w:shd w:val="clear" w:color="auto" w:fill="auto"/>
            <w:noWrap/>
            <w:vAlign w:val="bottom"/>
            <w:hideMark/>
          </w:tcPr>
          <w:p w14:paraId="4595247C"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2.500</w:t>
            </w:r>
          </w:p>
        </w:tc>
        <w:tc>
          <w:tcPr>
            <w:tcW w:w="2712" w:type="dxa"/>
            <w:tcBorders>
              <w:top w:val="nil"/>
              <w:left w:val="nil"/>
              <w:bottom w:val="single" w:sz="4" w:space="0" w:color="auto"/>
              <w:right w:val="single" w:sz="4" w:space="0" w:color="auto"/>
            </w:tcBorders>
            <w:shd w:val="clear" w:color="auto" w:fill="auto"/>
            <w:noWrap/>
            <w:vAlign w:val="center"/>
            <w:hideMark/>
          </w:tcPr>
          <w:p w14:paraId="05A591BA"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r>
      <w:tr w:rsidR="008C4B6B" w:rsidRPr="008C4B6B" w14:paraId="7FD4B71A" w14:textId="77777777" w:rsidTr="00887A1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73CCE74"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5596" w:type="dxa"/>
            <w:tcBorders>
              <w:top w:val="nil"/>
              <w:left w:val="nil"/>
              <w:bottom w:val="single" w:sz="4" w:space="0" w:color="auto"/>
              <w:right w:val="single" w:sz="4" w:space="0" w:color="auto"/>
            </w:tcBorders>
            <w:shd w:val="clear" w:color="auto" w:fill="auto"/>
            <w:hideMark/>
          </w:tcPr>
          <w:p w14:paraId="52C92A2E"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ИТОГО по программе</w:t>
            </w:r>
          </w:p>
        </w:tc>
        <w:tc>
          <w:tcPr>
            <w:tcW w:w="3150" w:type="dxa"/>
            <w:tcBorders>
              <w:top w:val="nil"/>
              <w:left w:val="nil"/>
              <w:bottom w:val="single" w:sz="4" w:space="0" w:color="auto"/>
              <w:right w:val="single" w:sz="4" w:space="0" w:color="auto"/>
            </w:tcBorders>
            <w:shd w:val="clear" w:color="auto" w:fill="auto"/>
            <w:noWrap/>
            <w:hideMark/>
          </w:tcPr>
          <w:p w14:paraId="0A641216"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742" w:type="dxa"/>
            <w:tcBorders>
              <w:top w:val="nil"/>
              <w:left w:val="nil"/>
              <w:bottom w:val="single" w:sz="4" w:space="0" w:color="auto"/>
              <w:right w:val="single" w:sz="4" w:space="0" w:color="auto"/>
            </w:tcBorders>
            <w:shd w:val="clear" w:color="auto" w:fill="auto"/>
            <w:noWrap/>
            <w:hideMark/>
          </w:tcPr>
          <w:p w14:paraId="3C1694A2" w14:textId="77777777" w:rsidR="008C4B6B" w:rsidRPr="008C4B6B" w:rsidRDefault="008C4B6B" w:rsidP="008C4B6B">
            <w:pPr>
              <w:spacing w:after="0" w:line="240" w:lineRule="auto"/>
              <w:jc w:val="center"/>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c>
          <w:tcPr>
            <w:tcW w:w="1463" w:type="dxa"/>
            <w:tcBorders>
              <w:top w:val="nil"/>
              <w:left w:val="nil"/>
              <w:bottom w:val="single" w:sz="4" w:space="0" w:color="auto"/>
              <w:right w:val="single" w:sz="4" w:space="0" w:color="auto"/>
            </w:tcBorders>
            <w:shd w:val="clear" w:color="auto" w:fill="auto"/>
            <w:noWrap/>
            <w:vAlign w:val="bottom"/>
            <w:hideMark/>
          </w:tcPr>
          <w:p w14:paraId="4950DEFF"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2575.874</w:t>
            </w:r>
          </w:p>
        </w:tc>
        <w:tc>
          <w:tcPr>
            <w:tcW w:w="1126" w:type="dxa"/>
            <w:tcBorders>
              <w:top w:val="nil"/>
              <w:left w:val="nil"/>
              <w:bottom w:val="single" w:sz="4" w:space="0" w:color="auto"/>
              <w:right w:val="single" w:sz="4" w:space="0" w:color="auto"/>
            </w:tcBorders>
            <w:shd w:val="clear" w:color="auto" w:fill="auto"/>
            <w:noWrap/>
            <w:vAlign w:val="bottom"/>
            <w:hideMark/>
          </w:tcPr>
          <w:p w14:paraId="3E87B5CD"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117.629</w:t>
            </w:r>
          </w:p>
        </w:tc>
        <w:tc>
          <w:tcPr>
            <w:tcW w:w="986" w:type="dxa"/>
            <w:tcBorders>
              <w:top w:val="nil"/>
              <w:left w:val="nil"/>
              <w:bottom w:val="single" w:sz="4" w:space="0" w:color="auto"/>
              <w:right w:val="single" w:sz="4" w:space="0" w:color="auto"/>
            </w:tcBorders>
            <w:shd w:val="clear" w:color="auto" w:fill="auto"/>
            <w:noWrap/>
            <w:vAlign w:val="bottom"/>
            <w:hideMark/>
          </w:tcPr>
          <w:p w14:paraId="77565927"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37.897</w:t>
            </w:r>
          </w:p>
        </w:tc>
        <w:tc>
          <w:tcPr>
            <w:tcW w:w="1126" w:type="dxa"/>
            <w:tcBorders>
              <w:top w:val="nil"/>
              <w:left w:val="nil"/>
              <w:bottom w:val="single" w:sz="4" w:space="0" w:color="auto"/>
              <w:right w:val="single" w:sz="4" w:space="0" w:color="auto"/>
            </w:tcBorders>
            <w:shd w:val="clear" w:color="auto" w:fill="auto"/>
            <w:noWrap/>
            <w:vAlign w:val="bottom"/>
            <w:hideMark/>
          </w:tcPr>
          <w:p w14:paraId="46A72BA6"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432.144</w:t>
            </w:r>
          </w:p>
        </w:tc>
        <w:tc>
          <w:tcPr>
            <w:tcW w:w="986" w:type="dxa"/>
            <w:tcBorders>
              <w:top w:val="nil"/>
              <w:left w:val="nil"/>
              <w:bottom w:val="single" w:sz="4" w:space="0" w:color="auto"/>
              <w:right w:val="single" w:sz="4" w:space="0" w:color="auto"/>
            </w:tcBorders>
            <w:shd w:val="clear" w:color="auto" w:fill="auto"/>
            <w:noWrap/>
            <w:vAlign w:val="bottom"/>
            <w:hideMark/>
          </w:tcPr>
          <w:p w14:paraId="16424A29"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16.656</w:t>
            </w:r>
          </w:p>
        </w:tc>
        <w:tc>
          <w:tcPr>
            <w:tcW w:w="986" w:type="dxa"/>
            <w:tcBorders>
              <w:top w:val="nil"/>
              <w:left w:val="nil"/>
              <w:bottom w:val="single" w:sz="4" w:space="0" w:color="auto"/>
              <w:right w:val="single" w:sz="4" w:space="0" w:color="auto"/>
            </w:tcBorders>
            <w:shd w:val="clear" w:color="auto" w:fill="auto"/>
            <w:noWrap/>
            <w:vAlign w:val="bottom"/>
            <w:hideMark/>
          </w:tcPr>
          <w:p w14:paraId="0823CBFB"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70.889</w:t>
            </w:r>
          </w:p>
        </w:tc>
        <w:tc>
          <w:tcPr>
            <w:tcW w:w="1266" w:type="dxa"/>
            <w:tcBorders>
              <w:top w:val="nil"/>
              <w:left w:val="nil"/>
              <w:bottom w:val="single" w:sz="4" w:space="0" w:color="auto"/>
              <w:right w:val="single" w:sz="4" w:space="0" w:color="auto"/>
            </w:tcBorders>
            <w:shd w:val="clear" w:color="auto" w:fill="auto"/>
            <w:noWrap/>
            <w:vAlign w:val="bottom"/>
            <w:hideMark/>
          </w:tcPr>
          <w:p w14:paraId="605521CA" w14:textId="77777777" w:rsidR="008C4B6B" w:rsidRPr="008C4B6B" w:rsidRDefault="008C4B6B" w:rsidP="008C4B6B">
            <w:pPr>
              <w:spacing w:after="0" w:line="240" w:lineRule="auto"/>
              <w:jc w:val="right"/>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1900.659</w:t>
            </w:r>
          </w:p>
        </w:tc>
        <w:tc>
          <w:tcPr>
            <w:tcW w:w="2712" w:type="dxa"/>
            <w:tcBorders>
              <w:top w:val="nil"/>
              <w:left w:val="nil"/>
              <w:bottom w:val="single" w:sz="4" w:space="0" w:color="auto"/>
              <w:right w:val="single" w:sz="4" w:space="0" w:color="auto"/>
            </w:tcBorders>
            <w:shd w:val="clear" w:color="auto" w:fill="auto"/>
            <w:noWrap/>
            <w:vAlign w:val="center"/>
            <w:hideMark/>
          </w:tcPr>
          <w:p w14:paraId="3CFE38C5" w14:textId="77777777" w:rsidR="008C4B6B" w:rsidRPr="008C4B6B" w:rsidRDefault="008C4B6B" w:rsidP="008C4B6B">
            <w:pPr>
              <w:spacing w:after="0" w:line="240" w:lineRule="auto"/>
              <w:rPr>
                <w:rFonts w:ascii="Times New Roman" w:eastAsia="Times New Roman" w:hAnsi="Times New Roman" w:cs="Times New Roman"/>
                <w:color w:val="000000"/>
                <w:sz w:val="28"/>
                <w:szCs w:val="28"/>
                <w:lang w:eastAsia="ru-RU"/>
              </w:rPr>
            </w:pPr>
            <w:r w:rsidRPr="008C4B6B">
              <w:rPr>
                <w:rFonts w:ascii="Times New Roman" w:eastAsia="Times New Roman" w:hAnsi="Times New Roman" w:cs="Times New Roman"/>
                <w:color w:val="000000"/>
                <w:sz w:val="28"/>
                <w:szCs w:val="28"/>
                <w:lang w:eastAsia="ru-RU"/>
              </w:rPr>
              <w:t> </w:t>
            </w:r>
          </w:p>
        </w:tc>
      </w:tr>
    </w:tbl>
    <w:p w14:paraId="03B53BEB" w14:textId="77777777" w:rsidR="005C12BF" w:rsidRDefault="005C12BF" w:rsidP="0002668C">
      <w:pPr>
        <w:pStyle w:val="a7"/>
        <w:spacing w:after="0" w:line="240" w:lineRule="auto"/>
        <w:sectPr w:rsidR="005C12BF" w:rsidSect="009D4106">
          <w:pgSz w:w="23808" w:h="16840" w:orient="landscape" w:code="8"/>
          <w:pgMar w:top="510" w:right="510" w:bottom="510" w:left="1361" w:header="709" w:footer="709" w:gutter="0"/>
          <w:cols w:space="708"/>
          <w:docGrid w:linePitch="360"/>
        </w:sectPr>
      </w:pPr>
    </w:p>
    <w:p w14:paraId="5AC84A1D" w14:textId="77777777" w:rsidR="00A124AD" w:rsidRDefault="007C4FE2" w:rsidP="007C4FE2">
      <w:pPr>
        <w:pStyle w:val="a5"/>
      </w:pPr>
      <w:bookmarkStart w:id="176" w:name="_Toc47564174"/>
      <w:r>
        <w:lastRenderedPageBreak/>
        <w:t>13.2.</w:t>
      </w:r>
      <w:r w:rsidR="00BC0D51">
        <w:t xml:space="preserve"> </w:t>
      </w:r>
      <w:r>
        <w:t>В</w:t>
      </w:r>
      <w:r w:rsidR="00A124AD">
        <w:t>еличин</w:t>
      </w:r>
      <w:r>
        <w:t>а</w:t>
      </w:r>
      <w:r w:rsidR="00BC0D51">
        <w:t xml:space="preserve"> </w:t>
      </w:r>
      <w:r w:rsidR="00A124AD">
        <w:t>изменения</w:t>
      </w:r>
      <w:r w:rsidR="00BC0D51">
        <w:t xml:space="preserve"> </w:t>
      </w:r>
      <w:r w:rsidR="00A124AD">
        <w:t>сов</w:t>
      </w:r>
      <w:r>
        <w:t>окупных</w:t>
      </w:r>
      <w:r w:rsidR="00BC0D51">
        <w:t xml:space="preserve"> </w:t>
      </w:r>
      <w:r>
        <w:t>эксплуатационных</w:t>
      </w:r>
      <w:r w:rsidR="00BC0D51">
        <w:t xml:space="preserve"> </w:t>
      </w:r>
      <w:r>
        <w:t>затрат</w:t>
      </w:r>
      <w:bookmarkEnd w:id="176"/>
    </w:p>
    <w:p w14:paraId="50D01DA8" w14:textId="77777777" w:rsidR="00647986" w:rsidRDefault="00647986" w:rsidP="0002668C">
      <w:pPr>
        <w:pStyle w:val="a7"/>
        <w:spacing w:after="0" w:line="240" w:lineRule="auto"/>
        <w:rPr>
          <w:rFonts w:eastAsia="Calibri"/>
        </w:rPr>
      </w:pPr>
      <w:r w:rsidRPr="00647986">
        <w:rPr>
          <w:rFonts w:eastAsia="Calibri"/>
        </w:rPr>
        <w:t xml:space="preserve">В данном подразделе приведены ожидаемые эффекты от реализации предложенных Программой проектов в системах коммунальной инфраструктуры для основных организаций, осуществляющих деятельность в сфере ресурсоснабжения. </w:t>
      </w:r>
    </w:p>
    <w:p w14:paraId="5B0E8C7F" w14:textId="77777777" w:rsidR="00647986" w:rsidRDefault="00647986" w:rsidP="0002668C">
      <w:pPr>
        <w:pStyle w:val="a7"/>
        <w:spacing w:after="0" w:line="240" w:lineRule="auto"/>
        <w:rPr>
          <w:rFonts w:eastAsia="Calibri"/>
        </w:rPr>
      </w:pPr>
      <w:r w:rsidRPr="00647986">
        <w:rPr>
          <w:rFonts w:eastAsia="Calibri"/>
        </w:rPr>
        <w:t xml:space="preserve">В результате проведенных расчетов определено изменение себестоимости производства ресурса и, как следствие, изменение тарифа за счет снижения эксплуатационных затрат, а также денежные потоки организации, прогнозируемые на весь период действия Программы. </w:t>
      </w:r>
    </w:p>
    <w:p w14:paraId="5830D581" w14:textId="77777777" w:rsidR="00647986" w:rsidRDefault="00647986" w:rsidP="0002668C">
      <w:pPr>
        <w:pStyle w:val="a7"/>
        <w:spacing w:after="0" w:line="240" w:lineRule="auto"/>
        <w:rPr>
          <w:rFonts w:eastAsia="Calibri"/>
        </w:rPr>
      </w:pPr>
      <w:r w:rsidRPr="00647986">
        <w:rPr>
          <w:rFonts w:eastAsia="Calibri"/>
        </w:rPr>
        <w:t xml:space="preserve">Источниками информации о структуре себестоимости производимых коммунальных ресурсов являются сведения, опубликованные ресурсоснабжающими организациями в соответствии с федеральным и/или региональным законодательством в области раскрытия информации о деятельности организаций, осуществляющих реализацию товаров (услуг) по регулируемым ценам, а также в соответствии с правилами раскрытия информации о хозяйственной деятельности публичных компаний. </w:t>
      </w:r>
    </w:p>
    <w:p w14:paraId="647B88E2" w14:textId="77777777" w:rsidR="00647986" w:rsidRDefault="00647986" w:rsidP="0002668C">
      <w:pPr>
        <w:pStyle w:val="a7"/>
        <w:spacing w:after="0" w:line="240" w:lineRule="auto"/>
        <w:rPr>
          <w:rFonts w:eastAsia="Calibri"/>
        </w:rPr>
      </w:pPr>
      <w:r w:rsidRPr="00647986">
        <w:rPr>
          <w:rFonts w:eastAsia="Calibri"/>
        </w:rPr>
        <w:t xml:space="preserve">В случае наличия утвержденных для РСО тарифов на длительный срок прогнозного периода в расчетах используются установленные на данный период тарифы. </w:t>
      </w:r>
    </w:p>
    <w:p w14:paraId="723F29D4" w14:textId="77777777" w:rsidR="00647986" w:rsidRPr="00647986" w:rsidRDefault="00647986" w:rsidP="0002668C">
      <w:pPr>
        <w:pStyle w:val="a7"/>
        <w:spacing w:after="0" w:line="240" w:lineRule="auto"/>
        <w:rPr>
          <w:rFonts w:eastAsia="Calibri"/>
        </w:rPr>
      </w:pPr>
      <w:r w:rsidRPr="00647986">
        <w:rPr>
          <w:rFonts w:eastAsia="Calibri"/>
        </w:rPr>
        <w:t>Предметом настоящего обоснования не являются изменения в оборотных активах и краткосрочных обязательствах, возникающие в ходе реализации инвестиционных проектов, определяющих формирование дебиторской и кредиторской задолженности</w:t>
      </w:r>
    </w:p>
    <w:p w14:paraId="7C34A126" w14:textId="77777777" w:rsidR="0034081D" w:rsidRDefault="0034081D" w:rsidP="0034081D">
      <w:pPr>
        <w:pStyle w:val="a5"/>
      </w:pPr>
      <w:bookmarkStart w:id="177" w:name="_Toc47564175"/>
      <w:r>
        <w:t>Раздел</w:t>
      </w:r>
      <w:r w:rsidR="00BC0D51">
        <w:t xml:space="preserve"> </w:t>
      </w:r>
      <w:r w:rsidR="007C4FE2">
        <w:t>14</w:t>
      </w:r>
      <w:r w:rsidR="00BC0D51">
        <w:t xml:space="preserve"> </w:t>
      </w:r>
      <w:r w:rsidR="00A124AD">
        <w:t>Организация</w:t>
      </w:r>
      <w:r w:rsidR="00BC0D51">
        <w:t xml:space="preserve"> </w:t>
      </w:r>
      <w:r w:rsidR="00A124AD">
        <w:t>реализации</w:t>
      </w:r>
      <w:r w:rsidR="00BC0D51">
        <w:t xml:space="preserve"> </w:t>
      </w:r>
      <w:r w:rsidR="00A124AD">
        <w:t>проектов</w:t>
      </w:r>
      <w:bookmarkEnd w:id="177"/>
      <w:r w:rsidR="00BC0D51">
        <w:t xml:space="preserve"> </w:t>
      </w:r>
    </w:p>
    <w:p w14:paraId="0A1727D1" w14:textId="77777777" w:rsidR="001F5C27" w:rsidRPr="00AB73FF" w:rsidRDefault="001F5C27" w:rsidP="0002668C">
      <w:pPr>
        <w:pStyle w:val="a7"/>
        <w:spacing w:after="0" w:line="240" w:lineRule="auto"/>
        <w:rPr>
          <w:rFonts w:eastAsia="Calibri"/>
        </w:rPr>
      </w:pPr>
      <w:r w:rsidRPr="00AB73FF">
        <w:rPr>
          <w:rFonts w:eastAsia="Calibri"/>
        </w:rPr>
        <w:t>Инвестиционные</w:t>
      </w:r>
      <w:r w:rsidR="00BC0D51">
        <w:rPr>
          <w:rFonts w:eastAsia="Calibri"/>
        </w:rPr>
        <w:t xml:space="preserve"> </w:t>
      </w:r>
      <w:r w:rsidRPr="00AB73FF">
        <w:rPr>
          <w:rFonts w:eastAsia="Calibri"/>
        </w:rPr>
        <w:t>проекты,</w:t>
      </w:r>
      <w:r w:rsidR="00BC0D51">
        <w:rPr>
          <w:rFonts w:eastAsia="Calibri"/>
        </w:rPr>
        <w:t xml:space="preserve"> </w:t>
      </w:r>
      <w:r w:rsidRPr="00AB73FF">
        <w:rPr>
          <w:rFonts w:eastAsia="Calibri"/>
        </w:rPr>
        <w:t>включенные</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Программу,</w:t>
      </w:r>
      <w:r w:rsidR="00BC0D51">
        <w:rPr>
          <w:rFonts w:eastAsia="Calibri"/>
        </w:rPr>
        <w:t xml:space="preserve"> </w:t>
      </w:r>
      <w:r w:rsidRPr="00AB73FF">
        <w:rPr>
          <w:rFonts w:eastAsia="Calibri"/>
        </w:rPr>
        <w:t>могут</w:t>
      </w:r>
      <w:r w:rsidR="00BC0D51">
        <w:rPr>
          <w:rFonts w:eastAsia="Calibri"/>
        </w:rPr>
        <w:t xml:space="preserve"> </w:t>
      </w:r>
      <w:r w:rsidRPr="00AB73FF">
        <w:rPr>
          <w:rFonts w:eastAsia="Calibri"/>
        </w:rPr>
        <w:t>быть</w:t>
      </w:r>
      <w:r w:rsidR="00BC0D51">
        <w:rPr>
          <w:rFonts w:eastAsia="Calibri"/>
        </w:rPr>
        <w:t xml:space="preserve"> </w:t>
      </w:r>
      <w:r w:rsidRPr="00AB73FF">
        <w:rPr>
          <w:rFonts w:eastAsia="Calibri"/>
        </w:rPr>
        <w:t>реализованы</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следующих</w:t>
      </w:r>
      <w:r w:rsidR="00BC0D51">
        <w:rPr>
          <w:rFonts w:eastAsia="Calibri"/>
        </w:rPr>
        <w:t xml:space="preserve"> </w:t>
      </w:r>
      <w:r w:rsidRPr="00AB73FF">
        <w:rPr>
          <w:rFonts w:eastAsia="Calibri"/>
        </w:rPr>
        <w:t>формах:</w:t>
      </w:r>
    </w:p>
    <w:p w14:paraId="355F3DE4" w14:textId="77777777" w:rsidR="001F5C27" w:rsidRPr="006425B0" w:rsidRDefault="001F5C27" w:rsidP="00E8021E">
      <w:pPr>
        <w:pStyle w:val="a7"/>
        <w:numPr>
          <w:ilvl w:val="0"/>
          <w:numId w:val="3"/>
        </w:numPr>
        <w:spacing w:after="0" w:line="240" w:lineRule="auto"/>
        <w:ind w:hanging="578"/>
      </w:pPr>
      <w:r w:rsidRPr="006425B0">
        <w:t>проекты,</w:t>
      </w:r>
      <w:r w:rsidR="00BC0D51" w:rsidRPr="006425B0">
        <w:t xml:space="preserve"> </w:t>
      </w:r>
      <w:r w:rsidRPr="006425B0">
        <w:t>реализуемые</w:t>
      </w:r>
      <w:r w:rsidR="00BC0D51" w:rsidRPr="006425B0">
        <w:t xml:space="preserve"> </w:t>
      </w:r>
      <w:r w:rsidRPr="006425B0">
        <w:t>действующими</w:t>
      </w:r>
      <w:r w:rsidR="00BC0D51" w:rsidRPr="006425B0">
        <w:t xml:space="preserve"> </w:t>
      </w:r>
      <w:r w:rsidRPr="006425B0">
        <w:t>организациями;</w:t>
      </w:r>
    </w:p>
    <w:p w14:paraId="21D619D0" w14:textId="77777777" w:rsidR="001F5C27" w:rsidRPr="006425B0" w:rsidRDefault="001F5C27" w:rsidP="00E8021E">
      <w:pPr>
        <w:pStyle w:val="a7"/>
        <w:numPr>
          <w:ilvl w:val="0"/>
          <w:numId w:val="3"/>
        </w:numPr>
        <w:spacing w:after="0" w:line="240" w:lineRule="auto"/>
        <w:ind w:hanging="578"/>
      </w:pPr>
      <w:r w:rsidRPr="006425B0">
        <w:t>проекты,</w:t>
      </w:r>
      <w:r w:rsidR="00BC0D51" w:rsidRPr="006425B0">
        <w:t xml:space="preserve"> </w:t>
      </w:r>
      <w:r w:rsidRPr="006425B0">
        <w:t>выставленные</w:t>
      </w:r>
      <w:r w:rsidR="00BC0D51" w:rsidRPr="006425B0">
        <w:t xml:space="preserve"> </w:t>
      </w:r>
      <w:r w:rsidRPr="006425B0">
        <w:t>на</w:t>
      </w:r>
      <w:r w:rsidR="00BC0D51" w:rsidRPr="006425B0">
        <w:t xml:space="preserve"> </w:t>
      </w:r>
      <w:r w:rsidRPr="006425B0">
        <w:t>конкурс</w:t>
      </w:r>
      <w:r w:rsidR="00BC0D51" w:rsidRPr="006425B0">
        <w:t xml:space="preserve"> </w:t>
      </w:r>
      <w:r w:rsidRPr="006425B0">
        <w:t>для</w:t>
      </w:r>
      <w:r w:rsidR="00BC0D51" w:rsidRPr="006425B0">
        <w:t xml:space="preserve"> </w:t>
      </w:r>
      <w:r w:rsidRPr="006425B0">
        <w:t>привлечения</w:t>
      </w:r>
      <w:r w:rsidR="00BC0D51" w:rsidRPr="006425B0">
        <w:t xml:space="preserve"> </w:t>
      </w:r>
      <w:r w:rsidRPr="006425B0">
        <w:t>сторонних</w:t>
      </w:r>
      <w:r w:rsidR="00BC0D51" w:rsidRPr="006425B0">
        <w:t xml:space="preserve"> </w:t>
      </w:r>
      <w:r w:rsidRPr="006425B0">
        <w:t>инвесторов</w:t>
      </w:r>
      <w:r w:rsidR="00BC0D51" w:rsidRPr="006425B0">
        <w:t xml:space="preserve"> </w:t>
      </w:r>
      <w:r w:rsidRPr="006425B0">
        <w:t>(в</w:t>
      </w:r>
      <w:r w:rsidR="00BC0D51" w:rsidRPr="006425B0">
        <w:t xml:space="preserve"> </w:t>
      </w:r>
      <w:r w:rsidRPr="006425B0">
        <w:t>том</w:t>
      </w:r>
      <w:r w:rsidR="00BC0D51" w:rsidRPr="006425B0">
        <w:t xml:space="preserve"> </w:t>
      </w:r>
      <w:r w:rsidRPr="006425B0">
        <w:t>числе</w:t>
      </w:r>
      <w:r w:rsidR="00BC0D51" w:rsidRPr="006425B0">
        <w:t xml:space="preserve"> </w:t>
      </w:r>
      <w:r w:rsidRPr="006425B0">
        <w:t>организации,</w:t>
      </w:r>
      <w:r w:rsidR="00BC0D51" w:rsidRPr="006425B0">
        <w:t xml:space="preserve"> </w:t>
      </w:r>
      <w:r w:rsidRPr="006425B0">
        <w:t>индивидуальные</w:t>
      </w:r>
      <w:r w:rsidR="00BC0D51" w:rsidRPr="006425B0">
        <w:t xml:space="preserve"> </w:t>
      </w:r>
      <w:r w:rsidRPr="006425B0">
        <w:t>предприниматели,</w:t>
      </w:r>
      <w:r w:rsidR="00BC0D51" w:rsidRPr="006425B0">
        <w:t xml:space="preserve"> </w:t>
      </w:r>
      <w:r w:rsidRPr="006425B0">
        <w:t>по</w:t>
      </w:r>
      <w:r w:rsidR="00BC0D51" w:rsidRPr="006425B0">
        <w:t xml:space="preserve"> </w:t>
      </w:r>
      <w:r w:rsidRPr="006425B0">
        <w:t>договору</w:t>
      </w:r>
      <w:r w:rsidR="00BC0D51" w:rsidRPr="006425B0">
        <w:t xml:space="preserve"> </w:t>
      </w:r>
      <w:r w:rsidRPr="006425B0">
        <w:t>коммерческой</w:t>
      </w:r>
      <w:r w:rsidR="00BC0D51" w:rsidRPr="006425B0">
        <w:t xml:space="preserve"> </w:t>
      </w:r>
      <w:r w:rsidRPr="006425B0">
        <w:t>концессии</w:t>
      </w:r>
      <w:r w:rsidR="00BC0D51" w:rsidRPr="006425B0">
        <w:t xml:space="preserve"> </w:t>
      </w:r>
      <w:r w:rsidRPr="006425B0">
        <w:t>(подрядные</w:t>
      </w:r>
      <w:r w:rsidR="00BC0D51" w:rsidRPr="006425B0">
        <w:t xml:space="preserve"> </w:t>
      </w:r>
      <w:r w:rsidRPr="006425B0">
        <w:t>организации,</w:t>
      </w:r>
      <w:r w:rsidR="00BC0D51" w:rsidRPr="006425B0">
        <w:t xml:space="preserve"> </w:t>
      </w:r>
      <w:r w:rsidRPr="006425B0">
        <w:t>определенные</w:t>
      </w:r>
      <w:r w:rsidR="00BC0D51" w:rsidRPr="006425B0">
        <w:t xml:space="preserve"> </w:t>
      </w:r>
      <w:r w:rsidRPr="006425B0">
        <w:t>на</w:t>
      </w:r>
      <w:r w:rsidR="00BC0D51" w:rsidRPr="006425B0">
        <w:t xml:space="preserve"> </w:t>
      </w:r>
      <w:r w:rsidRPr="006425B0">
        <w:t>конкурсной</w:t>
      </w:r>
      <w:r w:rsidR="00BC0D51" w:rsidRPr="006425B0">
        <w:t xml:space="preserve"> </w:t>
      </w:r>
      <w:r w:rsidRPr="006425B0">
        <w:t>основе);</w:t>
      </w:r>
    </w:p>
    <w:p w14:paraId="2DA90D11" w14:textId="55C882D2" w:rsidR="001F5C27" w:rsidRPr="006425B0" w:rsidRDefault="001F5C27" w:rsidP="00E8021E">
      <w:pPr>
        <w:pStyle w:val="a7"/>
        <w:numPr>
          <w:ilvl w:val="0"/>
          <w:numId w:val="3"/>
        </w:numPr>
        <w:spacing w:after="0" w:line="240" w:lineRule="auto"/>
        <w:ind w:hanging="578"/>
      </w:pPr>
      <w:r w:rsidRPr="006425B0">
        <w:t>проекты,</w:t>
      </w:r>
      <w:r w:rsidR="00BC0D51" w:rsidRPr="006425B0">
        <w:t xml:space="preserve"> </w:t>
      </w:r>
      <w:r w:rsidRPr="006425B0">
        <w:t>для</w:t>
      </w:r>
      <w:r w:rsidR="00BC0D51" w:rsidRPr="006425B0">
        <w:t xml:space="preserve"> </w:t>
      </w:r>
      <w:r w:rsidRPr="006425B0">
        <w:t>реализации</w:t>
      </w:r>
      <w:r w:rsidR="00BC0D51" w:rsidRPr="006425B0">
        <w:t xml:space="preserve"> </w:t>
      </w:r>
      <w:r w:rsidRPr="006425B0">
        <w:t>которых</w:t>
      </w:r>
      <w:r w:rsidR="00BC0D51" w:rsidRPr="006425B0">
        <w:t xml:space="preserve"> </w:t>
      </w:r>
      <w:r w:rsidRPr="006425B0">
        <w:t>создаются</w:t>
      </w:r>
      <w:r w:rsidR="00BC0D51" w:rsidRPr="006425B0">
        <w:t xml:space="preserve"> </w:t>
      </w:r>
      <w:r w:rsidRPr="006425B0">
        <w:t>организации</w:t>
      </w:r>
      <w:r w:rsidR="00BC0D51" w:rsidRPr="006425B0">
        <w:t xml:space="preserve"> </w:t>
      </w:r>
      <w:r w:rsidRPr="006425B0">
        <w:t>с</w:t>
      </w:r>
      <w:r w:rsidR="00BC0D51" w:rsidRPr="006425B0">
        <w:t xml:space="preserve"> </w:t>
      </w:r>
      <w:r w:rsidRPr="006425B0">
        <w:t>участием</w:t>
      </w:r>
      <w:r w:rsidR="00BC0D51" w:rsidRPr="006425B0">
        <w:t xml:space="preserve"> </w:t>
      </w:r>
      <w:r w:rsidR="00EC1BD5">
        <w:t>сельского поселения</w:t>
      </w:r>
      <w:r w:rsidRPr="006425B0">
        <w:t>;</w:t>
      </w:r>
    </w:p>
    <w:p w14:paraId="49670A1C" w14:textId="77777777" w:rsidR="001F5C27" w:rsidRPr="00AB73FF" w:rsidRDefault="001F5C27" w:rsidP="00E8021E">
      <w:pPr>
        <w:pStyle w:val="a7"/>
        <w:numPr>
          <w:ilvl w:val="0"/>
          <w:numId w:val="3"/>
        </w:numPr>
        <w:spacing w:after="0" w:line="240" w:lineRule="auto"/>
        <w:ind w:hanging="578"/>
        <w:rPr>
          <w:rFonts w:eastAsia="Calibri"/>
        </w:rPr>
      </w:pPr>
      <w:r w:rsidRPr="006425B0">
        <w:t>проекты</w:t>
      </w:r>
      <w:r w:rsidRPr="00AB73FF">
        <w:rPr>
          <w:rFonts w:eastAsia="Calibri"/>
        </w:rPr>
        <w:t>,</w:t>
      </w:r>
      <w:r w:rsidR="00BC0D51">
        <w:rPr>
          <w:rFonts w:eastAsia="Calibri"/>
        </w:rPr>
        <w:t xml:space="preserve"> </w:t>
      </w:r>
      <w:r w:rsidRPr="00AB73FF">
        <w:rPr>
          <w:rFonts w:eastAsia="Calibri"/>
        </w:rPr>
        <w:t>для</w:t>
      </w:r>
      <w:r w:rsidR="00BC0D51">
        <w:rPr>
          <w:rFonts w:eastAsia="Calibri"/>
        </w:rPr>
        <w:t xml:space="preserve"> </w:t>
      </w:r>
      <w:r w:rsidRPr="00AB73FF">
        <w:rPr>
          <w:rFonts w:eastAsia="Calibri"/>
        </w:rPr>
        <w:t>реализации</w:t>
      </w:r>
      <w:r w:rsidR="00BC0D51">
        <w:rPr>
          <w:rFonts w:eastAsia="Calibri"/>
        </w:rPr>
        <w:t xml:space="preserve"> </w:t>
      </w:r>
      <w:r w:rsidRPr="00AB73FF">
        <w:rPr>
          <w:rFonts w:eastAsia="Calibri"/>
        </w:rPr>
        <w:t>которых</w:t>
      </w:r>
      <w:r w:rsidR="00BC0D51">
        <w:rPr>
          <w:rFonts w:eastAsia="Calibri"/>
        </w:rPr>
        <w:t xml:space="preserve"> </w:t>
      </w:r>
      <w:r w:rsidRPr="00AB73FF">
        <w:rPr>
          <w:rFonts w:eastAsia="Calibri"/>
        </w:rPr>
        <w:t>создаются</w:t>
      </w:r>
      <w:r w:rsidR="00BC0D51">
        <w:rPr>
          <w:rFonts w:eastAsia="Calibri"/>
        </w:rPr>
        <w:t xml:space="preserve"> </w:t>
      </w:r>
      <w:r w:rsidRPr="00AB73FF">
        <w:rPr>
          <w:rFonts w:eastAsia="Calibri"/>
        </w:rPr>
        <w:t>организации</w:t>
      </w:r>
      <w:r w:rsidR="00BC0D51">
        <w:rPr>
          <w:rFonts w:eastAsia="Calibri"/>
        </w:rPr>
        <w:t xml:space="preserve"> </w:t>
      </w:r>
      <w:r w:rsidRPr="00AB73FF">
        <w:rPr>
          <w:rFonts w:eastAsia="Calibri"/>
        </w:rPr>
        <w:t>с</w:t>
      </w:r>
      <w:r w:rsidR="00BC0D51">
        <w:rPr>
          <w:rFonts w:eastAsia="Calibri"/>
        </w:rPr>
        <w:t xml:space="preserve"> </w:t>
      </w:r>
      <w:r w:rsidRPr="00AB73FF">
        <w:rPr>
          <w:rFonts w:eastAsia="Calibri"/>
        </w:rPr>
        <w:t>участием</w:t>
      </w:r>
      <w:r w:rsidR="00BC0D51">
        <w:rPr>
          <w:rFonts w:eastAsia="Calibri"/>
        </w:rPr>
        <w:t xml:space="preserve"> </w:t>
      </w:r>
      <w:r w:rsidRPr="00AB73FF">
        <w:rPr>
          <w:rFonts w:eastAsia="Calibri"/>
        </w:rPr>
        <w:t>действующих</w:t>
      </w:r>
      <w:r w:rsidR="00BC0D51">
        <w:rPr>
          <w:rFonts w:eastAsia="Calibri"/>
        </w:rPr>
        <w:t xml:space="preserve"> </w:t>
      </w:r>
      <w:r w:rsidRPr="00AB73FF">
        <w:rPr>
          <w:rFonts w:eastAsia="Calibri"/>
        </w:rPr>
        <w:t>ресурсоснабжающих</w:t>
      </w:r>
      <w:r w:rsidR="00BC0D51">
        <w:rPr>
          <w:rFonts w:eastAsia="Calibri"/>
        </w:rPr>
        <w:t xml:space="preserve"> </w:t>
      </w:r>
      <w:r w:rsidRPr="00AB73FF">
        <w:rPr>
          <w:rFonts w:eastAsia="Calibri"/>
        </w:rPr>
        <w:t>организаций.</w:t>
      </w:r>
    </w:p>
    <w:p w14:paraId="10FBB236" w14:textId="77777777" w:rsidR="001F5C27" w:rsidRPr="00AB73FF" w:rsidRDefault="001F5C27" w:rsidP="0002668C">
      <w:pPr>
        <w:pStyle w:val="a7"/>
        <w:spacing w:after="0" w:line="240" w:lineRule="auto"/>
        <w:rPr>
          <w:rFonts w:eastAsia="Calibri"/>
        </w:rPr>
      </w:pPr>
      <w:r w:rsidRPr="00AB73FF">
        <w:rPr>
          <w:rFonts w:eastAsia="Calibri"/>
        </w:rPr>
        <w:t>Основной</w:t>
      </w:r>
      <w:r w:rsidR="00BC0D51">
        <w:rPr>
          <w:rFonts w:eastAsia="Calibri"/>
        </w:rPr>
        <w:t xml:space="preserve"> </w:t>
      </w:r>
      <w:r w:rsidRPr="00AB73FF">
        <w:rPr>
          <w:rFonts w:eastAsia="Calibri"/>
        </w:rPr>
        <w:t>формой</w:t>
      </w:r>
      <w:r w:rsidR="00BC0D51">
        <w:rPr>
          <w:rFonts w:eastAsia="Calibri"/>
        </w:rPr>
        <w:t xml:space="preserve"> </w:t>
      </w:r>
      <w:r w:rsidRPr="00AB73FF">
        <w:rPr>
          <w:rFonts w:eastAsia="Calibri"/>
        </w:rPr>
        <w:t>реализации</w:t>
      </w:r>
      <w:r w:rsidR="00BC0D51">
        <w:rPr>
          <w:rFonts w:eastAsia="Calibri"/>
        </w:rPr>
        <w:t xml:space="preserve"> </w:t>
      </w:r>
      <w:r w:rsidRPr="00AB73FF">
        <w:rPr>
          <w:rFonts w:eastAsia="Calibri"/>
        </w:rPr>
        <w:t>Программы</w:t>
      </w:r>
      <w:r w:rsidR="00BC0D51">
        <w:rPr>
          <w:rFonts w:eastAsia="Calibri"/>
        </w:rPr>
        <w:t xml:space="preserve"> </w:t>
      </w:r>
      <w:r w:rsidRPr="00AB73FF">
        <w:rPr>
          <w:rFonts w:eastAsia="Calibri"/>
        </w:rPr>
        <w:t>является</w:t>
      </w:r>
      <w:r w:rsidR="00BC0D51">
        <w:rPr>
          <w:rFonts w:eastAsia="Calibri"/>
        </w:rPr>
        <w:t xml:space="preserve"> </w:t>
      </w:r>
      <w:r w:rsidRPr="00AB73FF">
        <w:rPr>
          <w:rFonts w:eastAsia="Calibri"/>
        </w:rPr>
        <w:t>разработка</w:t>
      </w:r>
      <w:r w:rsidR="00BC0D51">
        <w:rPr>
          <w:rFonts w:eastAsia="Calibri"/>
        </w:rPr>
        <w:t xml:space="preserve"> </w:t>
      </w:r>
      <w:r w:rsidRPr="00AB73FF">
        <w:rPr>
          <w:rFonts w:eastAsia="Calibri"/>
        </w:rPr>
        <w:t>инвестиционных</w:t>
      </w:r>
      <w:r w:rsidR="00BC0D51">
        <w:rPr>
          <w:rFonts w:eastAsia="Calibri"/>
        </w:rPr>
        <w:t xml:space="preserve"> </w:t>
      </w:r>
      <w:r w:rsidRPr="00AB73FF">
        <w:rPr>
          <w:rFonts w:eastAsia="Calibri"/>
        </w:rPr>
        <w:t>программ</w:t>
      </w:r>
      <w:r w:rsidR="00BC0D51">
        <w:rPr>
          <w:rFonts w:eastAsia="Calibri"/>
        </w:rPr>
        <w:t xml:space="preserve"> </w:t>
      </w:r>
      <w:r w:rsidRPr="00AB73FF">
        <w:rPr>
          <w:rFonts w:eastAsia="Calibri"/>
        </w:rPr>
        <w:t>организаций</w:t>
      </w:r>
      <w:r w:rsidR="00BC0D51">
        <w:rPr>
          <w:rFonts w:eastAsia="Calibri"/>
        </w:rPr>
        <w:t xml:space="preserve"> </w:t>
      </w:r>
      <w:r w:rsidRPr="00AB73FF">
        <w:rPr>
          <w:rFonts w:eastAsia="Calibri"/>
        </w:rPr>
        <w:t>коммунального</w:t>
      </w:r>
      <w:r w:rsidR="00BC0D51">
        <w:rPr>
          <w:rFonts w:eastAsia="Calibri"/>
        </w:rPr>
        <w:t xml:space="preserve"> </w:t>
      </w:r>
      <w:r w:rsidRPr="00AB73FF">
        <w:rPr>
          <w:rFonts w:eastAsia="Calibri"/>
        </w:rPr>
        <w:t>комплекса,</w:t>
      </w:r>
      <w:r w:rsidR="00BC0D51">
        <w:rPr>
          <w:rFonts w:eastAsia="Calibri"/>
        </w:rPr>
        <w:t xml:space="preserve"> </w:t>
      </w:r>
      <w:r w:rsidRPr="00AB73FF">
        <w:rPr>
          <w:rFonts w:eastAsia="Calibri"/>
        </w:rPr>
        <w:t>организаций,</w:t>
      </w:r>
      <w:r w:rsidR="00BC0D51">
        <w:rPr>
          <w:rFonts w:eastAsia="Calibri"/>
        </w:rPr>
        <w:t xml:space="preserve"> </w:t>
      </w:r>
      <w:r w:rsidRPr="00AB73FF">
        <w:rPr>
          <w:rFonts w:eastAsia="Calibri"/>
        </w:rPr>
        <w:t>осуществляющих</w:t>
      </w:r>
      <w:r w:rsidR="00BC0D51">
        <w:rPr>
          <w:rFonts w:eastAsia="Calibri"/>
        </w:rPr>
        <w:t xml:space="preserve"> </w:t>
      </w:r>
      <w:r w:rsidRPr="00AB73FF">
        <w:rPr>
          <w:rFonts w:eastAsia="Calibri"/>
        </w:rPr>
        <w:t>регулируемые</w:t>
      </w:r>
      <w:r w:rsidR="00BC0D51">
        <w:rPr>
          <w:rFonts w:eastAsia="Calibri"/>
        </w:rPr>
        <w:t xml:space="preserve"> </w:t>
      </w:r>
      <w:r w:rsidRPr="00AB73FF">
        <w:rPr>
          <w:rFonts w:eastAsia="Calibri"/>
        </w:rPr>
        <w:t>виды</w:t>
      </w:r>
      <w:r w:rsidR="00BC0D51">
        <w:rPr>
          <w:rFonts w:eastAsia="Calibri"/>
        </w:rPr>
        <w:t xml:space="preserve"> </w:t>
      </w:r>
      <w:r w:rsidRPr="00AB73FF">
        <w:rPr>
          <w:rFonts w:eastAsia="Calibri"/>
        </w:rPr>
        <w:t>деятельности</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сфере</w:t>
      </w:r>
      <w:r w:rsidR="00BC0D51">
        <w:rPr>
          <w:rFonts w:eastAsia="Calibri"/>
        </w:rPr>
        <w:t xml:space="preserve"> </w:t>
      </w:r>
      <w:r w:rsidRPr="00AB73FF">
        <w:rPr>
          <w:rFonts w:eastAsia="Calibri"/>
        </w:rPr>
        <w:t>электроснабжения,</w:t>
      </w:r>
      <w:r w:rsidR="00BC0D51">
        <w:rPr>
          <w:rFonts w:eastAsia="Calibri"/>
        </w:rPr>
        <w:t xml:space="preserve"> </w:t>
      </w:r>
      <w:r w:rsidRPr="00AB73FF">
        <w:rPr>
          <w:rFonts w:eastAsia="Calibri"/>
        </w:rPr>
        <w:t>теплоснабжения,</w:t>
      </w:r>
      <w:r w:rsidR="00BC0D51">
        <w:rPr>
          <w:rFonts w:eastAsia="Calibri"/>
        </w:rPr>
        <w:t xml:space="preserve"> </w:t>
      </w:r>
      <w:r w:rsidR="008F3C6A">
        <w:rPr>
          <w:rFonts w:eastAsia="Calibri"/>
        </w:rPr>
        <w:t>обращения с</w:t>
      </w:r>
      <w:r w:rsidR="00BC0D51">
        <w:rPr>
          <w:rFonts w:eastAsia="Calibri"/>
        </w:rPr>
        <w:t xml:space="preserve"> </w:t>
      </w:r>
      <w:r w:rsidRPr="00AB73FF">
        <w:rPr>
          <w:rFonts w:eastAsia="Calibri"/>
        </w:rPr>
        <w:t>ТКО.</w:t>
      </w:r>
    </w:p>
    <w:p w14:paraId="22F07386" w14:textId="77777777" w:rsidR="001F5C27" w:rsidRPr="008F3C6A" w:rsidRDefault="001F5C27" w:rsidP="0002668C">
      <w:pPr>
        <w:pStyle w:val="a7"/>
        <w:spacing w:after="0" w:line="240" w:lineRule="auto"/>
        <w:rPr>
          <w:rFonts w:eastAsia="Calibri"/>
          <w:b/>
          <w:bCs/>
        </w:rPr>
      </w:pPr>
      <w:r w:rsidRPr="008F3C6A">
        <w:rPr>
          <w:rFonts w:eastAsia="Calibri"/>
          <w:b/>
          <w:bCs/>
        </w:rPr>
        <w:t>Особенности</w:t>
      </w:r>
      <w:r w:rsidR="00BC0D51" w:rsidRPr="008F3C6A">
        <w:rPr>
          <w:rFonts w:eastAsia="Calibri"/>
          <w:b/>
          <w:bCs/>
        </w:rPr>
        <w:t xml:space="preserve"> </w:t>
      </w:r>
      <w:r w:rsidRPr="008F3C6A">
        <w:rPr>
          <w:rFonts w:eastAsia="Calibri"/>
          <w:b/>
          <w:bCs/>
        </w:rPr>
        <w:t>принятия</w:t>
      </w:r>
      <w:r w:rsidR="00BC0D51" w:rsidRPr="008F3C6A">
        <w:rPr>
          <w:rFonts w:eastAsia="Calibri"/>
          <w:b/>
          <w:bCs/>
        </w:rPr>
        <w:t xml:space="preserve"> </w:t>
      </w:r>
      <w:r w:rsidRPr="008F3C6A">
        <w:rPr>
          <w:rFonts w:eastAsia="Calibri"/>
          <w:b/>
          <w:bCs/>
        </w:rPr>
        <w:t>инвестиционных</w:t>
      </w:r>
      <w:r w:rsidR="00BC0D51" w:rsidRPr="008F3C6A">
        <w:rPr>
          <w:rFonts w:eastAsia="Calibri"/>
          <w:b/>
          <w:bCs/>
        </w:rPr>
        <w:t xml:space="preserve"> </w:t>
      </w:r>
      <w:r w:rsidRPr="008F3C6A">
        <w:rPr>
          <w:rFonts w:eastAsia="Calibri"/>
          <w:b/>
          <w:bCs/>
        </w:rPr>
        <w:t>программ</w:t>
      </w:r>
      <w:r w:rsidR="00BC0D51" w:rsidRPr="008F3C6A">
        <w:rPr>
          <w:rFonts w:eastAsia="Calibri"/>
          <w:b/>
          <w:bCs/>
        </w:rPr>
        <w:t xml:space="preserve"> </w:t>
      </w:r>
      <w:r w:rsidRPr="008F3C6A">
        <w:rPr>
          <w:rFonts w:eastAsia="Calibri"/>
          <w:b/>
          <w:bCs/>
        </w:rPr>
        <w:t>организаций</w:t>
      </w:r>
      <w:r w:rsidR="00BC0D51" w:rsidRPr="008F3C6A">
        <w:rPr>
          <w:rFonts w:eastAsia="Calibri"/>
          <w:b/>
          <w:bCs/>
        </w:rPr>
        <w:t xml:space="preserve"> </w:t>
      </w:r>
      <w:r w:rsidRPr="008F3C6A">
        <w:rPr>
          <w:rFonts w:eastAsia="Calibri"/>
          <w:b/>
          <w:bCs/>
        </w:rPr>
        <w:t>коммунального</w:t>
      </w:r>
      <w:r w:rsidR="00BC0D51" w:rsidRPr="008F3C6A">
        <w:rPr>
          <w:rFonts w:eastAsia="Calibri"/>
          <w:b/>
          <w:bCs/>
        </w:rPr>
        <w:t xml:space="preserve"> </w:t>
      </w:r>
      <w:r w:rsidRPr="008F3C6A">
        <w:rPr>
          <w:rFonts w:eastAsia="Calibri"/>
          <w:b/>
          <w:bCs/>
        </w:rPr>
        <w:t>комплекса</w:t>
      </w:r>
    </w:p>
    <w:p w14:paraId="7D8C8E1A" w14:textId="77777777" w:rsidR="001F5C27" w:rsidRPr="00AB73FF" w:rsidRDefault="001F5C27" w:rsidP="0002668C">
      <w:pPr>
        <w:pStyle w:val="a7"/>
        <w:spacing w:after="0" w:line="240" w:lineRule="auto"/>
        <w:rPr>
          <w:rFonts w:eastAsia="Calibri"/>
        </w:rPr>
      </w:pPr>
      <w:r w:rsidRPr="00AB73FF">
        <w:rPr>
          <w:rFonts w:eastAsia="Calibri"/>
        </w:rPr>
        <w:t>Инвестиционная</w:t>
      </w:r>
      <w:r w:rsidR="00BC0D51">
        <w:rPr>
          <w:rFonts w:eastAsia="Calibri"/>
        </w:rPr>
        <w:t xml:space="preserve"> </w:t>
      </w:r>
      <w:r w:rsidRPr="00AB73FF">
        <w:rPr>
          <w:rFonts w:eastAsia="Calibri"/>
        </w:rPr>
        <w:t>программа</w:t>
      </w:r>
      <w:r w:rsidR="00BC0D51">
        <w:rPr>
          <w:rFonts w:eastAsia="Calibri"/>
        </w:rPr>
        <w:t xml:space="preserve"> </w:t>
      </w:r>
      <w:r w:rsidRPr="00AB73FF">
        <w:rPr>
          <w:rFonts w:eastAsia="Calibri"/>
        </w:rPr>
        <w:t>организации</w:t>
      </w:r>
      <w:r w:rsidR="00BC0D51">
        <w:rPr>
          <w:rFonts w:eastAsia="Calibri"/>
        </w:rPr>
        <w:t xml:space="preserve"> </w:t>
      </w:r>
      <w:r w:rsidRPr="00AB73FF">
        <w:rPr>
          <w:rFonts w:eastAsia="Calibri"/>
        </w:rPr>
        <w:t>коммунального</w:t>
      </w:r>
      <w:r w:rsidR="00BC0D51">
        <w:rPr>
          <w:rFonts w:eastAsia="Calibri"/>
        </w:rPr>
        <w:t xml:space="preserve"> </w:t>
      </w:r>
      <w:r w:rsidRPr="00AB73FF">
        <w:rPr>
          <w:rFonts w:eastAsia="Calibri"/>
        </w:rPr>
        <w:t>комплекса</w:t>
      </w:r>
      <w:r w:rsidR="00BC0D51">
        <w:rPr>
          <w:rFonts w:eastAsia="Calibri"/>
        </w:rPr>
        <w:t xml:space="preserve"> </w:t>
      </w:r>
      <w:r w:rsidRPr="00AB73FF">
        <w:rPr>
          <w:rFonts w:eastAsia="Calibri"/>
        </w:rPr>
        <w:t>по</w:t>
      </w:r>
      <w:r w:rsidR="00BC0D51">
        <w:rPr>
          <w:rFonts w:eastAsia="Calibri"/>
        </w:rPr>
        <w:t xml:space="preserve"> </w:t>
      </w:r>
      <w:r w:rsidRPr="00AB73FF">
        <w:rPr>
          <w:rFonts w:eastAsia="Calibri"/>
        </w:rPr>
        <w:t>развитию</w:t>
      </w:r>
      <w:r w:rsidR="00BC0D51">
        <w:rPr>
          <w:rFonts w:eastAsia="Calibri"/>
        </w:rPr>
        <w:t xml:space="preserve"> </w:t>
      </w:r>
      <w:r w:rsidRPr="00AB73FF">
        <w:rPr>
          <w:rFonts w:eastAsia="Calibri"/>
        </w:rPr>
        <w:t>системы</w:t>
      </w:r>
      <w:r w:rsidR="00BC0D51">
        <w:rPr>
          <w:rFonts w:eastAsia="Calibri"/>
        </w:rPr>
        <w:t xml:space="preserve"> </w:t>
      </w:r>
      <w:r w:rsidRPr="00AB73FF">
        <w:rPr>
          <w:rFonts w:eastAsia="Calibri"/>
        </w:rPr>
        <w:t>коммунальной</w:t>
      </w:r>
      <w:r w:rsidR="00BC0D51">
        <w:rPr>
          <w:rFonts w:eastAsia="Calibri"/>
        </w:rPr>
        <w:t xml:space="preserve"> </w:t>
      </w:r>
      <w:r w:rsidRPr="00AB73FF">
        <w:rPr>
          <w:rFonts w:eastAsia="Calibri"/>
        </w:rPr>
        <w:t>инфраструктуры</w:t>
      </w:r>
      <w:r w:rsidR="00BC0D51">
        <w:rPr>
          <w:rFonts w:eastAsia="Calibri"/>
        </w:rPr>
        <w:t xml:space="preserve"> </w:t>
      </w:r>
      <w:r w:rsidRPr="00AB73FF">
        <w:rPr>
          <w:rFonts w:eastAsia="Calibri"/>
        </w:rPr>
        <w:t>-</w:t>
      </w:r>
      <w:r w:rsidR="00BC0D51">
        <w:rPr>
          <w:rFonts w:eastAsia="Calibri"/>
        </w:rPr>
        <w:t xml:space="preserve"> </w:t>
      </w:r>
      <w:r w:rsidRPr="00AB73FF">
        <w:rPr>
          <w:rFonts w:eastAsia="Calibri"/>
        </w:rPr>
        <w:t>определяемая</w:t>
      </w:r>
      <w:r w:rsidR="00BC0D51">
        <w:rPr>
          <w:rFonts w:eastAsia="Calibri"/>
        </w:rPr>
        <w:t xml:space="preserve"> </w:t>
      </w:r>
      <w:r w:rsidRPr="00AB73FF">
        <w:rPr>
          <w:rFonts w:eastAsia="Calibri"/>
        </w:rPr>
        <w:t>органами</w:t>
      </w:r>
      <w:r w:rsidR="00BC0D51">
        <w:rPr>
          <w:rFonts w:eastAsia="Calibri"/>
        </w:rPr>
        <w:t xml:space="preserve"> </w:t>
      </w:r>
      <w:r w:rsidRPr="00AB73FF">
        <w:rPr>
          <w:rFonts w:eastAsia="Calibri"/>
        </w:rPr>
        <w:t>местного</w:t>
      </w:r>
      <w:r w:rsidR="00BC0D51">
        <w:rPr>
          <w:rFonts w:eastAsia="Calibri"/>
        </w:rPr>
        <w:t xml:space="preserve"> </w:t>
      </w:r>
      <w:r w:rsidRPr="00AB73FF">
        <w:rPr>
          <w:rFonts w:eastAsia="Calibri"/>
        </w:rPr>
        <w:t>самоуправления</w:t>
      </w:r>
      <w:r w:rsidR="00BC0D51">
        <w:rPr>
          <w:rFonts w:eastAsia="Calibri"/>
        </w:rPr>
        <w:t xml:space="preserve"> </w:t>
      </w:r>
      <w:r w:rsidRPr="00AB73FF">
        <w:rPr>
          <w:rFonts w:eastAsia="Calibri"/>
        </w:rPr>
        <w:t>для</w:t>
      </w:r>
      <w:r w:rsidR="00BC0D51">
        <w:rPr>
          <w:rFonts w:eastAsia="Calibri"/>
        </w:rPr>
        <w:t xml:space="preserve"> </w:t>
      </w:r>
      <w:r w:rsidRPr="00AB73FF">
        <w:rPr>
          <w:rFonts w:eastAsia="Calibri"/>
        </w:rPr>
        <w:t>организации</w:t>
      </w:r>
      <w:r w:rsidR="00BC0D51">
        <w:rPr>
          <w:rFonts w:eastAsia="Calibri"/>
        </w:rPr>
        <w:t xml:space="preserve"> </w:t>
      </w:r>
      <w:r w:rsidRPr="00AB73FF">
        <w:rPr>
          <w:rFonts w:eastAsia="Calibri"/>
        </w:rPr>
        <w:t>коммунального</w:t>
      </w:r>
      <w:r w:rsidR="00BC0D51">
        <w:rPr>
          <w:rFonts w:eastAsia="Calibri"/>
        </w:rPr>
        <w:t xml:space="preserve"> </w:t>
      </w:r>
      <w:r w:rsidRPr="00AB73FF">
        <w:rPr>
          <w:rFonts w:eastAsia="Calibri"/>
        </w:rPr>
        <w:t>комплекса</w:t>
      </w:r>
      <w:r w:rsidR="00BC0D51">
        <w:rPr>
          <w:rFonts w:eastAsia="Calibri"/>
        </w:rPr>
        <w:t xml:space="preserve"> </w:t>
      </w:r>
      <w:r w:rsidRPr="00AB73FF">
        <w:rPr>
          <w:rFonts w:eastAsia="Calibri"/>
        </w:rPr>
        <w:t>программа</w:t>
      </w:r>
      <w:r w:rsidR="00BC0D51">
        <w:rPr>
          <w:rFonts w:eastAsia="Calibri"/>
        </w:rPr>
        <w:t xml:space="preserve"> </w:t>
      </w:r>
      <w:r w:rsidRPr="00AB73FF">
        <w:rPr>
          <w:rFonts w:eastAsia="Calibri"/>
        </w:rPr>
        <w:lastRenderedPageBreak/>
        <w:t>финансирования</w:t>
      </w:r>
      <w:r w:rsidR="00BC0D51">
        <w:rPr>
          <w:rFonts w:eastAsia="Calibri"/>
        </w:rPr>
        <w:t xml:space="preserve"> </w:t>
      </w:r>
      <w:r w:rsidRPr="00AB73FF">
        <w:rPr>
          <w:rFonts w:eastAsia="Calibri"/>
        </w:rPr>
        <w:t>строительства</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(или)</w:t>
      </w:r>
      <w:r w:rsidR="00BC0D51">
        <w:rPr>
          <w:rFonts w:eastAsia="Calibri"/>
        </w:rPr>
        <w:t xml:space="preserve"> </w:t>
      </w:r>
      <w:r w:rsidRPr="00AB73FF">
        <w:rPr>
          <w:rFonts w:eastAsia="Calibri"/>
        </w:rPr>
        <w:t>модернизации</w:t>
      </w:r>
      <w:r w:rsidR="00BC0D51">
        <w:rPr>
          <w:rFonts w:eastAsia="Calibri"/>
        </w:rPr>
        <w:t xml:space="preserve"> </w:t>
      </w:r>
      <w:r w:rsidRPr="00AB73FF">
        <w:rPr>
          <w:rFonts w:eastAsia="Calibri"/>
        </w:rPr>
        <w:t>системы</w:t>
      </w:r>
      <w:r w:rsidR="00BC0D51">
        <w:rPr>
          <w:rFonts w:eastAsia="Calibri"/>
        </w:rPr>
        <w:t xml:space="preserve"> </w:t>
      </w:r>
      <w:r w:rsidRPr="00AB73FF">
        <w:rPr>
          <w:rFonts w:eastAsia="Calibri"/>
        </w:rPr>
        <w:t>коммунальной</w:t>
      </w:r>
      <w:r w:rsidR="00BC0D51">
        <w:rPr>
          <w:rFonts w:eastAsia="Calibri"/>
        </w:rPr>
        <w:t xml:space="preserve"> </w:t>
      </w:r>
      <w:r w:rsidRPr="00AB73FF">
        <w:rPr>
          <w:rFonts w:eastAsia="Calibri"/>
        </w:rPr>
        <w:t>инфраструктуры</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объектов,</w:t>
      </w:r>
      <w:r w:rsidR="00BC0D51">
        <w:rPr>
          <w:rFonts w:eastAsia="Calibri"/>
        </w:rPr>
        <w:t xml:space="preserve"> </w:t>
      </w:r>
      <w:r w:rsidRPr="00AB73FF">
        <w:rPr>
          <w:rFonts w:eastAsia="Calibri"/>
        </w:rPr>
        <w:t>используемых</w:t>
      </w:r>
      <w:r w:rsidR="00BC0D51">
        <w:rPr>
          <w:rFonts w:eastAsia="Calibri"/>
        </w:rPr>
        <w:t xml:space="preserve"> </w:t>
      </w:r>
      <w:r w:rsidRPr="00AB73FF">
        <w:rPr>
          <w:rFonts w:eastAsia="Calibri"/>
        </w:rPr>
        <w:t>для</w:t>
      </w:r>
      <w:r w:rsidR="00BC0D51">
        <w:rPr>
          <w:rFonts w:eastAsia="Calibri"/>
        </w:rPr>
        <w:t xml:space="preserve"> </w:t>
      </w:r>
      <w:r w:rsidRPr="00AB73FF">
        <w:rPr>
          <w:rFonts w:eastAsia="Calibri"/>
        </w:rPr>
        <w:t>утилизации</w:t>
      </w:r>
      <w:r w:rsidR="00BC0D51">
        <w:rPr>
          <w:rFonts w:eastAsia="Calibri"/>
        </w:rPr>
        <w:t xml:space="preserve"> </w:t>
      </w:r>
      <w:r w:rsidRPr="00AB73FF">
        <w:rPr>
          <w:rFonts w:eastAsia="Calibri"/>
        </w:rPr>
        <w:t>(</w:t>
      </w:r>
      <w:r w:rsidR="00615470" w:rsidRPr="00AB73FF">
        <w:rPr>
          <w:rFonts w:eastAsia="Calibri"/>
        </w:rPr>
        <w:t>захоронения)</w:t>
      </w:r>
      <w:r w:rsidR="00615470">
        <w:rPr>
          <w:rFonts w:eastAsia="Calibri"/>
        </w:rPr>
        <w:t xml:space="preserve"> коммунальных</w:t>
      </w:r>
      <w:r w:rsidR="00BC0D51">
        <w:rPr>
          <w:rFonts w:eastAsia="Calibri"/>
        </w:rPr>
        <w:t xml:space="preserve"> </w:t>
      </w:r>
      <w:r w:rsidRPr="00AB73FF">
        <w:rPr>
          <w:rFonts w:eastAsia="Calibri"/>
        </w:rPr>
        <w:t>отходов,</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целях</w:t>
      </w:r>
      <w:r w:rsidR="00BC0D51">
        <w:rPr>
          <w:rFonts w:eastAsia="Calibri"/>
        </w:rPr>
        <w:t xml:space="preserve"> </w:t>
      </w:r>
      <w:r w:rsidRPr="00AB73FF">
        <w:rPr>
          <w:rFonts w:eastAsia="Calibri"/>
        </w:rPr>
        <w:t>реализации</w:t>
      </w:r>
      <w:r w:rsidR="00BC0D51">
        <w:rPr>
          <w:rFonts w:eastAsia="Calibri"/>
        </w:rPr>
        <w:t xml:space="preserve"> </w:t>
      </w:r>
      <w:r w:rsidRPr="00AB73FF">
        <w:rPr>
          <w:rFonts w:eastAsia="Calibri"/>
        </w:rPr>
        <w:t>программы</w:t>
      </w:r>
      <w:r w:rsidR="00BC0D51">
        <w:rPr>
          <w:rFonts w:eastAsia="Calibri"/>
        </w:rPr>
        <w:t xml:space="preserve"> </w:t>
      </w:r>
      <w:r w:rsidRPr="00AB73FF">
        <w:rPr>
          <w:rFonts w:eastAsia="Calibri"/>
        </w:rPr>
        <w:t>комплексного</w:t>
      </w:r>
      <w:r w:rsidR="00BC0D51">
        <w:rPr>
          <w:rFonts w:eastAsia="Calibri"/>
        </w:rPr>
        <w:t xml:space="preserve"> </w:t>
      </w:r>
      <w:r w:rsidRPr="00AB73FF">
        <w:rPr>
          <w:rFonts w:eastAsia="Calibri"/>
        </w:rPr>
        <w:t>развития</w:t>
      </w:r>
      <w:r w:rsidR="00BC0D51">
        <w:rPr>
          <w:rFonts w:eastAsia="Calibri"/>
        </w:rPr>
        <w:t xml:space="preserve"> </w:t>
      </w:r>
      <w:r w:rsidRPr="00AB73FF">
        <w:rPr>
          <w:rFonts w:eastAsia="Calibri"/>
        </w:rPr>
        <w:t>систем</w:t>
      </w:r>
      <w:r w:rsidR="00BC0D51">
        <w:rPr>
          <w:rFonts w:eastAsia="Calibri"/>
        </w:rPr>
        <w:t xml:space="preserve"> </w:t>
      </w:r>
      <w:r w:rsidRPr="00AB73FF">
        <w:rPr>
          <w:rFonts w:eastAsia="Calibri"/>
        </w:rPr>
        <w:t>коммунальной</w:t>
      </w:r>
      <w:r w:rsidR="00BC0D51">
        <w:rPr>
          <w:rFonts w:eastAsia="Calibri"/>
        </w:rPr>
        <w:t xml:space="preserve"> </w:t>
      </w:r>
      <w:r w:rsidRPr="00AB73FF">
        <w:rPr>
          <w:rFonts w:eastAsia="Calibri"/>
        </w:rPr>
        <w:t>инфраструктуры</w:t>
      </w:r>
      <w:r w:rsidR="00BC0D51">
        <w:rPr>
          <w:rFonts w:eastAsia="Calibri"/>
        </w:rPr>
        <w:t xml:space="preserve"> </w:t>
      </w:r>
      <w:r w:rsidRPr="00AB73FF">
        <w:rPr>
          <w:rFonts w:eastAsia="Calibri"/>
        </w:rPr>
        <w:t>(далее</w:t>
      </w:r>
      <w:r w:rsidR="00BC0D51">
        <w:rPr>
          <w:rFonts w:eastAsia="Calibri"/>
        </w:rPr>
        <w:t xml:space="preserve"> </w:t>
      </w:r>
      <w:r w:rsidRPr="00AB73FF">
        <w:rPr>
          <w:rFonts w:eastAsia="Calibri"/>
        </w:rPr>
        <w:t>также</w:t>
      </w:r>
      <w:r w:rsidR="00BC0D51">
        <w:rPr>
          <w:rFonts w:eastAsia="Calibri"/>
        </w:rPr>
        <w:t xml:space="preserve"> </w:t>
      </w:r>
      <w:r w:rsidRPr="00AB73FF">
        <w:rPr>
          <w:rFonts w:eastAsia="Calibri"/>
        </w:rPr>
        <w:t>-</w:t>
      </w:r>
      <w:r w:rsidR="00BC0D51">
        <w:rPr>
          <w:rFonts w:eastAsia="Calibri"/>
        </w:rPr>
        <w:t xml:space="preserve"> </w:t>
      </w:r>
      <w:r w:rsidRPr="00AB73FF">
        <w:rPr>
          <w:rFonts w:eastAsia="Calibri"/>
        </w:rPr>
        <w:t>инвестиционная</w:t>
      </w:r>
      <w:r w:rsidR="00BC0D51">
        <w:rPr>
          <w:rFonts w:eastAsia="Calibri"/>
        </w:rPr>
        <w:t xml:space="preserve"> </w:t>
      </w:r>
      <w:r w:rsidRPr="00AB73FF">
        <w:rPr>
          <w:rFonts w:eastAsia="Calibri"/>
        </w:rPr>
        <w:t>программа).</w:t>
      </w:r>
    </w:p>
    <w:p w14:paraId="14348504" w14:textId="1B4D4203" w:rsidR="001F5C27" w:rsidRPr="00AB73FF" w:rsidRDefault="001F5C27" w:rsidP="0002668C">
      <w:pPr>
        <w:pStyle w:val="a7"/>
        <w:spacing w:after="0" w:line="240" w:lineRule="auto"/>
        <w:rPr>
          <w:rFonts w:eastAsia="Calibri"/>
        </w:rPr>
      </w:pPr>
      <w:r w:rsidRPr="00AB73FF">
        <w:rPr>
          <w:rFonts w:eastAsia="Calibri"/>
        </w:rPr>
        <w:t>Согласно</w:t>
      </w:r>
      <w:r w:rsidR="00BC0D51">
        <w:rPr>
          <w:rFonts w:eastAsia="Calibri"/>
        </w:rPr>
        <w:t xml:space="preserve"> </w:t>
      </w:r>
      <w:r w:rsidRPr="00AB73FF">
        <w:rPr>
          <w:rFonts w:eastAsia="Calibri"/>
        </w:rPr>
        <w:t>требованиям</w:t>
      </w:r>
      <w:r w:rsidR="002A7635">
        <w:rPr>
          <w:rStyle w:val="afff5"/>
          <w:rFonts w:eastAsia="Calibri"/>
        </w:rPr>
        <w:footnoteReference w:id="38"/>
      </w:r>
      <w:r w:rsidR="00AB73FF" w:rsidRPr="00AB73FF">
        <w:rPr>
          <w:rFonts w:eastAsia="Calibri"/>
        </w:rPr>
        <w:t>,</w:t>
      </w:r>
      <w:r w:rsidR="00BC0D51">
        <w:rPr>
          <w:rFonts w:eastAsia="Calibri"/>
        </w:rPr>
        <w:t xml:space="preserve"> </w:t>
      </w:r>
      <w:r w:rsidRPr="00AB73FF">
        <w:rPr>
          <w:rFonts w:eastAsia="Calibri"/>
        </w:rPr>
        <w:t>на</w:t>
      </w:r>
      <w:r w:rsidR="00BC0D51">
        <w:rPr>
          <w:rFonts w:eastAsia="Calibri"/>
        </w:rPr>
        <w:t xml:space="preserve"> </w:t>
      </w:r>
      <w:r w:rsidRPr="00AB73FF">
        <w:rPr>
          <w:rFonts w:eastAsia="Calibri"/>
        </w:rPr>
        <w:t>основании</w:t>
      </w:r>
      <w:r w:rsidR="00BC0D51">
        <w:rPr>
          <w:rFonts w:eastAsia="Calibri"/>
        </w:rPr>
        <w:t xml:space="preserve"> </w:t>
      </w:r>
      <w:r w:rsidRPr="00AB73FF">
        <w:rPr>
          <w:rFonts w:eastAsia="Calibri"/>
        </w:rPr>
        <w:t>программы</w:t>
      </w:r>
      <w:r w:rsidR="00BC0D51">
        <w:rPr>
          <w:rFonts w:eastAsia="Calibri"/>
        </w:rPr>
        <w:t xml:space="preserve"> </w:t>
      </w:r>
      <w:r w:rsidRPr="00AB73FF">
        <w:rPr>
          <w:rFonts w:eastAsia="Calibri"/>
        </w:rPr>
        <w:t>комплексного</w:t>
      </w:r>
      <w:r w:rsidR="00BC0D51">
        <w:rPr>
          <w:rFonts w:eastAsia="Calibri"/>
        </w:rPr>
        <w:t xml:space="preserve"> </w:t>
      </w:r>
      <w:r w:rsidRPr="00AB73FF">
        <w:rPr>
          <w:rFonts w:eastAsia="Calibri"/>
        </w:rPr>
        <w:t>развития</w:t>
      </w:r>
      <w:r w:rsidR="00BC0D51">
        <w:rPr>
          <w:rFonts w:eastAsia="Calibri"/>
        </w:rPr>
        <w:t xml:space="preserve"> </w:t>
      </w:r>
      <w:r w:rsidRPr="00AB73FF">
        <w:rPr>
          <w:rFonts w:eastAsia="Calibri"/>
        </w:rPr>
        <w:t>систем</w:t>
      </w:r>
      <w:r w:rsidR="00BC0D51">
        <w:rPr>
          <w:rFonts w:eastAsia="Calibri"/>
        </w:rPr>
        <w:t xml:space="preserve"> </w:t>
      </w:r>
      <w:r w:rsidRPr="00AB73FF">
        <w:rPr>
          <w:rFonts w:eastAsia="Calibri"/>
        </w:rPr>
        <w:t>коммунальной</w:t>
      </w:r>
      <w:r w:rsidR="00BC0D51">
        <w:rPr>
          <w:rFonts w:eastAsia="Calibri"/>
        </w:rPr>
        <w:t xml:space="preserve"> </w:t>
      </w:r>
      <w:r w:rsidRPr="00AB73FF">
        <w:rPr>
          <w:rFonts w:eastAsia="Calibri"/>
        </w:rPr>
        <w:t>инфраструктуры</w:t>
      </w:r>
      <w:r w:rsidR="00BC0D51">
        <w:rPr>
          <w:rFonts w:eastAsia="Calibri"/>
        </w:rPr>
        <w:t xml:space="preserve"> </w:t>
      </w:r>
      <w:r w:rsidRPr="00AB73FF">
        <w:rPr>
          <w:rFonts w:eastAsia="Calibri"/>
        </w:rPr>
        <w:t>органы</w:t>
      </w:r>
      <w:r w:rsidR="00BC0D51">
        <w:rPr>
          <w:rFonts w:eastAsia="Calibri"/>
        </w:rPr>
        <w:t xml:space="preserve"> </w:t>
      </w:r>
      <w:r w:rsidRPr="00AB73FF">
        <w:rPr>
          <w:rFonts w:eastAsia="Calibri"/>
        </w:rPr>
        <w:t>местного</w:t>
      </w:r>
      <w:r w:rsidR="00BC0D51">
        <w:rPr>
          <w:rFonts w:eastAsia="Calibri"/>
        </w:rPr>
        <w:t xml:space="preserve"> </w:t>
      </w:r>
      <w:r w:rsidRPr="00AB73FF">
        <w:rPr>
          <w:rFonts w:eastAsia="Calibri"/>
        </w:rPr>
        <w:t>самоуправления</w:t>
      </w:r>
      <w:r w:rsidR="00BC0D51">
        <w:rPr>
          <w:rFonts w:eastAsia="Calibri"/>
        </w:rPr>
        <w:t xml:space="preserve"> </w:t>
      </w:r>
      <w:r w:rsidRPr="00AB73FF">
        <w:rPr>
          <w:rFonts w:eastAsia="Calibri"/>
        </w:rPr>
        <w:t>разрабатывают</w:t>
      </w:r>
      <w:r w:rsidR="00BC0D51">
        <w:rPr>
          <w:rFonts w:eastAsia="Calibri"/>
        </w:rPr>
        <w:t xml:space="preserve"> </w:t>
      </w:r>
      <w:r w:rsidRPr="00AB73FF">
        <w:rPr>
          <w:rFonts w:eastAsia="Calibri"/>
        </w:rPr>
        <w:t>технические</w:t>
      </w:r>
      <w:r w:rsidR="00BC0D51">
        <w:rPr>
          <w:rFonts w:eastAsia="Calibri"/>
        </w:rPr>
        <w:t xml:space="preserve"> </w:t>
      </w:r>
      <w:r w:rsidRPr="00AB73FF">
        <w:rPr>
          <w:rFonts w:eastAsia="Calibri"/>
        </w:rPr>
        <w:t>задания</w:t>
      </w:r>
      <w:r w:rsidR="00BC0D51">
        <w:rPr>
          <w:rFonts w:eastAsia="Calibri"/>
        </w:rPr>
        <w:t xml:space="preserve"> </w:t>
      </w:r>
      <w:r w:rsidRPr="00AB73FF">
        <w:rPr>
          <w:rFonts w:eastAsia="Calibri"/>
        </w:rPr>
        <w:t>на</w:t>
      </w:r>
      <w:r w:rsidR="00BC0D51">
        <w:rPr>
          <w:rFonts w:eastAsia="Calibri"/>
        </w:rPr>
        <w:t xml:space="preserve"> </w:t>
      </w:r>
      <w:r w:rsidRPr="00AB73FF">
        <w:rPr>
          <w:rFonts w:eastAsia="Calibri"/>
        </w:rPr>
        <w:t>разработку</w:t>
      </w:r>
      <w:r w:rsidR="00BC0D51">
        <w:rPr>
          <w:rFonts w:eastAsia="Calibri"/>
        </w:rPr>
        <w:t xml:space="preserve"> </w:t>
      </w:r>
      <w:r w:rsidRPr="00AB73FF">
        <w:rPr>
          <w:rFonts w:eastAsia="Calibri"/>
        </w:rPr>
        <w:t>инвестиционных</w:t>
      </w:r>
      <w:r w:rsidR="00BC0D51">
        <w:rPr>
          <w:rFonts w:eastAsia="Calibri"/>
        </w:rPr>
        <w:t xml:space="preserve"> </w:t>
      </w:r>
      <w:r w:rsidRPr="00AB73FF">
        <w:rPr>
          <w:rFonts w:eastAsia="Calibri"/>
        </w:rPr>
        <w:t>программ</w:t>
      </w:r>
      <w:r w:rsidR="00BC0D51">
        <w:rPr>
          <w:rFonts w:eastAsia="Calibri"/>
        </w:rPr>
        <w:t xml:space="preserve"> </w:t>
      </w:r>
      <w:r w:rsidRPr="00AB73FF">
        <w:rPr>
          <w:rFonts w:eastAsia="Calibri"/>
        </w:rPr>
        <w:t>организаций</w:t>
      </w:r>
      <w:r w:rsidR="00BC0D51">
        <w:rPr>
          <w:rFonts w:eastAsia="Calibri"/>
        </w:rPr>
        <w:t xml:space="preserve"> </w:t>
      </w:r>
      <w:r w:rsidRPr="00AB73FF">
        <w:rPr>
          <w:rFonts w:eastAsia="Calibri"/>
        </w:rPr>
        <w:t>коммунального</w:t>
      </w:r>
      <w:r w:rsidR="00BC0D51">
        <w:rPr>
          <w:rFonts w:eastAsia="Calibri"/>
        </w:rPr>
        <w:t xml:space="preserve"> </w:t>
      </w:r>
      <w:r w:rsidRPr="00AB73FF">
        <w:rPr>
          <w:rFonts w:eastAsia="Calibri"/>
        </w:rPr>
        <w:t>комплекса,</w:t>
      </w:r>
      <w:r w:rsidR="00BC0D51">
        <w:rPr>
          <w:rFonts w:eastAsia="Calibri"/>
        </w:rPr>
        <w:t xml:space="preserve"> </w:t>
      </w:r>
      <w:r w:rsidRPr="00AB73FF">
        <w:rPr>
          <w:rFonts w:eastAsia="Calibri"/>
        </w:rPr>
        <w:t>на</w:t>
      </w:r>
      <w:r w:rsidR="00BC0D51">
        <w:rPr>
          <w:rFonts w:eastAsia="Calibri"/>
        </w:rPr>
        <w:t xml:space="preserve"> </w:t>
      </w:r>
      <w:r w:rsidRPr="00AB73FF">
        <w:rPr>
          <w:rFonts w:eastAsia="Calibri"/>
        </w:rPr>
        <w:t>основании</w:t>
      </w:r>
      <w:r w:rsidR="00BC0D51">
        <w:rPr>
          <w:rFonts w:eastAsia="Calibri"/>
        </w:rPr>
        <w:t xml:space="preserve"> </w:t>
      </w:r>
      <w:r w:rsidR="00AB73FF" w:rsidRPr="00AB73FF">
        <w:rPr>
          <w:rFonts w:eastAsia="Calibri"/>
        </w:rPr>
        <w:t>которых</w:t>
      </w:r>
      <w:r w:rsidR="00BC0D51">
        <w:rPr>
          <w:rFonts w:eastAsia="Calibri"/>
        </w:rPr>
        <w:t xml:space="preserve"> </w:t>
      </w:r>
      <w:r w:rsidR="00AB73FF" w:rsidRPr="00AB73FF">
        <w:rPr>
          <w:rFonts w:eastAsia="Calibri"/>
        </w:rPr>
        <w:t>организации</w:t>
      </w:r>
      <w:r w:rsidR="00BC0D51">
        <w:rPr>
          <w:rFonts w:eastAsia="Calibri"/>
        </w:rPr>
        <w:t xml:space="preserve"> </w:t>
      </w:r>
      <w:r w:rsidRPr="00AB73FF">
        <w:rPr>
          <w:rFonts w:eastAsia="Calibri"/>
        </w:rPr>
        <w:t>разрабатывают</w:t>
      </w:r>
      <w:r w:rsidR="00BC0D51">
        <w:rPr>
          <w:rFonts w:eastAsia="Calibri"/>
        </w:rPr>
        <w:t xml:space="preserve"> </w:t>
      </w:r>
      <w:r w:rsidRPr="00AB73FF">
        <w:rPr>
          <w:rFonts w:eastAsia="Calibri"/>
        </w:rPr>
        <w:t>инвестиционные</w:t>
      </w:r>
      <w:r w:rsidR="00BC0D51">
        <w:rPr>
          <w:rFonts w:eastAsia="Calibri"/>
        </w:rPr>
        <w:t xml:space="preserve"> </w:t>
      </w:r>
      <w:r w:rsidRPr="00AB73FF">
        <w:rPr>
          <w:rFonts w:eastAsia="Calibri"/>
        </w:rPr>
        <w:t>программы</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определяют</w:t>
      </w:r>
      <w:r w:rsidR="00BC0D51">
        <w:rPr>
          <w:rFonts w:eastAsia="Calibri"/>
        </w:rPr>
        <w:t xml:space="preserve"> </w:t>
      </w:r>
      <w:r w:rsidRPr="00AB73FF">
        <w:rPr>
          <w:rFonts w:eastAsia="Calibri"/>
        </w:rPr>
        <w:t>финансовые</w:t>
      </w:r>
      <w:r w:rsidR="00BC0D51">
        <w:rPr>
          <w:rFonts w:eastAsia="Calibri"/>
        </w:rPr>
        <w:t xml:space="preserve"> </w:t>
      </w:r>
      <w:r w:rsidRPr="00AB73FF">
        <w:rPr>
          <w:rFonts w:eastAsia="Calibri"/>
        </w:rPr>
        <w:t>потребности</w:t>
      </w:r>
      <w:r w:rsidR="00BC0D51">
        <w:rPr>
          <w:rFonts w:eastAsia="Calibri"/>
        </w:rPr>
        <w:t xml:space="preserve"> </w:t>
      </w:r>
      <w:r w:rsidRPr="00AB73FF">
        <w:rPr>
          <w:rFonts w:eastAsia="Calibri"/>
        </w:rPr>
        <w:t>на</w:t>
      </w:r>
      <w:r w:rsidR="00BC0D51">
        <w:rPr>
          <w:rFonts w:eastAsia="Calibri"/>
        </w:rPr>
        <w:t xml:space="preserve"> </w:t>
      </w:r>
      <w:r w:rsidRPr="00AB73FF">
        <w:rPr>
          <w:rFonts w:eastAsia="Calibri"/>
        </w:rPr>
        <w:t>их</w:t>
      </w:r>
      <w:r w:rsidR="00BC0D51">
        <w:rPr>
          <w:rFonts w:eastAsia="Calibri"/>
        </w:rPr>
        <w:t xml:space="preserve"> </w:t>
      </w:r>
      <w:r w:rsidRPr="00AB73FF">
        <w:rPr>
          <w:rFonts w:eastAsia="Calibri"/>
        </w:rPr>
        <w:t>реализацию.</w:t>
      </w:r>
      <w:r w:rsidR="00BC0D51">
        <w:rPr>
          <w:rFonts w:eastAsia="Calibri"/>
        </w:rPr>
        <w:t xml:space="preserve"> </w:t>
      </w:r>
    </w:p>
    <w:p w14:paraId="3DDFB0D0" w14:textId="77777777" w:rsidR="001F5C27" w:rsidRPr="00AB73FF" w:rsidRDefault="001F5C27" w:rsidP="0002668C">
      <w:pPr>
        <w:pStyle w:val="a7"/>
        <w:spacing w:after="0" w:line="240" w:lineRule="auto"/>
        <w:rPr>
          <w:rFonts w:eastAsia="Calibri"/>
        </w:rPr>
      </w:pPr>
      <w:r w:rsidRPr="00AB73FF">
        <w:rPr>
          <w:rFonts w:eastAsia="Calibri"/>
        </w:rPr>
        <w:t>Источниками</w:t>
      </w:r>
      <w:r w:rsidR="00BC0D51">
        <w:rPr>
          <w:rFonts w:eastAsia="Calibri"/>
        </w:rPr>
        <w:t xml:space="preserve"> </w:t>
      </w:r>
      <w:r w:rsidRPr="00AB73FF">
        <w:rPr>
          <w:rFonts w:eastAsia="Calibri"/>
        </w:rPr>
        <w:t>покрытия</w:t>
      </w:r>
      <w:r w:rsidR="00BC0D51">
        <w:rPr>
          <w:rFonts w:eastAsia="Calibri"/>
        </w:rPr>
        <w:t xml:space="preserve"> </w:t>
      </w:r>
      <w:r w:rsidRPr="00AB73FF">
        <w:rPr>
          <w:rFonts w:eastAsia="Calibri"/>
        </w:rPr>
        <w:t>финансовых</w:t>
      </w:r>
      <w:r w:rsidR="00BC0D51">
        <w:rPr>
          <w:rFonts w:eastAsia="Calibri"/>
        </w:rPr>
        <w:t xml:space="preserve"> </w:t>
      </w:r>
      <w:r w:rsidRPr="00AB73FF">
        <w:rPr>
          <w:rFonts w:eastAsia="Calibri"/>
        </w:rPr>
        <w:t>потребностей</w:t>
      </w:r>
      <w:r w:rsidR="00BC0D51">
        <w:rPr>
          <w:rFonts w:eastAsia="Calibri"/>
        </w:rPr>
        <w:t xml:space="preserve"> </w:t>
      </w:r>
      <w:r w:rsidRPr="00AB73FF">
        <w:rPr>
          <w:rFonts w:eastAsia="Calibri"/>
        </w:rPr>
        <w:t>инвестиционных</w:t>
      </w:r>
      <w:r w:rsidR="00BC0D51">
        <w:rPr>
          <w:rFonts w:eastAsia="Calibri"/>
        </w:rPr>
        <w:t xml:space="preserve"> </w:t>
      </w:r>
      <w:r w:rsidRPr="00AB73FF">
        <w:rPr>
          <w:rFonts w:eastAsia="Calibri"/>
        </w:rPr>
        <w:t>программ</w:t>
      </w:r>
      <w:r w:rsidR="00BC0D51">
        <w:rPr>
          <w:rFonts w:eastAsia="Calibri"/>
        </w:rPr>
        <w:t xml:space="preserve"> </w:t>
      </w:r>
      <w:r w:rsidRPr="00AB73FF">
        <w:rPr>
          <w:rFonts w:eastAsia="Calibri"/>
        </w:rPr>
        <w:t>являются</w:t>
      </w:r>
      <w:r w:rsidR="00BC0D51">
        <w:rPr>
          <w:rFonts w:eastAsia="Calibri"/>
        </w:rPr>
        <w:t xml:space="preserve"> </w:t>
      </w:r>
      <w:r w:rsidRPr="00AB73FF">
        <w:rPr>
          <w:rFonts w:eastAsia="Calibri"/>
        </w:rPr>
        <w:t>надбавки</w:t>
      </w:r>
      <w:r w:rsidR="00BC0D51">
        <w:rPr>
          <w:rFonts w:eastAsia="Calibri"/>
        </w:rPr>
        <w:t xml:space="preserve"> </w:t>
      </w:r>
      <w:r w:rsidRPr="00AB73FF">
        <w:rPr>
          <w:rFonts w:eastAsia="Calibri"/>
        </w:rPr>
        <w:t>к</w:t>
      </w:r>
      <w:r w:rsidR="00BC0D51">
        <w:rPr>
          <w:rFonts w:eastAsia="Calibri"/>
        </w:rPr>
        <w:t xml:space="preserve"> </w:t>
      </w:r>
      <w:r w:rsidRPr="00AB73FF">
        <w:rPr>
          <w:rFonts w:eastAsia="Calibri"/>
        </w:rPr>
        <w:t>тарифам</w:t>
      </w:r>
      <w:r w:rsidR="00BC0D51">
        <w:rPr>
          <w:rFonts w:eastAsia="Calibri"/>
        </w:rPr>
        <w:t xml:space="preserve"> </w:t>
      </w:r>
      <w:r w:rsidRPr="00AB73FF">
        <w:rPr>
          <w:rFonts w:eastAsia="Calibri"/>
        </w:rPr>
        <w:t>для</w:t>
      </w:r>
      <w:r w:rsidR="00BC0D51">
        <w:rPr>
          <w:rFonts w:eastAsia="Calibri"/>
        </w:rPr>
        <w:t xml:space="preserve"> </w:t>
      </w:r>
      <w:r w:rsidRPr="00AB73FF">
        <w:rPr>
          <w:rFonts w:eastAsia="Calibri"/>
        </w:rPr>
        <w:t>потребителей</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плата</w:t>
      </w:r>
      <w:r w:rsidR="00BC0D51">
        <w:rPr>
          <w:rFonts w:eastAsia="Calibri"/>
        </w:rPr>
        <w:t xml:space="preserve"> </w:t>
      </w:r>
      <w:r w:rsidRPr="00AB73FF">
        <w:rPr>
          <w:rFonts w:eastAsia="Calibri"/>
        </w:rPr>
        <w:t>за</w:t>
      </w:r>
      <w:r w:rsidR="00BC0D51">
        <w:rPr>
          <w:rFonts w:eastAsia="Calibri"/>
        </w:rPr>
        <w:t xml:space="preserve"> </w:t>
      </w:r>
      <w:r w:rsidRPr="00AB73FF">
        <w:rPr>
          <w:rFonts w:eastAsia="Calibri"/>
        </w:rPr>
        <w:t>подключение</w:t>
      </w:r>
      <w:r w:rsidR="00BC0D51">
        <w:rPr>
          <w:rFonts w:eastAsia="Calibri"/>
        </w:rPr>
        <w:t xml:space="preserve"> </w:t>
      </w:r>
      <w:r w:rsidRPr="00AB73FF">
        <w:rPr>
          <w:rFonts w:eastAsia="Calibri"/>
        </w:rPr>
        <w:t>к</w:t>
      </w:r>
      <w:r w:rsidR="00BC0D51">
        <w:rPr>
          <w:rFonts w:eastAsia="Calibri"/>
        </w:rPr>
        <w:t xml:space="preserve"> </w:t>
      </w:r>
      <w:r w:rsidRPr="00AB73FF">
        <w:rPr>
          <w:rFonts w:eastAsia="Calibri"/>
        </w:rPr>
        <w:t>сетям</w:t>
      </w:r>
      <w:r w:rsidR="00BC0D51">
        <w:rPr>
          <w:rFonts w:eastAsia="Calibri"/>
        </w:rPr>
        <w:t xml:space="preserve"> </w:t>
      </w:r>
      <w:r w:rsidRPr="00AB73FF">
        <w:rPr>
          <w:rFonts w:eastAsia="Calibri"/>
        </w:rPr>
        <w:t>инженерной</w:t>
      </w:r>
      <w:r w:rsidR="00BC0D51">
        <w:rPr>
          <w:rFonts w:eastAsia="Calibri"/>
        </w:rPr>
        <w:t xml:space="preserve"> </w:t>
      </w:r>
      <w:r w:rsidRPr="00AB73FF">
        <w:rPr>
          <w:rFonts w:eastAsia="Calibri"/>
        </w:rPr>
        <w:t>инфраструктуры.</w:t>
      </w:r>
      <w:r w:rsidR="00BC0D51">
        <w:rPr>
          <w:rFonts w:eastAsia="Calibri"/>
        </w:rPr>
        <w:t xml:space="preserve"> </w:t>
      </w:r>
      <w:r w:rsidRPr="00AB73FF">
        <w:rPr>
          <w:rFonts w:eastAsia="Calibri"/>
        </w:rPr>
        <w:t>Предложения</w:t>
      </w:r>
      <w:r w:rsidR="00BC0D51">
        <w:rPr>
          <w:rFonts w:eastAsia="Calibri"/>
        </w:rPr>
        <w:t xml:space="preserve"> </w:t>
      </w:r>
      <w:r w:rsidRPr="00AB73FF">
        <w:rPr>
          <w:rFonts w:eastAsia="Calibri"/>
        </w:rPr>
        <w:t>о</w:t>
      </w:r>
      <w:r w:rsidR="00BC0D51">
        <w:rPr>
          <w:rFonts w:eastAsia="Calibri"/>
        </w:rPr>
        <w:t xml:space="preserve"> </w:t>
      </w:r>
      <w:r w:rsidRPr="00AB73FF">
        <w:rPr>
          <w:rFonts w:eastAsia="Calibri"/>
        </w:rPr>
        <w:t>размере</w:t>
      </w:r>
      <w:r w:rsidR="00BC0D51">
        <w:rPr>
          <w:rFonts w:eastAsia="Calibri"/>
        </w:rPr>
        <w:t xml:space="preserve"> </w:t>
      </w:r>
      <w:r w:rsidRPr="00AB73FF">
        <w:rPr>
          <w:rFonts w:eastAsia="Calibri"/>
        </w:rPr>
        <w:t>надбавки</w:t>
      </w:r>
      <w:r w:rsidR="00BC0D51">
        <w:rPr>
          <w:rFonts w:eastAsia="Calibri"/>
        </w:rPr>
        <w:t xml:space="preserve"> </w:t>
      </w:r>
      <w:r w:rsidRPr="00AB73FF">
        <w:rPr>
          <w:rFonts w:eastAsia="Calibri"/>
        </w:rPr>
        <w:t>к</w:t>
      </w:r>
      <w:r w:rsidR="00BC0D51">
        <w:rPr>
          <w:rFonts w:eastAsia="Calibri"/>
        </w:rPr>
        <w:t xml:space="preserve"> </w:t>
      </w:r>
      <w:r w:rsidRPr="00AB73FF">
        <w:rPr>
          <w:rFonts w:eastAsia="Calibri"/>
        </w:rPr>
        <w:t>ценам</w:t>
      </w:r>
      <w:r w:rsidR="00BC0D51">
        <w:rPr>
          <w:rFonts w:eastAsia="Calibri"/>
        </w:rPr>
        <w:t xml:space="preserve"> </w:t>
      </w:r>
      <w:r w:rsidRPr="00AB73FF">
        <w:rPr>
          <w:rFonts w:eastAsia="Calibri"/>
        </w:rPr>
        <w:t>(тарифам)</w:t>
      </w:r>
      <w:r w:rsidR="00BC0D51">
        <w:rPr>
          <w:rFonts w:eastAsia="Calibri"/>
        </w:rPr>
        <w:t xml:space="preserve"> </w:t>
      </w:r>
      <w:r w:rsidRPr="00AB73FF">
        <w:rPr>
          <w:rFonts w:eastAsia="Calibri"/>
        </w:rPr>
        <w:t>для</w:t>
      </w:r>
      <w:r w:rsidR="00BC0D51">
        <w:rPr>
          <w:rFonts w:eastAsia="Calibri"/>
        </w:rPr>
        <w:t xml:space="preserve"> </w:t>
      </w:r>
      <w:r w:rsidRPr="00AB73FF">
        <w:rPr>
          <w:rFonts w:eastAsia="Calibri"/>
        </w:rPr>
        <w:t>потребителей</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соответствующей</w:t>
      </w:r>
      <w:r w:rsidR="00BC0D51">
        <w:rPr>
          <w:rFonts w:eastAsia="Calibri"/>
        </w:rPr>
        <w:t xml:space="preserve"> </w:t>
      </w:r>
      <w:r w:rsidRPr="00AB73FF">
        <w:rPr>
          <w:rFonts w:eastAsia="Calibri"/>
        </w:rPr>
        <w:t>надбавке</w:t>
      </w:r>
      <w:r w:rsidR="00BC0D51">
        <w:rPr>
          <w:rFonts w:eastAsia="Calibri"/>
        </w:rPr>
        <w:t xml:space="preserve"> </w:t>
      </w:r>
      <w:r w:rsidRPr="00AB73FF">
        <w:rPr>
          <w:rFonts w:eastAsia="Calibri"/>
        </w:rPr>
        <w:t>к</w:t>
      </w:r>
      <w:r w:rsidR="00BC0D51">
        <w:rPr>
          <w:rFonts w:eastAsia="Calibri"/>
        </w:rPr>
        <w:t xml:space="preserve"> </w:t>
      </w:r>
      <w:r w:rsidRPr="00AB73FF">
        <w:rPr>
          <w:rFonts w:eastAsia="Calibri"/>
        </w:rPr>
        <w:t>тарифам</w:t>
      </w:r>
      <w:r w:rsidR="00BC0D51">
        <w:rPr>
          <w:rFonts w:eastAsia="Calibri"/>
        </w:rPr>
        <w:t xml:space="preserve"> </w:t>
      </w:r>
      <w:r w:rsidRPr="00AB73FF">
        <w:rPr>
          <w:rFonts w:eastAsia="Calibri"/>
        </w:rPr>
        <w:t>на</w:t>
      </w:r>
      <w:r w:rsidR="00BC0D51">
        <w:rPr>
          <w:rFonts w:eastAsia="Calibri"/>
        </w:rPr>
        <w:t xml:space="preserve"> </w:t>
      </w:r>
      <w:r w:rsidRPr="00AB73FF">
        <w:rPr>
          <w:rFonts w:eastAsia="Calibri"/>
        </w:rPr>
        <w:t>товары</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услуги</w:t>
      </w:r>
      <w:r w:rsidR="00BC0D51">
        <w:rPr>
          <w:rFonts w:eastAsia="Calibri"/>
        </w:rPr>
        <w:t xml:space="preserve"> </w:t>
      </w:r>
      <w:r w:rsidRPr="00AB73FF">
        <w:rPr>
          <w:rFonts w:eastAsia="Calibri"/>
        </w:rPr>
        <w:t>организации</w:t>
      </w:r>
      <w:r w:rsidR="00BC0D51">
        <w:rPr>
          <w:rFonts w:eastAsia="Calibri"/>
        </w:rPr>
        <w:t xml:space="preserve"> </w:t>
      </w:r>
      <w:r w:rsidRPr="00AB73FF">
        <w:rPr>
          <w:rFonts w:eastAsia="Calibri"/>
        </w:rPr>
        <w:t>коммунального</w:t>
      </w:r>
      <w:r w:rsidR="00BC0D51">
        <w:rPr>
          <w:rFonts w:eastAsia="Calibri"/>
        </w:rPr>
        <w:t xml:space="preserve"> </w:t>
      </w:r>
      <w:r w:rsidRPr="00AB73FF">
        <w:rPr>
          <w:rFonts w:eastAsia="Calibri"/>
        </w:rPr>
        <w:t>комплекса,</w:t>
      </w:r>
      <w:r w:rsidR="00BC0D51">
        <w:rPr>
          <w:rFonts w:eastAsia="Calibri"/>
        </w:rPr>
        <w:t xml:space="preserve"> </w:t>
      </w:r>
      <w:r w:rsidRPr="00AB73FF">
        <w:rPr>
          <w:rFonts w:eastAsia="Calibri"/>
        </w:rPr>
        <w:t>а</w:t>
      </w:r>
      <w:r w:rsidR="00BC0D51">
        <w:rPr>
          <w:rFonts w:eastAsia="Calibri"/>
        </w:rPr>
        <w:t xml:space="preserve"> </w:t>
      </w:r>
      <w:r w:rsidRPr="00AB73FF">
        <w:rPr>
          <w:rFonts w:eastAsia="Calibri"/>
        </w:rPr>
        <w:t>также</w:t>
      </w:r>
      <w:r w:rsidR="00BC0D51">
        <w:rPr>
          <w:rFonts w:eastAsia="Calibri"/>
        </w:rPr>
        <w:t xml:space="preserve"> </w:t>
      </w:r>
      <w:r w:rsidRPr="00AB73FF">
        <w:rPr>
          <w:rFonts w:eastAsia="Calibri"/>
        </w:rPr>
        <w:t>предложения</w:t>
      </w:r>
      <w:r w:rsidR="00BC0D51">
        <w:rPr>
          <w:rFonts w:eastAsia="Calibri"/>
        </w:rPr>
        <w:t xml:space="preserve"> </w:t>
      </w:r>
      <w:r w:rsidRPr="00AB73FF">
        <w:rPr>
          <w:rFonts w:eastAsia="Calibri"/>
        </w:rPr>
        <w:t>о</w:t>
      </w:r>
      <w:r w:rsidR="00BC0D51">
        <w:rPr>
          <w:rFonts w:eastAsia="Calibri"/>
        </w:rPr>
        <w:t xml:space="preserve"> </w:t>
      </w:r>
      <w:r w:rsidRPr="00AB73FF">
        <w:rPr>
          <w:rFonts w:eastAsia="Calibri"/>
        </w:rPr>
        <w:t>размерах</w:t>
      </w:r>
      <w:r w:rsidR="00BC0D51">
        <w:rPr>
          <w:rFonts w:eastAsia="Calibri"/>
        </w:rPr>
        <w:t xml:space="preserve"> </w:t>
      </w:r>
      <w:r w:rsidRPr="00AB73FF">
        <w:rPr>
          <w:rFonts w:eastAsia="Calibri"/>
        </w:rPr>
        <w:t>тарифа</w:t>
      </w:r>
      <w:r w:rsidR="00BC0D51">
        <w:rPr>
          <w:rFonts w:eastAsia="Calibri"/>
        </w:rPr>
        <w:t xml:space="preserve"> </w:t>
      </w:r>
      <w:r w:rsidRPr="00AB73FF">
        <w:rPr>
          <w:rFonts w:eastAsia="Calibri"/>
        </w:rPr>
        <w:t>на</w:t>
      </w:r>
      <w:r w:rsidR="00BC0D51">
        <w:rPr>
          <w:rFonts w:eastAsia="Calibri"/>
        </w:rPr>
        <w:t xml:space="preserve"> </w:t>
      </w:r>
      <w:r w:rsidRPr="00AB73FF">
        <w:rPr>
          <w:rFonts w:eastAsia="Calibri"/>
        </w:rPr>
        <w:t>подключение</w:t>
      </w:r>
      <w:r w:rsidR="00BC0D51">
        <w:rPr>
          <w:rFonts w:eastAsia="Calibri"/>
        </w:rPr>
        <w:t xml:space="preserve"> </w:t>
      </w:r>
      <w:r w:rsidRPr="00AB73FF">
        <w:rPr>
          <w:rFonts w:eastAsia="Calibri"/>
        </w:rPr>
        <w:t>к</w:t>
      </w:r>
      <w:r w:rsidR="00BC0D51">
        <w:rPr>
          <w:rFonts w:eastAsia="Calibri"/>
        </w:rPr>
        <w:t xml:space="preserve"> </w:t>
      </w:r>
      <w:r w:rsidRPr="00AB73FF">
        <w:rPr>
          <w:rFonts w:eastAsia="Calibri"/>
        </w:rPr>
        <w:t>системе</w:t>
      </w:r>
      <w:r w:rsidR="00BC0D51">
        <w:rPr>
          <w:rFonts w:eastAsia="Calibri"/>
        </w:rPr>
        <w:t xml:space="preserve"> </w:t>
      </w:r>
      <w:r w:rsidRPr="00AB73FF">
        <w:rPr>
          <w:rFonts w:eastAsia="Calibri"/>
        </w:rPr>
        <w:t>коммунальной</w:t>
      </w:r>
      <w:r w:rsidR="00BC0D51">
        <w:rPr>
          <w:rFonts w:eastAsia="Calibri"/>
        </w:rPr>
        <w:t xml:space="preserve"> </w:t>
      </w:r>
      <w:r w:rsidRPr="00AB73FF">
        <w:rPr>
          <w:rFonts w:eastAsia="Calibri"/>
        </w:rPr>
        <w:t>инфраструктуры</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тарифа</w:t>
      </w:r>
      <w:r w:rsidR="00BC0D51">
        <w:rPr>
          <w:rFonts w:eastAsia="Calibri"/>
        </w:rPr>
        <w:t xml:space="preserve"> </w:t>
      </w:r>
      <w:r w:rsidRPr="00AB73FF">
        <w:rPr>
          <w:rFonts w:eastAsia="Calibri"/>
        </w:rPr>
        <w:t>организации</w:t>
      </w:r>
      <w:r w:rsidR="00BC0D51">
        <w:rPr>
          <w:rFonts w:eastAsia="Calibri"/>
        </w:rPr>
        <w:t xml:space="preserve"> </w:t>
      </w:r>
      <w:r w:rsidRPr="00AB73FF">
        <w:rPr>
          <w:rFonts w:eastAsia="Calibri"/>
        </w:rPr>
        <w:t>коммунального</w:t>
      </w:r>
      <w:r w:rsidR="00BC0D51">
        <w:rPr>
          <w:rFonts w:eastAsia="Calibri"/>
        </w:rPr>
        <w:t xml:space="preserve"> </w:t>
      </w:r>
      <w:r w:rsidRPr="00AB73FF">
        <w:rPr>
          <w:rFonts w:eastAsia="Calibri"/>
        </w:rPr>
        <w:t>комплекса</w:t>
      </w:r>
      <w:r w:rsidR="00BC0D51">
        <w:rPr>
          <w:rFonts w:eastAsia="Calibri"/>
        </w:rPr>
        <w:t xml:space="preserve"> </w:t>
      </w:r>
      <w:r w:rsidRPr="00AB73FF">
        <w:rPr>
          <w:rFonts w:eastAsia="Calibri"/>
        </w:rPr>
        <w:t>на</w:t>
      </w:r>
      <w:r w:rsidR="00BC0D51">
        <w:rPr>
          <w:rFonts w:eastAsia="Calibri"/>
        </w:rPr>
        <w:t xml:space="preserve"> </w:t>
      </w:r>
      <w:r w:rsidRPr="00AB73FF">
        <w:rPr>
          <w:rFonts w:eastAsia="Calibri"/>
        </w:rPr>
        <w:t>подключение</w:t>
      </w:r>
      <w:r w:rsidR="00BC0D51">
        <w:rPr>
          <w:rFonts w:eastAsia="Calibri"/>
        </w:rPr>
        <w:t xml:space="preserve"> </w:t>
      </w:r>
      <w:r w:rsidRPr="00AB73FF">
        <w:rPr>
          <w:rFonts w:eastAsia="Calibri"/>
        </w:rPr>
        <w:t>подготавливает</w:t>
      </w:r>
      <w:r w:rsidR="00BC0D51">
        <w:rPr>
          <w:rFonts w:eastAsia="Calibri"/>
        </w:rPr>
        <w:t xml:space="preserve"> </w:t>
      </w:r>
      <w:r w:rsidRPr="00AB73FF">
        <w:rPr>
          <w:rFonts w:eastAsia="Calibri"/>
        </w:rPr>
        <w:t>орган</w:t>
      </w:r>
      <w:r w:rsidR="00BC0D51">
        <w:rPr>
          <w:rFonts w:eastAsia="Calibri"/>
        </w:rPr>
        <w:t xml:space="preserve"> </w:t>
      </w:r>
      <w:r w:rsidRPr="00AB73FF">
        <w:rPr>
          <w:rFonts w:eastAsia="Calibri"/>
        </w:rPr>
        <w:t>регулирования.</w:t>
      </w:r>
    </w:p>
    <w:p w14:paraId="498EE48B" w14:textId="77777777" w:rsidR="001F5C27" w:rsidRPr="008F3C6A" w:rsidRDefault="001F5C27" w:rsidP="0002668C">
      <w:pPr>
        <w:pStyle w:val="a7"/>
        <w:spacing w:after="0" w:line="240" w:lineRule="auto"/>
        <w:rPr>
          <w:rFonts w:eastAsia="Calibri"/>
          <w:b/>
          <w:bCs/>
        </w:rPr>
      </w:pPr>
      <w:r w:rsidRPr="008F3C6A">
        <w:rPr>
          <w:rFonts w:eastAsia="Calibri"/>
          <w:b/>
          <w:bCs/>
        </w:rPr>
        <w:t>Особенности</w:t>
      </w:r>
      <w:r w:rsidR="00BC0D51" w:rsidRPr="008F3C6A">
        <w:rPr>
          <w:rFonts w:eastAsia="Calibri"/>
          <w:b/>
          <w:bCs/>
        </w:rPr>
        <w:t xml:space="preserve"> </w:t>
      </w:r>
      <w:r w:rsidRPr="008F3C6A">
        <w:rPr>
          <w:rFonts w:eastAsia="Calibri"/>
          <w:b/>
          <w:bCs/>
        </w:rPr>
        <w:t>принятия</w:t>
      </w:r>
      <w:r w:rsidR="00BC0D51" w:rsidRPr="008F3C6A">
        <w:rPr>
          <w:rFonts w:eastAsia="Calibri"/>
          <w:b/>
          <w:bCs/>
        </w:rPr>
        <w:t xml:space="preserve"> </w:t>
      </w:r>
      <w:r w:rsidRPr="008F3C6A">
        <w:rPr>
          <w:rFonts w:eastAsia="Calibri"/>
          <w:b/>
          <w:bCs/>
        </w:rPr>
        <w:t>инвестиционных</w:t>
      </w:r>
      <w:r w:rsidR="00BC0D51" w:rsidRPr="008F3C6A">
        <w:rPr>
          <w:rFonts w:eastAsia="Calibri"/>
          <w:b/>
          <w:bCs/>
        </w:rPr>
        <w:t xml:space="preserve"> </w:t>
      </w:r>
      <w:r w:rsidRPr="008F3C6A">
        <w:rPr>
          <w:rFonts w:eastAsia="Calibri"/>
          <w:b/>
          <w:bCs/>
        </w:rPr>
        <w:t>программ</w:t>
      </w:r>
      <w:r w:rsidR="00BC0D51" w:rsidRPr="008F3C6A">
        <w:rPr>
          <w:rFonts w:eastAsia="Calibri"/>
          <w:b/>
          <w:bCs/>
        </w:rPr>
        <w:t xml:space="preserve"> </w:t>
      </w:r>
      <w:r w:rsidRPr="008F3C6A">
        <w:rPr>
          <w:rFonts w:eastAsia="Calibri"/>
          <w:b/>
          <w:bCs/>
        </w:rPr>
        <w:t>организаций,</w:t>
      </w:r>
      <w:r w:rsidR="00BC0D51" w:rsidRPr="008F3C6A">
        <w:rPr>
          <w:rFonts w:eastAsia="Calibri"/>
          <w:b/>
          <w:bCs/>
        </w:rPr>
        <w:t xml:space="preserve"> </w:t>
      </w:r>
      <w:r w:rsidRPr="008F3C6A">
        <w:rPr>
          <w:rFonts w:eastAsia="Calibri"/>
          <w:b/>
          <w:bCs/>
        </w:rPr>
        <w:t>осуществляющих</w:t>
      </w:r>
      <w:r w:rsidR="00BC0D51" w:rsidRPr="008F3C6A">
        <w:rPr>
          <w:rFonts w:eastAsia="Calibri"/>
          <w:b/>
          <w:bCs/>
        </w:rPr>
        <w:t xml:space="preserve"> </w:t>
      </w:r>
      <w:r w:rsidRPr="008F3C6A">
        <w:rPr>
          <w:rFonts w:eastAsia="Calibri"/>
          <w:b/>
          <w:bCs/>
        </w:rPr>
        <w:t>регулируемые</w:t>
      </w:r>
      <w:r w:rsidR="00BC0D51" w:rsidRPr="008F3C6A">
        <w:rPr>
          <w:rFonts w:eastAsia="Calibri"/>
          <w:b/>
          <w:bCs/>
        </w:rPr>
        <w:t xml:space="preserve"> </w:t>
      </w:r>
      <w:r w:rsidRPr="008F3C6A">
        <w:rPr>
          <w:rFonts w:eastAsia="Calibri"/>
          <w:b/>
          <w:bCs/>
        </w:rPr>
        <w:t>виды</w:t>
      </w:r>
      <w:r w:rsidR="00BC0D51" w:rsidRPr="008F3C6A">
        <w:rPr>
          <w:rFonts w:eastAsia="Calibri"/>
          <w:b/>
          <w:bCs/>
        </w:rPr>
        <w:t xml:space="preserve"> </w:t>
      </w:r>
      <w:r w:rsidRPr="008F3C6A">
        <w:rPr>
          <w:rFonts w:eastAsia="Calibri"/>
          <w:b/>
          <w:bCs/>
        </w:rPr>
        <w:t>деятельности</w:t>
      </w:r>
      <w:r w:rsidR="00BC0D51" w:rsidRPr="008F3C6A">
        <w:rPr>
          <w:rFonts w:eastAsia="Calibri"/>
          <w:b/>
          <w:bCs/>
        </w:rPr>
        <w:t xml:space="preserve"> </w:t>
      </w:r>
      <w:r w:rsidRPr="008F3C6A">
        <w:rPr>
          <w:rFonts w:eastAsia="Calibri"/>
          <w:b/>
          <w:bCs/>
        </w:rPr>
        <w:t>в</w:t>
      </w:r>
      <w:r w:rsidR="00BC0D51" w:rsidRPr="008F3C6A">
        <w:rPr>
          <w:rFonts w:eastAsia="Calibri"/>
          <w:b/>
          <w:bCs/>
        </w:rPr>
        <w:t xml:space="preserve"> </w:t>
      </w:r>
      <w:r w:rsidRPr="008F3C6A">
        <w:rPr>
          <w:rFonts w:eastAsia="Calibri"/>
          <w:b/>
          <w:bCs/>
        </w:rPr>
        <w:t>сфере</w:t>
      </w:r>
      <w:r w:rsidR="00BC0D51" w:rsidRPr="008F3C6A">
        <w:rPr>
          <w:rFonts w:eastAsia="Calibri"/>
          <w:b/>
          <w:bCs/>
        </w:rPr>
        <w:t xml:space="preserve"> </w:t>
      </w:r>
      <w:r w:rsidRPr="008F3C6A">
        <w:rPr>
          <w:rFonts w:eastAsia="Calibri"/>
          <w:b/>
          <w:bCs/>
        </w:rPr>
        <w:t>теплоснабжения</w:t>
      </w:r>
    </w:p>
    <w:p w14:paraId="09E27F31" w14:textId="77777777" w:rsidR="001F5C27" w:rsidRPr="00AB73FF" w:rsidRDefault="001F5C27" w:rsidP="0002668C">
      <w:pPr>
        <w:pStyle w:val="a7"/>
        <w:spacing w:after="0" w:line="240" w:lineRule="auto"/>
        <w:rPr>
          <w:rFonts w:eastAsia="Calibri"/>
        </w:rPr>
      </w:pPr>
      <w:r w:rsidRPr="00AB73FF">
        <w:rPr>
          <w:rFonts w:eastAsia="Calibri"/>
        </w:rPr>
        <w:t>Инвестиционная</w:t>
      </w:r>
      <w:r w:rsidR="00BC0D51">
        <w:rPr>
          <w:rFonts w:eastAsia="Calibri"/>
        </w:rPr>
        <w:t xml:space="preserve"> </w:t>
      </w:r>
      <w:r w:rsidRPr="00AB73FF">
        <w:rPr>
          <w:rFonts w:eastAsia="Calibri"/>
        </w:rPr>
        <w:t>программа</w:t>
      </w:r>
      <w:r w:rsidR="00BC0D51">
        <w:rPr>
          <w:rFonts w:eastAsia="Calibri"/>
        </w:rPr>
        <w:t xml:space="preserve"> </w:t>
      </w:r>
      <w:r w:rsidRPr="00AB73FF">
        <w:rPr>
          <w:rFonts w:eastAsia="Calibri"/>
        </w:rPr>
        <w:t>организации,</w:t>
      </w:r>
      <w:r w:rsidR="00BC0D51">
        <w:rPr>
          <w:rFonts w:eastAsia="Calibri"/>
        </w:rPr>
        <w:t xml:space="preserve"> </w:t>
      </w:r>
      <w:r w:rsidRPr="00AB73FF">
        <w:rPr>
          <w:rFonts w:eastAsia="Calibri"/>
        </w:rPr>
        <w:t>осуществляющей</w:t>
      </w:r>
      <w:r w:rsidR="00BC0D51">
        <w:rPr>
          <w:rFonts w:eastAsia="Calibri"/>
        </w:rPr>
        <w:t xml:space="preserve"> </w:t>
      </w:r>
      <w:r w:rsidRPr="00AB73FF">
        <w:rPr>
          <w:rFonts w:eastAsia="Calibri"/>
        </w:rPr>
        <w:t>регулируемые</w:t>
      </w:r>
      <w:r w:rsidR="00BC0D51">
        <w:rPr>
          <w:rFonts w:eastAsia="Calibri"/>
        </w:rPr>
        <w:t xml:space="preserve"> </w:t>
      </w:r>
      <w:r w:rsidRPr="00AB73FF">
        <w:rPr>
          <w:rFonts w:eastAsia="Calibri"/>
        </w:rPr>
        <w:t>виды</w:t>
      </w:r>
      <w:r w:rsidR="00BC0D51">
        <w:rPr>
          <w:rFonts w:eastAsia="Calibri"/>
        </w:rPr>
        <w:t xml:space="preserve"> </w:t>
      </w:r>
      <w:r w:rsidRPr="00AB73FF">
        <w:rPr>
          <w:rFonts w:eastAsia="Calibri"/>
        </w:rPr>
        <w:t>деятельности</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сфере</w:t>
      </w:r>
      <w:r w:rsidR="00BC0D51">
        <w:rPr>
          <w:rFonts w:eastAsia="Calibri"/>
        </w:rPr>
        <w:t xml:space="preserve"> </w:t>
      </w:r>
      <w:r w:rsidRPr="00AB73FF">
        <w:rPr>
          <w:rFonts w:eastAsia="Calibri"/>
        </w:rPr>
        <w:t>теплоснабжения,</w:t>
      </w:r>
      <w:r w:rsidR="00BC0D51">
        <w:rPr>
          <w:rFonts w:eastAsia="Calibri"/>
        </w:rPr>
        <w:t xml:space="preserve"> </w:t>
      </w:r>
      <w:r w:rsidRPr="00AB73FF">
        <w:rPr>
          <w:rFonts w:eastAsia="Calibri"/>
        </w:rPr>
        <w:t>-</w:t>
      </w:r>
      <w:r w:rsidR="00BC0D51">
        <w:rPr>
          <w:rFonts w:eastAsia="Calibri"/>
        </w:rPr>
        <w:t xml:space="preserve"> </w:t>
      </w:r>
      <w:r w:rsidRPr="00AB73FF">
        <w:rPr>
          <w:rFonts w:eastAsia="Calibri"/>
        </w:rPr>
        <w:t>программа</w:t>
      </w:r>
      <w:r w:rsidR="00BC0D51">
        <w:rPr>
          <w:rFonts w:eastAsia="Calibri"/>
        </w:rPr>
        <w:t xml:space="preserve"> </w:t>
      </w:r>
      <w:r w:rsidRPr="00AB73FF">
        <w:rPr>
          <w:rFonts w:eastAsia="Calibri"/>
        </w:rPr>
        <w:t>финансирования</w:t>
      </w:r>
      <w:r w:rsidR="00BC0D51">
        <w:rPr>
          <w:rFonts w:eastAsia="Calibri"/>
        </w:rPr>
        <w:t xml:space="preserve"> </w:t>
      </w:r>
      <w:r w:rsidRPr="00AB73FF">
        <w:rPr>
          <w:rFonts w:eastAsia="Calibri"/>
        </w:rPr>
        <w:t>мероприятий</w:t>
      </w:r>
      <w:r w:rsidR="00BC0D51">
        <w:rPr>
          <w:rFonts w:eastAsia="Calibri"/>
        </w:rPr>
        <w:t xml:space="preserve"> </w:t>
      </w:r>
      <w:r w:rsidRPr="00AB73FF">
        <w:rPr>
          <w:rFonts w:eastAsia="Calibri"/>
        </w:rPr>
        <w:t>организации,</w:t>
      </w:r>
      <w:r w:rsidR="00BC0D51">
        <w:rPr>
          <w:rFonts w:eastAsia="Calibri"/>
        </w:rPr>
        <w:t xml:space="preserve"> </w:t>
      </w:r>
      <w:r w:rsidRPr="00AB73FF">
        <w:rPr>
          <w:rFonts w:eastAsia="Calibri"/>
        </w:rPr>
        <w:t>осуществляющей</w:t>
      </w:r>
      <w:r w:rsidR="00BC0D51">
        <w:rPr>
          <w:rFonts w:eastAsia="Calibri"/>
        </w:rPr>
        <w:t xml:space="preserve"> </w:t>
      </w:r>
      <w:r w:rsidRPr="00AB73FF">
        <w:rPr>
          <w:rFonts w:eastAsia="Calibri"/>
        </w:rPr>
        <w:t>регулируемые</w:t>
      </w:r>
      <w:r w:rsidR="00BC0D51">
        <w:rPr>
          <w:rFonts w:eastAsia="Calibri"/>
        </w:rPr>
        <w:t xml:space="preserve"> </w:t>
      </w:r>
      <w:r w:rsidRPr="00AB73FF">
        <w:rPr>
          <w:rFonts w:eastAsia="Calibri"/>
        </w:rPr>
        <w:t>виды</w:t>
      </w:r>
      <w:r w:rsidR="00BC0D51">
        <w:rPr>
          <w:rFonts w:eastAsia="Calibri"/>
        </w:rPr>
        <w:t xml:space="preserve"> </w:t>
      </w:r>
      <w:r w:rsidRPr="00AB73FF">
        <w:rPr>
          <w:rFonts w:eastAsia="Calibri"/>
        </w:rPr>
        <w:t>деятельности</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сфере</w:t>
      </w:r>
      <w:r w:rsidR="00BC0D51">
        <w:rPr>
          <w:rFonts w:eastAsia="Calibri"/>
        </w:rPr>
        <w:t xml:space="preserve"> </w:t>
      </w:r>
      <w:r w:rsidRPr="00AB73FF">
        <w:rPr>
          <w:rFonts w:eastAsia="Calibri"/>
        </w:rPr>
        <w:t>теплоснабжения,</w:t>
      </w:r>
      <w:r w:rsidR="00BC0D51">
        <w:rPr>
          <w:rFonts w:eastAsia="Calibri"/>
        </w:rPr>
        <w:t xml:space="preserve"> </w:t>
      </w:r>
      <w:r w:rsidRPr="00AB73FF">
        <w:rPr>
          <w:rFonts w:eastAsia="Calibri"/>
        </w:rPr>
        <w:t>по</w:t>
      </w:r>
      <w:r w:rsidR="00BC0D51">
        <w:rPr>
          <w:rFonts w:eastAsia="Calibri"/>
        </w:rPr>
        <w:t xml:space="preserve"> </w:t>
      </w:r>
      <w:r w:rsidRPr="00AB73FF">
        <w:rPr>
          <w:rFonts w:eastAsia="Calibri"/>
        </w:rPr>
        <w:t>строительству,</w:t>
      </w:r>
      <w:r w:rsidR="00BC0D51">
        <w:rPr>
          <w:rFonts w:eastAsia="Calibri"/>
        </w:rPr>
        <w:t xml:space="preserve"> </w:t>
      </w:r>
      <w:r w:rsidRPr="00AB73FF">
        <w:rPr>
          <w:rFonts w:eastAsia="Calibri"/>
        </w:rPr>
        <w:t>капитальному</w:t>
      </w:r>
      <w:r w:rsidR="00BC0D51">
        <w:rPr>
          <w:rFonts w:eastAsia="Calibri"/>
        </w:rPr>
        <w:t xml:space="preserve"> </w:t>
      </w:r>
      <w:r w:rsidRPr="00AB73FF">
        <w:rPr>
          <w:rFonts w:eastAsia="Calibri"/>
        </w:rPr>
        <w:t>ремонту,</w:t>
      </w:r>
      <w:r w:rsidR="00BC0D51">
        <w:rPr>
          <w:rFonts w:eastAsia="Calibri"/>
        </w:rPr>
        <w:t xml:space="preserve"> </w:t>
      </w:r>
      <w:r w:rsidRPr="00AB73FF">
        <w:rPr>
          <w:rFonts w:eastAsia="Calibri"/>
        </w:rPr>
        <w:t>реконструкции</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(или)</w:t>
      </w:r>
      <w:r w:rsidR="00BC0D51">
        <w:rPr>
          <w:rFonts w:eastAsia="Calibri"/>
        </w:rPr>
        <w:t xml:space="preserve"> </w:t>
      </w:r>
      <w:r w:rsidRPr="00AB73FF">
        <w:rPr>
          <w:rFonts w:eastAsia="Calibri"/>
        </w:rPr>
        <w:t>модернизации</w:t>
      </w:r>
      <w:r w:rsidR="00BC0D51">
        <w:rPr>
          <w:rFonts w:eastAsia="Calibri"/>
        </w:rPr>
        <w:t xml:space="preserve"> </w:t>
      </w:r>
      <w:r w:rsidRPr="00AB73FF">
        <w:rPr>
          <w:rFonts w:eastAsia="Calibri"/>
        </w:rPr>
        <w:t>источников</w:t>
      </w:r>
      <w:r w:rsidR="00BC0D51">
        <w:rPr>
          <w:rFonts w:eastAsia="Calibri"/>
        </w:rPr>
        <w:t xml:space="preserve"> </w:t>
      </w:r>
      <w:r w:rsidRPr="00AB73FF">
        <w:rPr>
          <w:rFonts w:eastAsia="Calibri"/>
        </w:rPr>
        <w:t>тепловой</w:t>
      </w:r>
      <w:r w:rsidR="00BC0D51">
        <w:rPr>
          <w:rFonts w:eastAsia="Calibri"/>
        </w:rPr>
        <w:t xml:space="preserve"> </w:t>
      </w:r>
      <w:r w:rsidRPr="00AB73FF">
        <w:rPr>
          <w:rFonts w:eastAsia="Calibri"/>
        </w:rPr>
        <w:t>энергии</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(или)</w:t>
      </w:r>
      <w:r w:rsidR="00BC0D51">
        <w:rPr>
          <w:rFonts w:eastAsia="Calibri"/>
        </w:rPr>
        <w:t xml:space="preserve"> </w:t>
      </w:r>
      <w:r w:rsidRPr="00AB73FF">
        <w:rPr>
          <w:rFonts w:eastAsia="Calibri"/>
        </w:rPr>
        <w:t>тепловых</w:t>
      </w:r>
      <w:r w:rsidR="00BC0D51">
        <w:rPr>
          <w:rFonts w:eastAsia="Calibri"/>
        </w:rPr>
        <w:t xml:space="preserve"> </w:t>
      </w:r>
      <w:r w:rsidRPr="00AB73FF">
        <w:rPr>
          <w:rFonts w:eastAsia="Calibri"/>
        </w:rPr>
        <w:t>сетей</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целях</w:t>
      </w:r>
      <w:r w:rsidR="00BC0D51">
        <w:rPr>
          <w:rFonts w:eastAsia="Calibri"/>
        </w:rPr>
        <w:t xml:space="preserve"> </w:t>
      </w:r>
      <w:r w:rsidRPr="00AB73FF">
        <w:rPr>
          <w:rFonts w:eastAsia="Calibri"/>
        </w:rPr>
        <w:t>развития,</w:t>
      </w:r>
      <w:r w:rsidR="00BC0D51">
        <w:rPr>
          <w:rFonts w:eastAsia="Calibri"/>
        </w:rPr>
        <w:t xml:space="preserve"> </w:t>
      </w:r>
      <w:r w:rsidRPr="00AB73FF">
        <w:rPr>
          <w:rFonts w:eastAsia="Calibri"/>
        </w:rPr>
        <w:t>повышения</w:t>
      </w:r>
      <w:r w:rsidR="00BC0D51">
        <w:rPr>
          <w:rFonts w:eastAsia="Calibri"/>
        </w:rPr>
        <w:t xml:space="preserve"> </w:t>
      </w:r>
      <w:r w:rsidRPr="00AB73FF">
        <w:rPr>
          <w:rFonts w:eastAsia="Calibri"/>
        </w:rPr>
        <w:t>надежности</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энергетической</w:t>
      </w:r>
      <w:r w:rsidR="00BC0D51">
        <w:rPr>
          <w:rFonts w:eastAsia="Calibri"/>
        </w:rPr>
        <w:t xml:space="preserve"> </w:t>
      </w:r>
      <w:r w:rsidRPr="00AB73FF">
        <w:rPr>
          <w:rFonts w:eastAsia="Calibri"/>
        </w:rPr>
        <w:t>эффективности</w:t>
      </w:r>
      <w:r w:rsidR="00BC0D51">
        <w:rPr>
          <w:rFonts w:eastAsia="Calibri"/>
        </w:rPr>
        <w:t xml:space="preserve"> </w:t>
      </w:r>
      <w:r w:rsidRPr="00AB73FF">
        <w:rPr>
          <w:rFonts w:eastAsia="Calibri"/>
        </w:rPr>
        <w:t>системы</w:t>
      </w:r>
      <w:r w:rsidR="00BC0D51">
        <w:rPr>
          <w:rFonts w:eastAsia="Calibri"/>
        </w:rPr>
        <w:t xml:space="preserve"> </w:t>
      </w:r>
      <w:r w:rsidRPr="00AB73FF">
        <w:rPr>
          <w:rFonts w:eastAsia="Calibri"/>
        </w:rPr>
        <w:t>теплоснабжения,</w:t>
      </w:r>
      <w:r w:rsidR="00BC0D51">
        <w:rPr>
          <w:rFonts w:eastAsia="Calibri"/>
        </w:rPr>
        <w:t xml:space="preserve"> </w:t>
      </w:r>
      <w:r w:rsidRPr="00AB73FF">
        <w:rPr>
          <w:rFonts w:eastAsia="Calibri"/>
        </w:rPr>
        <w:t>подключения</w:t>
      </w:r>
      <w:r w:rsidR="00BC0D51">
        <w:rPr>
          <w:rFonts w:eastAsia="Calibri"/>
        </w:rPr>
        <w:t xml:space="preserve"> </w:t>
      </w:r>
      <w:r w:rsidRPr="00AB73FF">
        <w:rPr>
          <w:rFonts w:eastAsia="Calibri"/>
        </w:rPr>
        <w:t>теплопотребляющих</w:t>
      </w:r>
      <w:r w:rsidR="00BC0D51">
        <w:rPr>
          <w:rFonts w:eastAsia="Calibri"/>
        </w:rPr>
        <w:t xml:space="preserve"> </w:t>
      </w:r>
      <w:r w:rsidRPr="00AB73FF">
        <w:rPr>
          <w:rFonts w:eastAsia="Calibri"/>
        </w:rPr>
        <w:t>установок</w:t>
      </w:r>
      <w:r w:rsidR="00BC0D51">
        <w:rPr>
          <w:rFonts w:eastAsia="Calibri"/>
        </w:rPr>
        <w:t xml:space="preserve"> </w:t>
      </w:r>
      <w:r w:rsidRPr="00AB73FF">
        <w:rPr>
          <w:rFonts w:eastAsia="Calibri"/>
        </w:rPr>
        <w:t>потребителей</w:t>
      </w:r>
      <w:r w:rsidR="00BC0D51">
        <w:rPr>
          <w:rFonts w:eastAsia="Calibri"/>
        </w:rPr>
        <w:t xml:space="preserve"> </w:t>
      </w:r>
      <w:r w:rsidRPr="00AB73FF">
        <w:rPr>
          <w:rFonts w:eastAsia="Calibri"/>
        </w:rPr>
        <w:t>тепловой</w:t>
      </w:r>
      <w:r w:rsidR="00BC0D51">
        <w:rPr>
          <w:rFonts w:eastAsia="Calibri"/>
        </w:rPr>
        <w:t xml:space="preserve"> </w:t>
      </w:r>
      <w:r w:rsidRPr="00AB73FF">
        <w:rPr>
          <w:rFonts w:eastAsia="Calibri"/>
        </w:rPr>
        <w:t>энергии</w:t>
      </w:r>
      <w:r w:rsidR="00BC0D51">
        <w:rPr>
          <w:rFonts w:eastAsia="Calibri"/>
        </w:rPr>
        <w:t xml:space="preserve"> </w:t>
      </w:r>
      <w:r w:rsidRPr="00AB73FF">
        <w:rPr>
          <w:rFonts w:eastAsia="Calibri"/>
        </w:rPr>
        <w:t>к</w:t>
      </w:r>
      <w:r w:rsidR="00BC0D51">
        <w:rPr>
          <w:rFonts w:eastAsia="Calibri"/>
        </w:rPr>
        <w:t xml:space="preserve"> </w:t>
      </w:r>
      <w:r w:rsidRPr="00AB73FF">
        <w:rPr>
          <w:rFonts w:eastAsia="Calibri"/>
        </w:rPr>
        <w:t>системе</w:t>
      </w:r>
      <w:r w:rsidR="00BC0D51">
        <w:rPr>
          <w:rFonts w:eastAsia="Calibri"/>
        </w:rPr>
        <w:t xml:space="preserve"> </w:t>
      </w:r>
      <w:r w:rsidRPr="00AB73FF">
        <w:rPr>
          <w:rFonts w:eastAsia="Calibri"/>
        </w:rPr>
        <w:t>теплоснабжения.</w:t>
      </w:r>
    </w:p>
    <w:p w14:paraId="51363458" w14:textId="5973B3BA" w:rsidR="001F5C27" w:rsidRPr="00AB73FF" w:rsidRDefault="001F5C27" w:rsidP="0002668C">
      <w:pPr>
        <w:pStyle w:val="a7"/>
        <w:spacing w:after="0" w:line="240" w:lineRule="auto"/>
        <w:rPr>
          <w:rFonts w:eastAsia="Calibri"/>
        </w:rPr>
      </w:pPr>
      <w:r w:rsidRPr="00AB73FF">
        <w:rPr>
          <w:rFonts w:eastAsia="Calibri"/>
        </w:rPr>
        <w:t>Инвестиционные</w:t>
      </w:r>
      <w:r w:rsidR="00BC0D51">
        <w:rPr>
          <w:rFonts w:eastAsia="Calibri"/>
        </w:rPr>
        <w:t xml:space="preserve"> </w:t>
      </w:r>
      <w:r w:rsidRPr="00AB73FF">
        <w:rPr>
          <w:rFonts w:eastAsia="Calibri"/>
        </w:rPr>
        <w:t>программы</w:t>
      </w:r>
      <w:r w:rsidR="00BC0D51">
        <w:rPr>
          <w:rFonts w:eastAsia="Calibri"/>
        </w:rPr>
        <w:t xml:space="preserve"> </w:t>
      </w:r>
      <w:r w:rsidRPr="00AB73FF">
        <w:rPr>
          <w:rFonts w:eastAsia="Calibri"/>
        </w:rPr>
        <w:t>организаций,</w:t>
      </w:r>
      <w:r w:rsidR="00BC0D51">
        <w:rPr>
          <w:rFonts w:eastAsia="Calibri"/>
        </w:rPr>
        <w:t xml:space="preserve"> </w:t>
      </w:r>
      <w:r w:rsidRPr="00AB73FF">
        <w:rPr>
          <w:rFonts w:eastAsia="Calibri"/>
        </w:rPr>
        <w:t>осуществляющих</w:t>
      </w:r>
      <w:r w:rsidR="00BC0D51">
        <w:rPr>
          <w:rFonts w:eastAsia="Calibri"/>
        </w:rPr>
        <w:t xml:space="preserve"> </w:t>
      </w:r>
      <w:r w:rsidRPr="00AB73FF">
        <w:rPr>
          <w:rFonts w:eastAsia="Calibri"/>
        </w:rPr>
        <w:t>регулируемые</w:t>
      </w:r>
      <w:r w:rsidR="00BC0D51">
        <w:rPr>
          <w:rFonts w:eastAsia="Calibri"/>
        </w:rPr>
        <w:t xml:space="preserve"> </w:t>
      </w:r>
      <w:r w:rsidRPr="00AB73FF">
        <w:rPr>
          <w:rFonts w:eastAsia="Calibri"/>
        </w:rPr>
        <w:t>виды</w:t>
      </w:r>
      <w:r w:rsidR="00BC0D51">
        <w:rPr>
          <w:rFonts w:eastAsia="Calibri"/>
        </w:rPr>
        <w:t xml:space="preserve"> </w:t>
      </w:r>
      <w:r w:rsidRPr="00AB73FF">
        <w:rPr>
          <w:rFonts w:eastAsia="Calibri"/>
        </w:rPr>
        <w:t>деятельности</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сфере</w:t>
      </w:r>
      <w:r w:rsidR="00BC0D51">
        <w:rPr>
          <w:rFonts w:eastAsia="Calibri"/>
        </w:rPr>
        <w:t xml:space="preserve"> </w:t>
      </w:r>
      <w:r w:rsidRPr="00AB73FF">
        <w:rPr>
          <w:rFonts w:eastAsia="Calibri"/>
        </w:rPr>
        <w:t>теплоснабжения,</w:t>
      </w:r>
      <w:r w:rsidR="00BC0D51">
        <w:rPr>
          <w:rFonts w:eastAsia="Calibri"/>
        </w:rPr>
        <w:t xml:space="preserve"> </w:t>
      </w:r>
      <w:r w:rsidRPr="00AB73FF">
        <w:rPr>
          <w:rFonts w:eastAsia="Calibri"/>
        </w:rPr>
        <w:t>согласно</w:t>
      </w:r>
      <w:r w:rsidR="00BC0D51">
        <w:rPr>
          <w:rFonts w:eastAsia="Calibri"/>
        </w:rPr>
        <w:t xml:space="preserve"> </w:t>
      </w:r>
      <w:r w:rsidRPr="00AB73FF">
        <w:rPr>
          <w:rFonts w:eastAsia="Calibri"/>
        </w:rPr>
        <w:t>требованиям</w:t>
      </w:r>
      <w:r w:rsidR="00BC0D51">
        <w:rPr>
          <w:rFonts w:eastAsia="Calibri"/>
        </w:rPr>
        <w:t xml:space="preserve"> </w:t>
      </w:r>
      <w:r w:rsidRPr="00AB73FF">
        <w:rPr>
          <w:rFonts w:eastAsia="Calibri"/>
        </w:rPr>
        <w:t>Федерального</w:t>
      </w:r>
      <w:r w:rsidR="00BC0D51">
        <w:rPr>
          <w:rFonts w:eastAsia="Calibri"/>
        </w:rPr>
        <w:t xml:space="preserve"> </w:t>
      </w:r>
      <w:r w:rsidRPr="00AB73FF">
        <w:rPr>
          <w:rFonts w:eastAsia="Calibri"/>
        </w:rPr>
        <w:t>закона</w:t>
      </w:r>
      <w:r w:rsidR="00BC0D51">
        <w:rPr>
          <w:rFonts w:eastAsia="Calibri"/>
        </w:rPr>
        <w:t xml:space="preserve"> </w:t>
      </w:r>
      <w:r w:rsidRPr="00AB73FF">
        <w:rPr>
          <w:rFonts w:eastAsia="Calibri"/>
        </w:rPr>
        <w:t>от</w:t>
      </w:r>
      <w:r w:rsidR="00BC0D51">
        <w:rPr>
          <w:rFonts w:eastAsia="Calibri"/>
        </w:rPr>
        <w:t xml:space="preserve"> </w:t>
      </w:r>
      <w:r w:rsidRPr="00AB73FF">
        <w:rPr>
          <w:rFonts w:eastAsia="Calibri"/>
        </w:rPr>
        <w:t>27</w:t>
      </w:r>
      <w:r w:rsidR="00C87FE9">
        <w:rPr>
          <w:rFonts w:eastAsia="Calibri"/>
        </w:rPr>
        <w:t xml:space="preserve"> июля </w:t>
      </w:r>
      <w:r w:rsidRPr="00AB73FF">
        <w:rPr>
          <w:rFonts w:eastAsia="Calibri"/>
        </w:rPr>
        <w:t>2010</w:t>
      </w:r>
      <w:r w:rsidR="00C87FE9">
        <w:rPr>
          <w:rFonts w:eastAsia="Calibri"/>
        </w:rPr>
        <w:t>года</w:t>
      </w:r>
      <w:r w:rsidR="00BC0D51">
        <w:rPr>
          <w:rFonts w:eastAsia="Calibri"/>
        </w:rPr>
        <w:t xml:space="preserve"> </w:t>
      </w:r>
      <w:r w:rsidRPr="00AB73FF">
        <w:rPr>
          <w:rFonts w:eastAsia="Calibri"/>
        </w:rPr>
        <w:t>№</w:t>
      </w:r>
      <w:r w:rsidR="00BC0D51">
        <w:rPr>
          <w:rFonts w:eastAsia="Calibri"/>
        </w:rPr>
        <w:t xml:space="preserve"> </w:t>
      </w:r>
      <w:r w:rsidRPr="00AB73FF">
        <w:rPr>
          <w:rFonts w:eastAsia="Calibri"/>
        </w:rPr>
        <w:t>190-ФЗ</w:t>
      </w:r>
      <w:r w:rsidR="00BC0D51">
        <w:rPr>
          <w:rFonts w:eastAsia="Calibri"/>
        </w:rPr>
        <w:t xml:space="preserve"> </w:t>
      </w:r>
      <w:r w:rsidRPr="00AB73FF">
        <w:rPr>
          <w:rFonts w:eastAsia="Calibri"/>
        </w:rPr>
        <w:t>«О</w:t>
      </w:r>
      <w:r w:rsidR="00BC0D51">
        <w:rPr>
          <w:rFonts w:eastAsia="Calibri"/>
        </w:rPr>
        <w:t xml:space="preserve"> </w:t>
      </w:r>
      <w:r w:rsidRPr="00AB73FF">
        <w:rPr>
          <w:rFonts w:eastAsia="Calibri"/>
        </w:rPr>
        <w:t>теплоснабжении»</w:t>
      </w:r>
      <w:r w:rsidR="00BC0D51">
        <w:rPr>
          <w:rFonts w:eastAsia="Calibri"/>
        </w:rPr>
        <w:t xml:space="preserve"> </w:t>
      </w:r>
      <w:r w:rsidRPr="00AB73FF">
        <w:rPr>
          <w:rFonts w:eastAsia="Calibri"/>
        </w:rPr>
        <w:t>утверждаются</w:t>
      </w:r>
      <w:r w:rsidR="00BC0D51">
        <w:rPr>
          <w:rFonts w:eastAsia="Calibri"/>
        </w:rPr>
        <w:t xml:space="preserve"> </w:t>
      </w:r>
      <w:r w:rsidRPr="00AB73FF">
        <w:rPr>
          <w:rFonts w:eastAsia="Calibri"/>
        </w:rPr>
        <w:t>органами</w:t>
      </w:r>
      <w:r w:rsidR="00BC0D51">
        <w:rPr>
          <w:rFonts w:eastAsia="Calibri"/>
        </w:rPr>
        <w:t xml:space="preserve"> </w:t>
      </w:r>
      <w:r w:rsidRPr="00AB73FF">
        <w:rPr>
          <w:rFonts w:eastAsia="Calibri"/>
        </w:rPr>
        <w:t>государственной</w:t>
      </w:r>
      <w:r w:rsidR="00BC0D51">
        <w:rPr>
          <w:rFonts w:eastAsia="Calibri"/>
        </w:rPr>
        <w:t xml:space="preserve"> </w:t>
      </w:r>
      <w:r w:rsidRPr="00AB73FF">
        <w:rPr>
          <w:rFonts w:eastAsia="Calibri"/>
        </w:rPr>
        <w:t>власти</w:t>
      </w:r>
      <w:r w:rsidR="00BC0D51">
        <w:rPr>
          <w:rFonts w:eastAsia="Calibri"/>
        </w:rPr>
        <w:t xml:space="preserve"> </w:t>
      </w:r>
      <w:r w:rsidRPr="00AB73FF">
        <w:rPr>
          <w:rFonts w:eastAsia="Calibri"/>
        </w:rPr>
        <w:t>субъектов</w:t>
      </w:r>
      <w:r w:rsidR="00BC0D51">
        <w:rPr>
          <w:rFonts w:eastAsia="Calibri"/>
        </w:rPr>
        <w:t xml:space="preserve"> </w:t>
      </w:r>
      <w:r w:rsidRPr="00AB73FF">
        <w:rPr>
          <w:rFonts w:eastAsia="Calibri"/>
        </w:rPr>
        <w:t>Российской</w:t>
      </w:r>
      <w:r w:rsidR="00BC0D51">
        <w:rPr>
          <w:rFonts w:eastAsia="Calibri"/>
        </w:rPr>
        <w:t xml:space="preserve"> </w:t>
      </w:r>
      <w:r w:rsidRPr="00AB73FF">
        <w:rPr>
          <w:rFonts w:eastAsia="Calibri"/>
        </w:rPr>
        <w:t>Федерации</w:t>
      </w:r>
      <w:r w:rsidR="00BC0D51">
        <w:rPr>
          <w:rFonts w:eastAsia="Calibri"/>
        </w:rPr>
        <w:t xml:space="preserve"> </w:t>
      </w:r>
      <w:r w:rsidRPr="00AB73FF">
        <w:rPr>
          <w:rFonts w:eastAsia="Calibri"/>
        </w:rPr>
        <w:t>по</w:t>
      </w:r>
      <w:r w:rsidR="00BC0D51">
        <w:rPr>
          <w:rFonts w:eastAsia="Calibri"/>
        </w:rPr>
        <w:t xml:space="preserve"> </w:t>
      </w:r>
      <w:r w:rsidRPr="00AB73FF">
        <w:rPr>
          <w:rFonts w:eastAsia="Calibri"/>
        </w:rPr>
        <w:t>согласованию</w:t>
      </w:r>
      <w:r w:rsidR="00BC0D51">
        <w:rPr>
          <w:rFonts w:eastAsia="Calibri"/>
        </w:rPr>
        <w:t xml:space="preserve"> </w:t>
      </w:r>
      <w:r w:rsidRPr="00AB73FF">
        <w:rPr>
          <w:rFonts w:eastAsia="Calibri"/>
        </w:rPr>
        <w:t>с</w:t>
      </w:r>
      <w:r w:rsidR="00BC0D51">
        <w:rPr>
          <w:rFonts w:eastAsia="Calibri"/>
        </w:rPr>
        <w:t xml:space="preserve"> </w:t>
      </w:r>
      <w:r w:rsidRPr="00AB73FF">
        <w:rPr>
          <w:rFonts w:eastAsia="Calibri"/>
        </w:rPr>
        <w:t>орга</w:t>
      </w:r>
      <w:r w:rsidR="00AB73FF" w:rsidRPr="00AB73FF">
        <w:rPr>
          <w:rFonts w:eastAsia="Calibri"/>
        </w:rPr>
        <w:t>нами</w:t>
      </w:r>
      <w:r w:rsidR="00BC0D51">
        <w:rPr>
          <w:rFonts w:eastAsia="Calibri"/>
        </w:rPr>
        <w:t xml:space="preserve"> </w:t>
      </w:r>
      <w:r w:rsidR="00AB73FF" w:rsidRPr="00AB73FF">
        <w:rPr>
          <w:rFonts w:eastAsia="Calibri"/>
        </w:rPr>
        <w:t>местного</w:t>
      </w:r>
      <w:r w:rsidR="00BC0D51">
        <w:rPr>
          <w:rFonts w:eastAsia="Calibri"/>
        </w:rPr>
        <w:t xml:space="preserve"> </w:t>
      </w:r>
      <w:r w:rsidR="00AB73FF" w:rsidRPr="00AB73FF">
        <w:rPr>
          <w:rFonts w:eastAsia="Calibri"/>
        </w:rPr>
        <w:t>самоуправления.</w:t>
      </w:r>
    </w:p>
    <w:p w14:paraId="278300FE" w14:textId="0D595F1B" w:rsidR="001F5C27" w:rsidRPr="00AB73FF" w:rsidRDefault="001F5C27" w:rsidP="0002668C">
      <w:pPr>
        <w:pStyle w:val="a7"/>
        <w:spacing w:after="0" w:line="240" w:lineRule="auto"/>
        <w:rPr>
          <w:rFonts w:eastAsia="Calibri"/>
        </w:rPr>
      </w:pPr>
      <w:r w:rsidRPr="00AB73FF">
        <w:rPr>
          <w:rFonts w:eastAsia="Calibri"/>
        </w:rPr>
        <w:t>Правила</w:t>
      </w:r>
      <w:r w:rsidR="00BC0D51">
        <w:rPr>
          <w:rFonts w:eastAsia="Calibri"/>
        </w:rPr>
        <w:t xml:space="preserve"> </w:t>
      </w:r>
      <w:r w:rsidRPr="00AB73FF">
        <w:rPr>
          <w:rFonts w:eastAsia="Calibri"/>
        </w:rPr>
        <w:t>согласования</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утверждения</w:t>
      </w:r>
      <w:r w:rsidR="00BC0D51">
        <w:rPr>
          <w:rFonts w:eastAsia="Calibri"/>
        </w:rPr>
        <w:t xml:space="preserve"> </w:t>
      </w:r>
      <w:r w:rsidRPr="00AB73FF">
        <w:rPr>
          <w:rFonts w:eastAsia="Calibri"/>
        </w:rPr>
        <w:t>инвестиционных</w:t>
      </w:r>
      <w:r w:rsidR="00BC0D51">
        <w:rPr>
          <w:rFonts w:eastAsia="Calibri"/>
        </w:rPr>
        <w:t xml:space="preserve"> </w:t>
      </w:r>
      <w:r w:rsidRPr="00AB73FF">
        <w:rPr>
          <w:rFonts w:eastAsia="Calibri"/>
        </w:rPr>
        <w:t>программ</w:t>
      </w:r>
      <w:r w:rsidR="00BC0D51">
        <w:rPr>
          <w:rFonts w:eastAsia="Calibri"/>
        </w:rPr>
        <w:t xml:space="preserve"> </w:t>
      </w:r>
      <w:r w:rsidRPr="00AB73FF">
        <w:rPr>
          <w:rFonts w:eastAsia="Calibri"/>
        </w:rPr>
        <w:t>организаций,</w:t>
      </w:r>
      <w:r w:rsidR="00BC0D51">
        <w:rPr>
          <w:rFonts w:eastAsia="Calibri"/>
        </w:rPr>
        <w:t xml:space="preserve"> </w:t>
      </w:r>
      <w:r w:rsidRPr="00AB73FF">
        <w:rPr>
          <w:rFonts w:eastAsia="Calibri"/>
        </w:rPr>
        <w:t>осуществляющих</w:t>
      </w:r>
      <w:r w:rsidR="00BC0D51">
        <w:rPr>
          <w:rFonts w:eastAsia="Calibri"/>
        </w:rPr>
        <w:t xml:space="preserve"> </w:t>
      </w:r>
      <w:r w:rsidRPr="00AB73FF">
        <w:rPr>
          <w:rFonts w:eastAsia="Calibri"/>
        </w:rPr>
        <w:t>регулируемые</w:t>
      </w:r>
      <w:r w:rsidR="00BC0D51">
        <w:rPr>
          <w:rFonts w:eastAsia="Calibri"/>
        </w:rPr>
        <w:t xml:space="preserve"> </w:t>
      </w:r>
      <w:r w:rsidRPr="00AB73FF">
        <w:rPr>
          <w:rFonts w:eastAsia="Calibri"/>
        </w:rPr>
        <w:t>виды</w:t>
      </w:r>
      <w:r w:rsidR="00BC0D51">
        <w:rPr>
          <w:rFonts w:eastAsia="Calibri"/>
        </w:rPr>
        <w:t xml:space="preserve"> </w:t>
      </w:r>
      <w:r w:rsidRPr="00AB73FF">
        <w:rPr>
          <w:rFonts w:eastAsia="Calibri"/>
        </w:rPr>
        <w:t>деятельности</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сфере</w:t>
      </w:r>
      <w:r w:rsidR="00BC0D51">
        <w:rPr>
          <w:rFonts w:eastAsia="Calibri"/>
        </w:rPr>
        <w:t xml:space="preserve"> </w:t>
      </w:r>
      <w:r w:rsidRPr="00AB73FF">
        <w:rPr>
          <w:rFonts w:eastAsia="Calibri"/>
        </w:rPr>
        <w:t>теплоснабжения,</w:t>
      </w:r>
      <w:r w:rsidR="00BC0D51">
        <w:rPr>
          <w:rFonts w:eastAsia="Calibri"/>
        </w:rPr>
        <w:t xml:space="preserve"> </w:t>
      </w:r>
      <w:r w:rsidRPr="00AB73FF">
        <w:rPr>
          <w:rFonts w:eastAsia="Calibri"/>
        </w:rPr>
        <w:t>утверждает</w:t>
      </w:r>
      <w:r w:rsidR="00BC0D51">
        <w:rPr>
          <w:rFonts w:eastAsia="Calibri"/>
        </w:rPr>
        <w:t xml:space="preserve"> </w:t>
      </w:r>
      <w:r w:rsidRPr="00AB73FF">
        <w:rPr>
          <w:rFonts w:eastAsia="Calibri"/>
        </w:rPr>
        <w:t>Правительство</w:t>
      </w:r>
      <w:r w:rsidR="00BC0D51">
        <w:rPr>
          <w:rFonts w:eastAsia="Calibri"/>
        </w:rPr>
        <w:t xml:space="preserve"> </w:t>
      </w:r>
      <w:r w:rsidR="00A82728">
        <w:rPr>
          <w:rFonts w:eastAsia="Calibri"/>
        </w:rPr>
        <w:t>Челябинской</w:t>
      </w:r>
      <w:r w:rsidR="008F3C6A">
        <w:rPr>
          <w:rFonts w:eastAsia="Calibri"/>
        </w:rPr>
        <w:t xml:space="preserve"> области</w:t>
      </w:r>
      <w:r w:rsidRPr="00AB73FF">
        <w:rPr>
          <w:rFonts w:eastAsia="Calibri"/>
        </w:rPr>
        <w:t>.</w:t>
      </w:r>
      <w:r w:rsidR="00BC0D51">
        <w:rPr>
          <w:rFonts w:eastAsia="Calibri"/>
        </w:rPr>
        <w:t xml:space="preserve"> </w:t>
      </w:r>
    </w:p>
    <w:p w14:paraId="67C9CEC3" w14:textId="77777777" w:rsidR="001F5C27" w:rsidRPr="00AB73FF" w:rsidRDefault="001F5C27" w:rsidP="0002668C">
      <w:pPr>
        <w:pStyle w:val="a7"/>
        <w:spacing w:after="0" w:line="240" w:lineRule="auto"/>
        <w:rPr>
          <w:rFonts w:eastAsia="Calibri"/>
        </w:rPr>
      </w:pPr>
      <w:r w:rsidRPr="00AB73FF">
        <w:rPr>
          <w:rFonts w:eastAsia="Calibri"/>
        </w:rPr>
        <w:t>Источниками</w:t>
      </w:r>
      <w:r w:rsidR="00BC0D51">
        <w:rPr>
          <w:rFonts w:eastAsia="Calibri"/>
        </w:rPr>
        <w:t xml:space="preserve"> </w:t>
      </w:r>
      <w:r w:rsidRPr="00AB73FF">
        <w:rPr>
          <w:rFonts w:eastAsia="Calibri"/>
        </w:rPr>
        <w:t>покрытия</w:t>
      </w:r>
      <w:r w:rsidR="00BC0D51">
        <w:rPr>
          <w:rFonts w:eastAsia="Calibri"/>
        </w:rPr>
        <w:t xml:space="preserve"> </w:t>
      </w:r>
      <w:r w:rsidRPr="00AB73FF">
        <w:rPr>
          <w:rFonts w:eastAsia="Calibri"/>
        </w:rPr>
        <w:t>финансовых</w:t>
      </w:r>
      <w:r w:rsidR="00BC0D51">
        <w:rPr>
          <w:rFonts w:eastAsia="Calibri"/>
        </w:rPr>
        <w:t xml:space="preserve"> </w:t>
      </w:r>
      <w:r w:rsidRPr="00AB73FF">
        <w:rPr>
          <w:rFonts w:eastAsia="Calibri"/>
        </w:rPr>
        <w:t>потребностей</w:t>
      </w:r>
      <w:r w:rsidR="00BC0D51">
        <w:rPr>
          <w:rFonts w:eastAsia="Calibri"/>
        </w:rPr>
        <w:t xml:space="preserve"> </w:t>
      </w:r>
      <w:r w:rsidRPr="00AB73FF">
        <w:rPr>
          <w:rFonts w:eastAsia="Calibri"/>
        </w:rPr>
        <w:t>инвестиционных</w:t>
      </w:r>
      <w:r w:rsidR="00BC0D51">
        <w:rPr>
          <w:rFonts w:eastAsia="Calibri"/>
        </w:rPr>
        <w:t xml:space="preserve"> </w:t>
      </w:r>
      <w:r w:rsidRPr="00AB73FF">
        <w:rPr>
          <w:rFonts w:eastAsia="Calibri"/>
        </w:rPr>
        <w:t>программ</w:t>
      </w:r>
      <w:r w:rsidR="00BC0D51">
        <w:rPr>
          <w:rFonts w:eastAsia="Calibri"/>
        </w:rPr>
        <w:t xml:space="preserve"> </w:t>
      </w:r>
      <w:r w:rsidRPr="00AB73FF">
        <w:rPr>
          <w:rFonts w:eastAsia="Calibri"/>
        </w:rPr>
        <w:t>организаций</w:t>
      </w:r>
      <w:r w:rsidR="00BC0D51">
        <w:rPr>
          <w:rFonts w:eastAsia="Calibri"/>
        </w:rPr>
        <w:t xml:space="preserve"> </w:t>
      </w:r>
      <w:r w:rsidRPr="00AB73FF">
        <w:rPr>
          <w:rFonts w:eastAsia="Calibri"/>
        </w:rPr>
        <w:t>-</w:t>
      </w:r>
      <w:r w:rsidR="00BC0D51">
        <w:rPr>
          <w:rFonts w:eastAsia="Calibri"/>
        </w:rPr>
        <w:t xml:space="preserve"> </w:t>
      </w:r>
      <w:r w:rsidRPr="00AB73FF">
        <w:rPr>
          <w:rFonts w:eastAsia="Calibri"/>
        </w:rPr>
        <w:t>производителей</w:t>
      </w:r>
      <w:r w:rsidR="00BC0D51">
        <w:rPr>
          <w:rFonts w:eastAsia="Calibri"/>
        </w:rPr>
        <w:t xml:space="preserve"> </w:t>
      </w:r>
      <w:r w:rsidRPr="00AB73FF">
        <w:rPr>
          <w:rFonts w:eastAsia="Calibri"/>
        </w:rPr>
        <w:t>товаров</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услуг</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сфере</w:t>
      </w:r>
      <w:r w:rsidR="00BC0D51">
        <w:rPr>
          <w:rFonts w:eastAsia="Calibri"/>
        </w:rPr>
        <w:t xml:space="preserve"> </w:t>
      </w:r>
      <w:r w:rsidRPr="00AB73FF">
        <w:rPr>
          <w:rFonts w:eastAsia="Calibri"/>
        </w:rPr>
        <w:t>теплоснабжения</w:t>
      </w:r>
      <w:r w:rsidR="00BC0D51">
        <w:rPr>
          <w:rFonts w:eastAsia="Calibri"/>
        </w:rPr>
        <w:t xml:space="preserve"> </w:t>
      </w:r>
      <w:r w:rsidRPr="00AB73FF">
        <w:rPr>
          <w:rFonts w:eastAsia="Calibri"/>
        </w:rPr>
        <w:t>определяются</w:t>
      </w:r>
      <w:r w:rsidR="00BC0D51">
        <w:rPr>
          <w:rFonts w:eastAsia="Calibri"/>
        </w:rPr>
        <w:t xml:space="preserve"> </w:t>
      </w:r>
      <w:r w:rsidRPr="00AB73FF">
        <w:rPr>
          <w:rFonts w:eastAsia="Calibri"/>
        </w:rPr>
        <w:t>согласно</w:t>
      </w:r>
      <w:r w:rsidR="00BC0D51">
        <w:rPr>
          <w:rFonts w:eastAsia="Calibri"/>
        </w:rPr>
        <w:t xml:space="preserve"> </w:t>
      </w:r>
      <w:r w:rsidRPr="00AB73FF">
        <w:rPr>
          <w:rFonts w:eastAsia="Calibri"/>
        </w:rPr>
        <w:t>Правилам,</w:t>
      </w:r>
      <w:r w:rsidR="00BC0D51">
        <w:rPr>
          <w:rFonts w:eastAsia="Calibri"/>
        </w:rPr>
        <w:t xml:space="preserve"> </w:t>
      </w:r>
      <w:r w:rsidRPr="00AB73FF">
        <w:rPr>
          <w:rFonts w:eastAsia="Calibri"/>
        </w:rPr>
        <w:t>утвержденным</w:t>
      </w:r>
      <w:r w:rsidR="00BC0D51">
        <w:rPr>
          <w:rFonts w:eastAsia="Calibri"/>
        </w:rPr>
        <w:t xml:space="preserve"> </w:t>
      </w:r>
      <w:r w:rsidRPr="00AB73FF">
        <w:rPr>
          <w:rFonts w:eastAsia="Calibri"/>
        </w:rPr>
        <w:t>Постановлением</w:t>
      </w:r>
      <w:r w:rsidR="00BC0D51">
        <w:rPr>
          <w:rFonts w:eastAsia="Calibri"/>
        </w:rPr>
        <w:t xml:space="preserve"> </w:t>
      </w:r>
      <w:r w:rsidRPr="00AB73FF">
        <w:rPr>
          <w:rFonts w:eastAsia="Calibri"/>
        </w:rPr>
        <w:t>Правительства</w:t>
      </w:r>
      <w:r w:rsidR="00BC0D51">
        <w:rPr>
          <w:rFonts w:eastAsia="Calibri"/>
        </w:rPr>
        <w:t xml:space="preserve"> </w:t>
      </w:r>
      <w:r w:rsidRPr="00AB73FF">
        <w:rPr>
          <w:rFonts w:eastAsia="Calibri"/>
        </w:rPr>
        <w:t>РФ</w:t>
      </w:r>
      <w:r w:rsidR="00BC0D51">
        <w:rPr>
          <w:rFonts w:eastAsia="Calibri"/>
        </w:rPr>
        <w:t xml:space="preserve"> </w:t>
      </w:r>
      <w:r w:rsidRPr="00AB73FF">
        <w:rPr>
          <w:rFonts w:eastAsia="Calibri"/>
        </w:rPr>
        <w:t>от</w:t>
      </w:r>
      <w:r w:rsidR="00BC0D51">
        <w:rPr>
          <w:rFonts w:eastAsia="Calibri"/>
        </w:rPr>
        <w:t xml:space="preserve"> </w:t>
      </w:r>
      <w:r w:rsidRPr="00AB73FF">
        <w:rPr>
          <w:rFonts w:eastAsia="Calibri"/>
        </w:rPr>
        <w:t>23</w:t>
      </w:r>
      <w:r w:rsidR="008F3C6A">
        <w:rPr>
          <w:rFonts w:eastAsia="Calibri"/>
        </w:rPr>
        <w:t xml:space="preserve"> июля </w:t>
      </w:r>
      <w:r w:rsidRPr="00AB73FF">
        <w:rPr>
          <w:rFonts w:eastAsia="Calibri"/>
        </w:rPr>
        <w:t>2007</w:t>
      </w:r>
      <w:r w:rsidR="008F3C6A">
        <w:rPr>
          <w:rFonts w:eastAsia="Calibri"/>
        </w:rPr>
        <w:t>года</w:t>
      </w:r>
      <w:r w:rsidR="00BC0D51">
        <w:rPr>
          <w:rFonts w:eastAsia="Calibri"/>
        </w:rPr>
        <w:t xml:space="preserve"> </w:t>
      </w:r>
      <w:r w:rsidRPr="00AB73FF">
        <w:rPr>
          <w:rFonts w:eastAsia="Calibri"/>
        </w:rPr>
        <w:t>№</w:t>
      </w:r>
      <w:r w:rsidR="00BC0D51">
        <w:rPr>
          <w:rFonts w:eastAsia="Calibri"/>
        </w:rPr>
        <w:t xml:space="preserve"> </w:t>
      </w:r>
      <w:r w:rsidRPr="00AB73FF">
        <w:rPr>
          <w:rFonts w:eastAsia="Calibri"/>
        </w:rPr>
        <w:t>464</w:t>
      </w:r>
      <w:r w:rsidR="00BC0D51">
        <w:rPr>
          <w:rFonts w:eastAsia="Calibri"/>
        </w:rPr>
        <w:t xml:space="preserve"> </w:t>
      </w:r>
      <w:r w:rsidRPr="00AB73FF">
        <w:rPr>
          <w:rFonts w:eastAsia="Calibri"/>
        </w:rPr>
        <w:t>«Об</w:t>
      </w:r>
      <w:r w:rsidR="00BC0D51">
        <w:rPr>
          <w:rFonts w:eastAsia="Calibri"/>
        </w:rPr>
        <w:t xml:space="preserve"> </w:t>
      </w:r>
      <w:r w:rsidRPr="00AB73FF">
        <w:rPr>
          <w:rFonts w:eastAsia="Calibri"/>
        </w:rPr>
        <w:t>утверждении</w:t>
      </w:r>
      <w:r w:rsidR="00BC0D51">
        <w:rPr>
          <w:rFonts w:eastAsia="Calibri"/>
        </w:rPr>
        <w:t xml:space="preserve"> </w:t>
      </w:r>
      <w:r w:rsidRPr="00AB73FF">
        <w:rPr>
          <w:rFonts w:eastAsia="Calibri"/>
        </w:rPr>
        <w:t>правил</w:t>
      </w:r>
      <w:r w:rsidR="00BC0D51">
        <w:rPr>
          <w:rFonts w:eastAsia="Calibri"/>
        </w:rPr>
        <w:t xml:space="preserve"> </w:t>
      </w:r>
      <w:r w:rsidRPr="00AB73FF">
        <w:rPr>
          <w:rFonts w:eastAsia="Calibri"/>
        </w:rPr>
        <w:t>финансирования</w:t>
      </w:r>
      <w:r w:rsidR="00BC0D51">
        <w:rPr>
          <w:rFonts w:eastAsia="Calibri"/>
        </w:rPr>
        <w:t xml:space="preserve"> </w:t>
      </w:r>
      <w:r w:rsidRPr="00AB73FF">
        <w:rPr>
          <w:rFonts w:eastAsia="Calibri"/>
        </w:rPr>
        <w:t>инвестиционных</w:t>
      </w:r>
      <w:r w:rsidR="00BC0D51">
        <w:rPr>
          <w:rFonts w:eastAsia="Calibri"/>
        </w:rPr>
        <w:t xml:space="preserve"> </w:t>
      </w:r>
      <w:r w:rsidRPr="00AB73FF">
        <w:rPr>
          <w:rFonts w:eastAsia="Calibri"/>
        </w:rPr>
        <w:t>программ</w:t>
      </w:r>
      <w:r w:rsidR="00BC0D51">
        <w:rPr>
          <w:rFonts w:eastAsia="Calibri"/>
        </w:rPr>
        <w:t xml:space="preserve"> </w:t>
      </w:r>
      <w:r w:rsidRPr="00AB73FF">
        <w:rPr>
          <w:rFonts w:eastAsia="Calibri"/>
        </w:rPr>
        <w:t>организаций</w:t>
      </w:r>
      <w:r w:rsidR="00BC0D51">
        <w:rPr>
          <w:rFonts w:eastAsia="Calibri"/>
        </w:rPr>
        <w:t xml:space="preserve"> </w:t>
      </w:r>
      <w:r w:rsidRPr="00AB73FF">
        <w:rPr>
          <w:rFonts w:eastAsia="Calibri"/>
        </w:rPr>
        <w:t>коммунального</w:t>
      </w:r>
      <w:r w:rsidR="00BC0D51">
        <w:rPr>
          <w:rFonts w:eastAsia="Calibri"/>
        </w:rPr>
        <w:t xml:space="preserve"> </w:t>
      </w:r>
      <w:r w:rsidRPr="00AB73FF">
        <w:rPr>
          <w:rFonts w:eastAsia="Calibri"/>
        </w:rPr>
        <w:t>комплекса</w:t>
      </w:r>
      <w:r w:rsidR="00BC0D51">
        <w:rPr>
          <w:rFonts w:eastAsia="Calibri"/>
        </w:rPr>
        <w:t xml:space="preserve"> </w:t>
      </w:r>
      <w:r w:rsidRPr="00AB73FF">
        <w:rPr>
          <w:rFonts w:eastAsia="Calibri"/>
        </w:rPr>
        <w:t>-</w:t>
      </w:r>
      <w:r w:rsidR="00BC0D51">
        <w:rPr>
          <w:rFonts w:eastAsia="Calibri"/>
        </w:rPr>
        <w:t xml:space="preserve"> </w:t>
      </w:r>
      <w:r w:rsidRPr="00AB73FF">
        <w:rPr>
          <w:rFonts w:eastAsia="Calibri"/>
        </w:rPr>
        <w:t>производителей</w:t>
      </w:r>
      <w:r w:rsidR="00BC0D51">
        <w:rPr>
          <w:rFonts w:eastAsia="Calibri"/>
        </w:rPr>
        <w:t xml:space="preserve"> </w:t>
      </w:r>
      <w:r w:rsidRPr="00AB73FF">
        <w:rPr>
          <w:rFonts w:eastAsia="Calibri"/>
        </w:rPr>
        <w:t>товаров</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услуг</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сфере</w:t>
      </w:r>
      <w:r w:rsidR="00BC0D51">
        <w:rPr>
          <w:rFonts w:eastAsia="Calibri"/>
        </w:rPr>
        <w:t xml:space="preserve"> </w:t>
      </w:r>
      <w:r w:rsidRPr="00AB73FF">
        <w:rPr>
          <w:rFonts w:eastAsia="Calibri"/>
        </w:rPr>
        <w:t>теплоснабжения».</w:t>
      </w:r>
      <w:r w:rsidR="00ED1818">
        <w:rPr>
          <w:rFonts w:eastAsia="Calibri"/>
        </w:rPr>
        <w:t xml:space="preserve"> </w:t>
      </w:r>
      <w:r w:rsidRPr="00AB73FF">
        <w:rPr>
          <w:rFonts w:eastAsia="Calibri"/>
        </w:rPr>
        <w:t>Особенности</w:t>
      </w:r>
      <w:r w:rsidR="00BC0D51">
        <w:rPr>
          <w:rFonts w:eastAsia="Calibri"/>
        </w:rPr>
        <w:t xml:space="preserve"> </w:t>
      </w:r>
      <w:r w:rsidRPr="00AB73FF">
        <w:rPr>
          <w:rFonts w:eastAsia="Calibri"/>
        </w:rPr>
        <w:t>принятия</w:t>
      </w:r>
      <w:r w:rsidR="00BC0D51">
        <w:rPr>
          <w:rFonts w:eastAsia="Calibri"/>
        </w:rPr>
        <w:t xml:space="preserve"> </w:t>
      </w:r>
      <w:r w:rsidRPr="00AB73FF">
        <w:rPr>
          <w:rFonts w:eastAsia="Calibri"/>
        </w:rPr>
        <w:t>инвестиционных</w:t>
      </w:r>
      <w:r w:rsidR="00BC0D51">
        <w:rPr>
          <w:rFonts w:eastAsia="Calibri"/>
        </w:rPr>
        <w:t xml:space="preserve"> </w:t>
      </w:r>
      <w:r w:rsidRPr="00AB73FF">
        <w:rPr>
          <w:rFonts w:eastAsia="Calibri"/>
        </w:rPr>
        <w:t>программ</w:t>
      </w:r>
      <w:r w:rsidR="00BC0D51">
        <w:rPr>
          <w:rFonts w:eastAsia="Calibri"/>
        </w:rPr>
        <w:t xml:space="preserve"> </w:t>
      </w:r>
      <w:r w:rsidRPr="00AB73FF">
        <w:rPr>
          <w:rFonts w:eastAsia="Calibri"/>
        </w:rPr>
        <w:t>субъектов</w:t>
      </w:r>
      <w:r w:rsidR="00BC0D51">
        <w:rPr>
          <w:rFonts w:eastAsia="Calibri"/>
        </w:rPr>
        <w:t xml:space="preserve"> </w:t>
      </w:r>
      <w:r w:rsidRPr="00AB73FF">
        <w:rPr>
          <w:rFonts w:eastAsia="Calibri"/>
        </w:rPr>
        <w:t>электроэнергетики.</w:t>
      </w:r>
    </w:p>
    <w:p w14:paraId="440DFB69" w14:textId="77777777" w:rsidR="001F5C27" w:rsidRPr="008F3C6A" w:rsidRDefault="001F5C27" w:rsidP="0002668C">
      <w:pPr>
        <w:pStyle w:val="a7"/>
        <w:spacing w:after="0" w:line="240" w:lineRule="auto"/>
        <w:rPr>
          <w:rFonts w:eastAsia="Calibri"/>
          <w:b/>
          <w:bCs/>
        </w:rPr>
      </w:pPr>
      <w:r w:rsidRPr="008F3C6A">
        <w:rPr>
          <w:rFonts w:eastAsia="Calibri"/>
          <w:b/>
          <w:bCs/>
        </w:rPr>
        <w:lastRenderedPageBreak/>
        <w:t>Инвестиционная</w:t>
      </w:r>
      <w:r w:rsidR="00BC0D51" w:rsidRPr="008F3C6A">
        <w:rPr>
          <w:rFonts w:eastAsia="Calibri"/>
          <w:b/>
          <w:bCs/>
        </w:rPr>
        <w:t xml:space="preserve"> </w:t>
      </w:r>
      <w:r w:rsidRPr="008F3C6A">
        <w:rPr>
          <w:rFonts w:eastAsia="Calibri"/>
          <w:b/>
          <w:bCs/>
        </w:rPr>
        <w:t>программа</w:t>
      </w:r>
      <w:r w:rsidR="00BC0D51" w:rsidRPr="008F3C6A">
        <w:rPr>
          <w:rFonts w:eastAsia="Calibri"/>
          <w:b/>
          <w:bCs/>
        </w:rPr>
        <w:t xml:space="preserve"> </w:t>
      </w:r>
      <w:r w:rsidRPr="008F3C6A">
        <w:rPr>
          <w:rFonts w:eastAsia="Calibri"/>
          <w:b/>
          <w:bCs/>
        </w:rPr>
        <w:t>субъектов</w:t>
      </w:r>
      <w:r w:rsidR="00BC0D51" w:rsidRPr="008F3C6A">
        <w:rPr>
          <w:rFonts w:eastAsia="Calibri"/>
          <w:b/>
          <w:bCs/>
        </w:rPr>
        <w:t xml:space="preserve"> </w:t>
      </w:r>
      <w:r w:rsidRPr="008F3C6A">
        <w:rPr>
          <w:rFonts w:eastAsia="Calibri"/>
          <w:b/>
          <w:bCs/>
        </w:rPr>
        <w:t>электроэнергетики</w:t>
      </w:r>
      <w:r w:rsidR="00BC0D51" w:rsidRPr="008F3C6A">
        <w:rPr>
          <w:rFonts w:eastAsia="Calibri"/>
          <w:b/>
          <w:bCs/>
        </w:rPr>
        <w:t xml:space="preserve"> </w:t>
      </w:r>
      <w:r w:rsidRPr="008F3C6A">
        <w:rPr>
          <w:rFonts w:eastAsia="Calibri"/>
          <w:b/>
          <w:bCs/>
        </w:rPr>
        <w:t>-</w:t>
      </w:r>
      <w:r w:rsidR="00BC0D51" w:rsidRPr="008F3C6A">
        <w:rPr>
          <w:rFonts w:eastAsia="Calibri"/>
          <w:b/>
          <w:bCs/>
        </w:rPr>
        <w:t xml:space="preserve"> </w:t>
      </w:r>
      <w:r w:rsidRPr="008F3C6A">
        <w:rPr>
          <w:rFonts w:eastAsia="Calibri"/>
          <w:b/>
          <w:bCs/>
        </w:rPr>
        <w:t>совокупность</w:t>
      </w:r>
      <w:r w:rsidR="00BC0D51" w:rsidRPr="008F3C6A">
        <w:rPr>
          <w:rFonts w:eastAsia="Calibri"/>
          <w:b/>
          <w:bCs/>
        </w:rPr>
        <w:t xml:space="preserve"> </w:t>
      </w:r>
      <w:r w:rsidRPr="008F3C6A">
        <w:rPr>
          <w:rFonts w:eastAsia="Calibri"/>
          <w:b/>
          <w:bCs/>
        </w:rPr>
        <w:t>всех</w:t>
      </w:r>
      <w:r w:rsidR="00BC0D51" w:rsidRPr="008F3C6A">
        <w:rPr>
          <w:rFonts w:eastAsia="Calibri"/>
          <w:b/>
          <w:bCs/>
        </w:rPr>
        <w:t xml:space="preserve"> </w:t>
      </w:r>
      <w:r w:rsidRPr="008F3C6A">
        <w:rPr>
          <w:rFonts w:eastAsia="Calibri"/>
          <w:b/>
          <w:bCs/>
        </w:rPr>
        <w:t>намечаемых</w:t>
      </w:r>
      <w:r w:rsidR="00BC0D51" w:rsidRPr="008F3C6A">
        <w:rPr>
          <w:rFonts w:eastAsia="Calibri"/>
          <w:b/>
          <w:bCs/>
        </w:rPr>
        <w:t xml:space="preserve"> </w:t>
      </w:r>
      <w:r w:rsidRPr="008F3C6A">
        <w:rPr>
          <w:rFonts w:eastAsia="Calibri"/>
          <w:b/>
          <w:bCs/>
        </w:rPr>
        <w:t>к</w:t>
      </w:r>
      <w:r w:rsidR="00BC0D51" w:rsidRPr="008F3C6A">
        <w:rPr>
          <w:rFonts w:eastAsia="Calibri"/>
          <w:b/>
          <w:bCs/>
        </w:rPr>
        <w:t xml:space="preserve"> </w:t>
      </w:r>
      <w:r w:rsidRPr="008F3C6A">
        <w:rPr>
          <w:rFonts w:eastAsia="Calibri"/>
          <w:b/>
          <w:bCs/>
        </w:rPr>
        <w:t>реализации</w:t>
      </w:r>
      <w:r w:rsidR="00BC0D51" w:rsidRPr="008F3C6A">
        <w:rPr>
          <w:rFonts w:eastAsia="Calibri"/>
          <w:b/>
          <w:bCs/>
        </w:rPr>
        <w:t xml:space="preserve"> </w:t>
      </w:r>
      <w:r w:rsidRPr="008F3C6A">
        <w:rPr>
          <w:rFonts w:eastAsia="Calibri"/>
          <w:b/>
          <w:bCs/>
        </w:rPr>
        <w:t>или</w:t>
      </w:r>
      <w:r w:rsidR="00BC0D51" w:rsidRPr="008F3C6A">
        <w:rPr>
          <w:rFonts w:eastAsia="Calibri"/>
          <w:b/>
          <w:bCs/>
        </w:rPr>
        <w:t xml:space="preserve"> </w:t>
      </w:r>
      <w:r w:rsidRPr="008F3C6A">
        <w:rPr>
          <w:rFonts w:eastAsia="Calibri"/>
          <w:b/>
          <w:bCs/>
        </w:rPr>
        <w:t>реализуемых</w:t>
      </w:r>
      <w:r w:rsidR="00BC0D51" w:rsidRPr="008F3C6A">
        <w:rPr>
          <w:rFonts w:eastAsia="Calibri"/>
          <w:b/>
          <w:bCs/>
        </w:rPr>
        <w:t xml:space="preserve"> </w:t>
      </w:r>
      <w:r w:rsidRPr="008F3C6A">
        <w:rPr>
          <w:rFonts w:eastAsia="Calibri"/>
          <w:b/>
          <w:bCs/>
        </w:rPr>
        <w:t>субъектом</w:t>
      </w:r>
      <w:r w:rsidR="00BC0D51" w:rsidRPr="008F3C6A">
        <w:rPr>
          <w:rFonts w:eastAsia="Calibri"/>
          <w:b/>
          <w:bCs/>
        </w:rPr>
        <w:t xml:space="preserve"> </w:t>
      </w:r>
      <w:r w:rsidRPr="008F3C6A">
        <w:rPr>
          <w:rFonts w:eastAsia="Calibri"/>
          <w:b/>
          <w:bCs/>
        </w:rPr>
        <w:t>электроэнергетики</w:t>
      </w:r>
      <w:r w:rsidR="00BC0D51" w:rsidRPr="008F3C6A">
        <w:rPr>
          <w:rFonts w:eastAsia="Calibri"/>
          <w:b/>
          <w:bCs/>
        </w:rPr>
        <w:t xml:space="preserve"> </w:t>
      </w:r>
      <w:r w:rsidRPr="008F3C6A">
        <w:rPr>
          <w:rFonts w:eastAsia="Calibri"/>
          <w:b/>
          <w:bCs/>
        </w:rPr>
        <w:t>инвестиционных</w:t>
      </w:r>
      <w:r w:rsidR="00BC0D51" w:rsidRPr="008F3C6A">
        <w:rPr>
          <w:rFonts w:eastAsia="Calibri"/>
          <w:b/>
          <w:bCs/>
        </w:rPr>
        <w:t xml:space="preserve"> </w:t>
      </w:r>
      <w:r w:rsidRPr="008F3C6A">
        <w:rPr>
          <w:rFonts w:eastAsia="Calibri"/>
          <w:b/>
          <w:bCs/>
        </w:rPr>
        <w:t>проектов</w:t>
      </w:r>
    </w:p>
    <w:p w14:paraId="6772CC8D" w14:textId="2633FDDB" w:rsidR="001F5C27" w:rsidRPr="00AB73FF" w:rsidRDefault="001F5C27" w:rsidP="0002668C">
      <w:pPr>
        <w:pStyle w:val="a7"/>
        <w:spacing w:after="0" w:line="240" w:lineRule="auto"/>
        <w:rPr>
          <w:rFonts w:eastAsia="Calibri"/>
        </w:rPr>
      </w:pPr>
      <w:r w:rsidRPr="00AB73FF">
        <w:rPr>
          <w:rFonts w:eastAsia="Calibri"/>
        </w:rPr>
        <w:t>Правительство</w:t>
      </w:r>
      <w:r w:rsidR="00BC0D51">
        <w:rPr>
          <w:rFonts w:eastAsia="Calibri"/>
        </w:rPr>
        <w:t xml:space="preserve"> </w:t>
      </w:r>
      <w:r w:rsidRPr="00AB73FF">
        <w:rPr>
          <w:rFonts w:eastAsia="Calibri"/>
        </w:rPr>
        <w:t>РФ</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соответствии</w:t>
      </w:r>
      <w:r w:rsidR="00BC0D51">
        <w:rPr>
          <w:rFonts w:eastAsia="Calibri"/>
        </w:rPr>
        <w:t xml:space="preserve"> </w:t>
      </w:r>
      <w:r w:rsidRPr="00AB73FF">
        <w:rPr>
          <w:rFonts w:eastAsia="Calibri"/>
        </w:rPr>
        <w:t>с</w:t>
      </w:r>
      <w:r w:rsidR="00BC0D51">
        <w:rPr>
          <w:rFonts w:eastAsia="Calibri"/>
        </w:rPr>
        <w:t xml:space="preserve"> </w:t>
      </w:r>
      <w:r w:rsidRPr="00AB73FF">
        <w:rPr>
          <w:rFonts w:eastAsia="Calibri"/>
        </w:rPr>
        <w:t>требованиями</w:t>
      </w:r>
      <w:r w:rsidR="00BC0D51">
        <w:rPr>
          <w:rFonts w:eastAsia="Calibri"/>
        </w:rPr>
        <w:t xml:space="preserve"> </w:t>
      </w:r>
      <w:r w:rsidRPr="00AB73FF">
        <w:rPr>
          <w:rFonts w:eastAsia="Calibri"/>
        </w:rPr>
        <w:t>Федерального</w:t>
      </w:r>
      <w:r w:rsidR="00BC0D51">
        <w:rPr>
          <w:rFonts w:eastAsia="Calibri"/>
        </w:rPr>
        <w:t xml:space="preserve"> </w:t>
      </w:r>
      <w:r w:rsidRPr="00AB73FF">
        <w:rPr>
          <w:rFonts w:eastAsia="Calibri"/>
        </w:rPr>
        <w:t>закона</w:t>
      </w:r>
      <w:r w:rsidR="00BC0D51">
        <w:rPr>
          <w:rFonts w:eastAsia="Calibri"/>
        </w:rPr>
        <w:t xml:space="preserve"> </w:t>
      </w:r>
      <w:r w:rsidRPr="00AB73FF">
        <w:rPr>
          <w:rFonts w:eastAsia="Calibri"/>
        </w:rPr>
        <w:t>от</w:t>
      </w:r>
      <w:r w:rsidR="00BC0D51">
        <w:rPr>
          <w:rFonts w:eastAsia="Calibri"/>
        </w:rPr>
        <w:t xml:space="preserve"> </w:t>
      </w:r>
      <w:r w:rsidRPr="00AB73FF">
        <w:rPr>
          <w:rFonts w:eastAsia="Calibri"/>
        </w:rPr>
        <w:t>26</w:t>
      </w:r>
      <w:r w:rsidR="00C87FE9">
        <w:rPr>
          <w:rFonts w:eastAsia="Calibri"/>
        </w:rPr>
        <w:t xml:space="preserve"> марта </w:t>
      </w:r>
      <w:r w:rsidRPr="00AB73FF">
        <w:rPr>
          <w:rFonts w:eastAsia="Calibri"/>
        </w:rPr>
        <w:t>2003</w:t>
      </w:r>
      <w:r w:rsidR="00C87FE9">
        <w:rPr>
          <w:rFonts w:eastAsia="Calibri"/>
        </w:rPr>
        <w:t>года</w:t>
      </w:r>
      <w:r w:rsidR="00BC0D51">
        <w:rPr>
          <w:rFonts w:eastAsia="Calibri"/>
        </w:rPr>
        <w:t xml:space="preserve"> </w:t>
      </w:r>
      <w:r w:rsidRPr="00AB73FF">
        <w:rPr>
          <w:rFonts w:eastAsia="Calibri"/>
        </w:rPr>
        <w:t>№</w:t>
      </w:r>
      <w:r w:rsidR="00BC0D51">
        <w:rPr>
          <w:rFonts w:eastAsia="Calibri"/>
        </w:rPr>
        <w:t xml:space="preserve"> </w:t>
      </w:r>
      <w:r w:rsidRPr="00AB73FF">
        <w:rPr>
          <w:rFonts w:eastAsia="Calibri"/>
        </w:rPr>
        <w:t>35-ФЗ</w:t>
      </w:r>
      <w:r w:rsidR="00BC0D51">
        <w:rPr>
          <w:rFonts w:eastAsia="Calibri"/>
        </w:rPr>
        <w:t xml:space="preserve"> </w:t>
      </w:r>
      <w:r w:rsidRPr="00AB73FF">
        <w:rPr>
          <w:rFonts w:eastAsia="Calibri"/>
        </w:rPr>
        <w:t>«Об</w:t>
      </w:r>
      <w:r w:rsidR="00BC0D51">
        <w:rPr>
          <w:rFonts w:eastAsia="Calibri"/>
        </w:rPr>
        <w:t xml:space="preserve"> </w:t>
      </w:r>
      <w:r w:rsidRPr="00AB73FF">
        <w:rPr>
          <w:rFonts w:eastAsia="Calibri"/>
        </w:rPr>
        <w:t>электроэнергетике»</w:t>
      </w:r>
      <w:r w:rsidR="00BC0D51">
        <w:rPr>
          <w:rFonts w:eastAsia="Calibri"/>
        </w:rPr>
        <w:t xml:space="preserve"> </w:t>
      </w:r>
      <w:r w:rsidRPr="00AB73FF">
        <w:rPr>
          <w:rFonts w:eastAsia="Calibri"/>
        </w:rPr>
        <w:t>устанавливает</w:t>
      </w:r>
      <w:r w:rsidR="00BC0D51">
        <w:rPr>
          <w:rFonts w:eastAsia="Calibri"/>
        </w:rPr>
        <w:t xml:space="preserve"> </w:t>
      </w:r>
      <w:r w:rsidRPr="00AB73FF">
        <w:rPr>
          <w:rFonts w:eastAsia="Calibri"/>
        </w:rPr>
        <w:t>критерии</w:t>
      </w:r>
      <w:r w:rsidR="00BC0D51">
        <w:rPr>
          <w:rFonts w:eastAsia="Calibri"/>
        </w:rPr>
        <w:t xml:space="preserve"> </w:t>
      </w:r>
      <w:r w:rsidRPr="00AB73FF">
        <w:rPr>
          <w:rFonts w:eastAsia="Calibri"/>
        </w:rPr>
        <w:t>отнесения</w:t>
      </w:r>
      <w:r w:rsidR="00BC0D51">
        <w:rPr>
          <w:rFonts w:eastAsia="Calibri"/>
        </w:rPr>
        <w:t xml:space="preserve"> </w:t>
      </w:r>
      <w:r w:rsidRPr="00AB73FF">
        <w:rPr>
          <w:rFonts w:eastAsia="Calibri"/>
        </w:rPr>
        <w:t>субъектов</w:t>
      </w:r>
      <w:r w:rsidR="00BC0D51">
        <w:rPr>
          <w:rFonts w:eastAsia="Calibri"/>
        </w:rPr>
        <w:t xml:space="preserve"> </w:t>
      </w:r>
      <w:r w:rsidRPr="00AB73FF">
        <w:rPr>
          <w:rFonts w:eastAsia="Calibri"/>
        </w:rPr>
        <w:t>электроэнергетики</w:t>
      </w:r>
      <w:r w:rsidR="00BC0D51">
        <w:rPr>
          <w:rFonts w:eastAsia="Calibri"/>
        </w:rPr>
        <w:t xml:space="preserve"> </w:t>
      </w:r>
      <w:r w:rsidRPr="00AB73FF">
        <w:rPr>
          <w:rFonts w:eastAsia="Calibri"/>
        </w:rPr>
        <w:t>к</w:t>
      </w:r>
      <w:r w:rsidR="00BC0D51">
        <w:rPr>
          <w:rFonts w:eastAsia="Calibri"/>
        </w:rPr>
        <w:t xml:space="preserve"> </w:t>
      </w:r>
      <w:r w:rsidRPr="00AB73FF">
        <w:rPr>
          <w:rFonts w:eastAsia="Calibri"/>
        </w:rPr>
        <w:t>числу</w:t>
      </w:r>
      <w:r w:rsidR="00BC0D51">
        <w:rPr>
          <w:rFonts w:eastAsia="Calibri"/>
        </w:rPr>
        <w:t xml:space="preserve"> </w:t>
      </w:r>
      <w:r w:rsidRPr="00AB73FF">
        <w:rPr>
          <w:rFonts w:eastAsia="Calibri"/>
        </w:rPr>
        <w:t>субъектов,</w:t>
      </w:r>
      <w:r w:rsidR="00BC0D51">
        <w:rPr>
          <w:rFonts w:eastAsia="Calibri"/>
        </w:rPr>
        <w:t xml:space="preserve"> </w:t>
      </w:r>
      <w:r w:rsidRPr="00AB73FF">
        <w:rPr>
          <w:rFonts w:eastAsia="Calibri"/>
        </w:rPr>
        <w:t>инвестиционные</w:t>
      </w:r>
      <w:r w:rsidR="00BC0D51">
        <w:rPr>
          <w:rFonts w:eastAsia="Calibri"/>
        </w:rPr>
        <w:t xml:space="preserve"> </w:t>
      </w:r>
      <w:r w:rsidRPr="00AB73FF">
        <w:rPr>
          <w:rFonts w:eastAsia="Calibri"/>
        </w:rPr>
        <w:t>программы</w:t>
      </w:r>
      <w:r w:rsidR="00BC0D51">
        <w:rPr>
          <w:rFonts w:eastAsia="Calibri"/>
        </w:rPr>
        <w:t xml:space="preserve"> </w:t>
      </w:r>
      <w:r w:rsidRPr="00AB73FF">
        <w:rPr>
          <w:rFonts w:eastAsia="Calibri"/>
        </w:rPr>
        <w:t>которых</w:t>
      </w:r>
      <w:r w:rsidR="00BC0D51">
        <w:rPr>
          <w:rFonts w:eastAsia="Calibri"/>
        </w:rPr>
        <w:t xml:space="preserve"> </w:t>
      </w:r>
      <w:r w:rsidRPr="00AB73FF">
        <w:rPr>
          <w:rFonts w:eastAsia="Calibri"/>
        </w:rPr>
        <w:t>(включая</w:t>
      </w:r>
      <w:r w:rsidR="00BC0D51">
        <w:rPr>
          <w:rFonts w:eastAsia="Calibri"/>
        </w:rPr>
        <w:t xml:space="preserve"> </w:t>
      </w:r>
      <w:r w:rsidRPr="00AB73FF">
        <w:rPr>
          <w:rFonts w:eastAsia="Calibri"/>
        </w:rPr>
        <w:t>определение</w:t>
      </w:r>
      <w:r w:rsidR="00BC0D51">
        <w:rPr>
          <w:rFonts w:eastAsia="Calibri"/>
        </w:rPr>
        <w:t xml:space="preserve"> </w:t>
      </w:r>
      <w:r w:rsidRPr="00AB73FF">
        <w:rPr>
          <w:rFonts w:eastAsia="Calibri"/>
        </w:rPr>
        <w:t>источников</w:t>
      </w:r>
      <w:r w:rsidR="00BC0D51">
        <w:rPr>
          <w:rFonts w:eastAsia="Calibri"/>
        </w:rPr>
        <w:t xml:space="preserve"> </w:t>
      </w:r>
      <w:r w:rsidRPr="00AB73FF">
        <w:rPr>
          <w:rFonts w:eastAsia="Calibri"/>
        </w:rPr>
        <w:t>их</w:t>
      </w:r>
      <w:r w:rsidR="00BC0D51">
        <w:rPr>
          <w:rFonts w:eastAsia="Calibri"/>
        </w:rPr>
        <w:t xml:space="preserve"> </w:t>
      </w:r>
      <w:r w:rsidRPr="00AB73FF">
        <w:rPr>
          <w:rFonts w:eastAsia="Calibri"/>
        </w:rPr>
        <w:t>финансирования)</w:t>
      </w:r>
      <w:r w:rsidR="00BC0D51">
        <w:rPr>
          <w:rFonts w:eastAsia="Calibri"/>
        </w:rPr>
        <w:t xml:space="preserve"> </w:t>
      </w:r>
      <w:r w:rsidRPr="00AB73FF">
        <w:rPr>
          <w:rFonts w:eastAsia="Calibri"/>
        </w:rPr>
        <w:t>утверждаются</w:t>
      </w:r>
      <w:r w:rsidR="00BC0D51">
        <w:rPr>
          <w:rFonts w:eastAsia="Calibri"/>
        </w:rPr>
        <w:t xml:space="preserve"> </w:t>
      </w:r>
      <w:r w:rsidRPr="00AB73FF">
        <w:rPr>
          <w:rFonts w:eastAsia="Calibri"/>
        </w:rPr>
        <w:t>уполномоченным</w:t>
      </w:r>
      <w:r w:rsidR="00BC0D51">
        <w:rPr>
          <w:rFonts w:eastAsia="Calibri"/>
        </w:rPr>
        <w:t xml:space="preserve"> </w:t>
      </w:r>
      <w:r w:rsidRPr="00AB73FF">
        <w:rPr>
          <w:rFonts w:eastAsia="Calibri"/>
        </w:rPr>
        <w:t>федеральным</w:t>
      </w:r>
      <w:r w:rsidR="00BC0D51">
        <w:rPr>
          <w:rFonts w:eastAsia="Calibri"/>
        </w:rPr>
        <w:t xml:space="preserve"> </w:t>
      </w:r>
      <w:r w:rsidRPr="00AB73FF">
        <w:rPr>
          <w:rFonts w:eastAsia="Calibri"/>
        </w:rPr>
        <w:t>органом</w:t>
      </w:r>
      <w:r w:rsidR="00BC0D51">
        <w:rPr>
          <w:rFonts w:eastAsia="Calibri"/>
        </w:rPr>
        <w:t xml:space="preserve"> </w:t>
      </w:r>
      <w:r w:rsidRPr="00AB73FF">
        <w:rPr>
          <w:rFonts w:eastAsia="Calibri"/>
        </w:rPr>
        <w:t>исполнительной</w:t>
      </w:r>
      <w:r w:rsidR="00BC0D51">
        <w:rPr>
          <w:rFonts w:eastAsia="Calibri"/>
        </w:rPr>
        <w:t xml:space="preserve"> </w:t>
      </w:r>
      <w:r w:rsidRPr="00AB73FF">
        <w:rPr>
          <w:rFonts w:eastAsia="Calibri"/>
        </w:rPr>
        <w:t>власти</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(или)</w:t>
      </w:r>
      <w:r w:rsidR="00BC0D51">
        <w:rPr>
          <w:rFonts w:eastAsia="Calibri"/>
        </w:rPr>
        <w:t xml:space="preserve"> </w:t>
      </w:r>
      <w:r w:rsidRPr="00AB73FF">
        <w:rPr>
          <w:rFonts w:eastAsia="Calibri"/>
        </w:rPr>
        <w:t>органами</w:t>
      </w:r>
      <w:r w:rsidR="00BC0D51">
        <w:rPr>
          <w:rFonts w:eastAsia="Calibri"/>
        </w:rPr>
        <w:t xml:space="preserve"> </w:t>
      </w:r>
      <w:r w:rsidRPr="00AB73FF">
        <w:rPr>
          <w:rFonts w:eastAsia="Calibri"/>
        </w:rPr>
        <w:t>исполнительной</w:t>
      </w:r>
      <w:r w:rsidR="00BC0D51">
        <w:rPr>
          <w:rFonts w:eastAsia="Calibri"/>
        </w:rPr>
        <w:t xml:space="preserve"> </w:t>
      </w:r>
      <w:r w:rsidRPr="00AB73FF">
        <w:rPr>
          <w:rFonts w:eastAsia="Calibri"/>
        </w:rPr>
        <w:t>власти</w:t>
      </w:r>
      <w:r w:rsidR="00BC0D51">
        <w:rPr>
          <w:rFonts w:eastAsia="Calibri"/>
        </w:rPr>
        <w:t xml:space="preserve"> </w:t>
      </w:r>
      <w:r w:rsidRPr="00AB73FF">
        <w:rPr>
          <w:rFonts w:eastAsia="Calibri"/>
        </w:rPr>
        <w:t>субъектов</w:t>
      </w:r>
      <w:r w:rsidR="00BC0D51">
        <w:rPr>
          <w:rFonts w:eastAsia="Calibri"/>
        </w:rPr>
        <w:t xml:space="preserve"> </w:t>
      </w:r>
      <w:r w:rsidRPr="00AB73FF">
        <w:rPr>
          <w:rFonts w:eastAsia="Calibri"/>
        </w:rPr>
        <w:t>Российской</w:t>
      </w:r>
      <w:r w:rsidR="00BC0D51">
        <w:rPr>
          <w:rFonts w:eastAsia="Calibri"/>
        </w:rPr>
        <w:t xml:space="preserve"> </w:t>
      </w:r>
      <w:r w:rsidRPr="00AB73FF">
        <w:rPr>
          <w:rFonts w:eastAsia="Calibri"/>
        </w:rPr>
        <w:t>Федерации,</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порядок</w:t>
      </w:r>
      <w:r w:rsidR="00BC0D51">
        <w:rPr>
          <w:rFonts w:eastAsia="Calibri"/>
        </w:rPr>
        <w:t xml:space="preserve"> </w:t>
      </w:r>
      <w:r w:rsidRPr="00AB73FF">
        <w:rPr>
          <w:rFonts w:eastAsia="Calibri"/>
        </w:rPr>
        <w:t>утверждения</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том</w:t>
      </w:r>
      <w:r w:rsidR="00BC0D51">
        <w:rPr>
          <w:rFonts w:eastAsia="Calibri"/>
        </w:rPr>
        <w:t xml:space="preserve"> </w:t>
      </w:r>
      <w:r w:rsidRPr="00AB73FF">
        <w:rPr>
          <w:rFonts w:eastAsia="Calibri"/>
        </w:rPr>
        <w:t>числе</w:t>
      </w:r>
      <w:r w:rsidR="00BC0D51">
        <w:rPr>
          <w:rFonts w:eastAsia="Calibri"/>
        </w:rPr>
        <w:t xml:space="preserve"> </w:t>
      </w:r>
      <w:r w:rsidRPr="00AB73FF">
        <w:rPr>
          <w:rFonts w:eastAsia="Calibri"/>
        </w:rPr>
        <w:t>порядок</w:t>
      </w:r>
      <w:r w:rsidR="00BC0D51">
        <w:rPr>
          <w:rFonts w:eastAsia="Calibri"/>
        </w:rPr>
        <w:t xml:space="preserve"> </w:t>
      </w:r>
      <w:r w:rsidRPr="00AB73FF">
        <w:rPr>
          <w:rFonts w:eastAsia="Calibri"/>
        </w:rPr>
        <w:t>согласования</w:t>
      </w:r>
      <w:r w:rsidR="00BC0D51">
        <w:rPr>
          <w:rFonts w:eastAsia="Calibri"/>
        </w:rPr>
        <w:t xml:space="preserve"> </w:t>
      </w:r>
      <w:r w:rsidRPr="00AB73FF">
        <w:rPr>
          <w:rFonts w:eastAsia="Calibri"/>
        </w:rPr>
        <w:t>с</w:t>
      </w:r>
      <w:r w:rsidR="00BC0D51">
        <w:rPr>
          <w:rFonts w:eastAsia="Calibri"/>
        </w:rPr>
        <w:t xml:space="preserve"> </w:t>
      </w:r>
      <w:r w:rsidRPr="00AB73FF">
        <w:rPr>
          <w:rFonts w:eastAsia="Calibri"/>
        </w:rPr>
        <w:t>органами</w:t>
      </w:r>
      <w:r w:rsidR="00BC0D51">
        <w:rPr>
          <w:rFonts w:eastAsia="Calibri"/>
        </w:rPr>
        <w:t xml:space="preserve"> </w:t>
      </w:r>
      <w:r w:rsidRPr="00AB73FF">
        <w:rPr>
          <w:rFonts w:eastAsia="Calibri"/>
        </w:rPr>
        <w:t>исполнительной</w:t>
      </w:r>
      <w:r w:rsidR="00BC0D51">
        <w:rPr>
          <w:rFonts w:eastAsia="Calibri"/>
        </w:rPr>
        <w:t xml:space="preserve"> </w:t>
      </w:r>
      <w:r w:rsidRPr="00AB73FF">
        <w:rPr>
          <w:rFonts w:eastAsia="Calibri"/>
        </w:rPr>
        <w:t>власти</w:t>
      </w:r>
      <w:r w:rsidR="00BC0D51">
        <w:rPr>
          <w:rFonts w:eastAsia="Calibri"/>
        </w:rPr>
        <w:t xml:space="preserve"> </w:t>
      </w:r>
      <w:r w:rsidRPr="00AB73FF">
        <w:rPr>
          <w:rFonts w:eastAsia="Calibri"/>
        </w:rPr>
        <w:t>субъектов</w:t>
      </w:r>
      <w:r w:rsidR="00BC0D51">
        <w:rPr>
          <w:rFonts w:eastAsia="Calibri"/>
        </w:rPr>
        <w:t xml:space="preserve"> </w:t>
      </w:r>
      <w:r w:rsidRPr="00AB73FF">
        <w:rPr>
          <w:rFonts w:eastAsia="Calibri"/>
        </w:rPr>
        <w:t>Российской</w:t>
      </w:r>
      <w:r w:rsidR="00BC0D51">
        <w:rPr>
          <w:rFonts w:eastAsia="Calibri"/>
        </w:rPr>
        <w:t xml:space="preserve"> </w:t>
      </w:r>
      <w:r w:rsidRPr="00AB73FF">
        <w:rPr>
          <w:rFonts w:eastAsia="Calibri"/>
        </w:rPr>
        <w:t>Федерации)</w:t>
      </w:r>
      <w:r w:rsidR="00BC0D51">
        <w:rPr>
          <w:rFonts w:eastAsia="Calibri"/>
        </w:rPr>
        <w:t xml:space="preserve"> </w:t>
      </w:r>
      <w:r w:rsidRPr="00AB73FF">
        <w:rPr>
          <w:rFonts w:eastAsia="Calibri"/>
        </w:rPr>
        <w:t>инвестиционных</w:t>
      </w:r>
      <w:r w:rsidR="00BC0D51">
        <w:rPr>
          <w:rFonts w:eastAsia="Calibri"/>
        </w:rPr>
        <w:t xml:space="preserve"> </w:t>
      </w:r>
      <w:r w:rsidRPr="00AB73FF">
        <w:rPr>
          <w:rFonts w:eastAsia="Calibri"/>
        </w:rPr>
        <w:t>программ</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осуществления</w:t>
      </w:r>
      <w:r w:rsidR="00BC0D51">
        <w:rPr>
          <w:rFonts w:eastAsia="Calibri"/>
        </w:rPr>
        <w:t xml:space="preserve"> </w:t>
      </w:r>
      <w:r w:rsidRPr="00AB73FF">
        <w:rPr>
          <w:rFonts w:eastAsia="Calibri"/>
        </w:rPr>
        <w:t>контроля</w:t>
      </w:r>
      <w:r w:rsidR="00BC0D51">
        <w:rPr>
          <w:rFonts w:eastAsia="Calibri"/>
        </w:rPr>
        <w:t xml:space="preserve"> </w:t>
      </w:r>
      <w:r w:rsidRPr="00AB73FF">
        <w:rPr>
          <w:rFonts w:eastAsia="Calibri"/>
        </w:rPr>
        <w:t>за</w:t>
      </w:r>
      <w:r w:rsidR="00BC0D51">
        <w:rPr>
          <w:rFonts w:eastAsia="Calibri"/>
        </w:rPr>
        <w:t xml:space="preserve"> </w:t>
      </w:r>
      <w:r w:rsidRPr="00AB73FF">
        <w:rPr>
          <w:rFonts w:eastAsia="Calibri"/>
        </w:rPr>
        <w:t>реализацией</w:t>
      </w:r>
      <w:r w:rsidR="00BC0D51">
        <w:rPr>
          <w:rFonts w:eastAsia="Calibri"/>
        </w:rPr>
        <w:t xml:space="preserve"> </w:t>
      </w:r>
      <w:r w:rsidRPr="00AB73FF">
        <w:rPr>
          <w:rFonts w:eastAsia="Calibri"/>
        </w:rPr>
        <w:t>таких</w:t>
      </w:r>
      <w:r w:rsidR="00BC0D51">
        <w:rPr>
          <w:rFonts w:eastAsia="Calibri"/>
        </w:rPr>
        <w:t xml:space="preserve"> </w:t>
      </w:r>
      <w:r w:rsidRPr="00AB73FF">
        <w:rPr>
          <w:rFonts w:eastAsia="Calibri"/>
        </w:rPr>
        <w:t>программ.</w:t>
      </w:r>
      <w:r w:rsidR="00ED1818">
        <w:rPr>
          <w:rFonts w:eastAsia="Calibri"/>
        </w:rPr>
        <w:t xml:space="preserve"> </w:t>
      </w:r>
      <w:r w:rsidRPr="00AB73FF">
        <w:rPr>
          <w:rFonts w:eastAsia="Calibri"/>
        </w:rPr>
        <w:t>Правила</w:t>
      </w:r>
      <w:r w:rsidR="00BC0D51">
        <w:rPr>
          <w:rFonts w:eastAsia="Calibri"/>
        </w:rPr>
        <w:t xml:space="preserve"> </w:t>
      </w:r>
      <w:r w:rsidRPr="00AB73FF">
        <w:rPr>
          <w:rFonts w:eastAsia="Calibri"/>
        </w:rPr>
        <w:t>утверждения</w:t>
      </w:r>
      <w:r w:rsidR="00BC0D51">
        <w:rPr>
          <w:rFonts w:eastAsia="Calibri"/>
        </w:rPr>
        <w:t xml:space="preserve"> </w:t>
      </w:r>
      <w:r w:rsidRPr="00AB73FF">
        <w:rPr>
          <w:rFonts w:eastAsia="Calibri"/>
        </w:rPr>
        <w:t>инвестиционных</w:t>
      </w:r>
      <w:r w:rsidR="00BC0D51">
        <w:rPr>
          <w:rFonts w:eastAsia="Calibri"/>
        </w:rPr>
        <w:t xml:space="preserve"> </w:t>
      </w:r>
      <w:r w:rsidRPr="00AB73FF">
        <w:rPr>
          <w:rFonts w:eastAsia="Calibri"/>
        </w:rPr>
        <w:t>программ</w:t>
      </w:r>
      <w:r w:rsidR="00BC0D51">
        <w:rPr>
          <w:rFonts w:eastAsia="Calibri"/>
        </w:rPr>
        <w:t xml:space="preserve"> </w:t>
      </w:r>
      <w:r w:rsidRPr="00AB73FF">
        <w:rPr>
          <w:rFonts w:eastAsia="Calibri"/>
        </w:rPr>
        <w:t>субъектов</w:t>
      </w:r>
      <w:r w:rsidR="00BC0D51">
        <w:rPr>
          <w:rFonts w:eastAsia="Calibri"/>
        </w:rPr>
        <w:t xml:space="preserve"> </w:t>
      </w:r>
      <w:r w:rsidRPr="00AB73FF">
        <w:rPr>
          <w:rFonts w:eastAsia="Calibri"/>
        </w:rPr>
        <w:t>электроэнергетики,</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уставных</w:t>
      </w:r>
      <w:r w:rsidR="00BC0D51">
        <w:rPr>
          <w:rFonts w:eastAsia="Calibri"/>
        </w:rPr>
        <w:t xml:space="preserve"> </w:t>
      </w:r>
      <w:r w:rsidRPr="00AB73FF">
        <w:rPr>
          <w:rFonts w:eastAsia="Calibri"/>
        </w:rPr>
        <w:t>капиталах</w:t>
      </w:r>
      <w:r w:rsidR="00BC0D51">
        <w:rPr>
          <w:rFonts w:eastAsia="Calibri"/>
        </w:rPr>
        <w:t xml:space="preserve"> </w:t>
      </w:r>
      <w:r w:rsidRPr="00AB73FF">
        <w:rPr>
          <w:rFonts w:eastAsia="Calibri"/>
        </w:rPr>
        <w:t>которых</w:t>
      </w:r>
      <w:r w:rsidR="00BC0D51">
        <w:rPr>
          <w:rFonts w:eastAsia="Calibri"/>
        </w:rPr>
        <w:t xml:space="preserve"> </w:t>
      </w:r>
      <w:r w:rsidRPr="00AB73FF">
        <w:rPr>
          <w:rFonts w:eastAsia="Calibri"/>
        </w:rPr>
        <w:t>участвует</w:t>
      </w:r>
      <w:r w:rsidR="00BC0D51">
        <w:rPr>
          <w:rFonts w:eastAsia="Calibri"/>
        </w:rPr>
        <w:t xml:space="preserve"> </w:t>
      </w:r>
      <w:r w:rsidRPr="00AB73FF">
        <w:rPr>
          <w:rFonts w:eastAsia="Calibri"/>
        </w:rPr>
        <w:t>государство,</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сетевых</w:t>
      </w:r>
      <w:r w:rsidR="00BC0D51">
        <w:rPr>
          <w:rFonts w:eastAsia="Calibri"/>
        </w:rPr>
        <w:t xml:space="preserve"> </w:t>
      </w:r>
      <w:r w:rsidRPr="00AB73FF">
        <w:rPr>
          <w:rFonts w:eastAsia="Calibri"/>
        </w:rPr>
        <w:t>организаций</w:t>
      </w:r>
      <w:r w:rsidR="00BC0D51">
        <w:rPr>
          <w:rFonts w:eastAsia="Calibri"/>
        </w:rPr>
        <w:t xml:space="preserve"> </w:t>
      </w:r>
      <w:r w:rsidRPr="00AB73FF">
        <w:rPr>
          <w:rFonts w:eastAsia="Calibri"/>
        </w:rPr>
        <w:t>утверждены</w:t>
      </w:r>
      <w:r w:rsidR="00BC0D51">
        <w:rPr>
          <w:rFonts w:eastAsia="Calibri"/>
        </w:rPr>
        <w:t xml:space="preserve"> </w:t>
      </w:r>
      <w:r w:rsidRPr="00AB73FF">
        <w:rPr>
          <w:rFonts w:eastAsia="Calibri"/>
        </w:rPr>
        <w:t>Постановлением</w:t>
      </w:r>
      <w:r w:rsidR="00BC0D51">
        <w:rPr>
          <w:rFonts w:eastAsia="Calibri"/>
        </w:rPr>
        <w:t xml:space="preserve"> </w:t>
      </w:r>
      <w:r w:rsidRPr="00AB73FF">
        <w:rPr>
          <w:rFonts w:eastAsia="Calibri"/>
        </w:rPr>
        <w:t>Правительства</w:t>
      </w:r>
      <w:r w:rsidR="00BC0D51">
        <w:rPr>
          <w:rFonts w:eastAsia="Calibri"/>
        </w:rPr>
        <w:t xml:space="preserve"> </w:t>
      </w:r>
      <w:r w:rsidRPr="00AB73FF">
        <w:rPr>
          <w:rFonts w:eastAsia="Calibri"/>
        </w:rPr>
        <w:t>РФ</w:t>
      </w:r>
      <w:r w:rsidR="00BC0D51">
        <w:rPr>
          <w:rFonts w:eastAsia="Calibri"/>
        </w:rPr>
        <w:t xml:space="preserve"> </w:t>
      </w:r>
      <w:r w:rsidRPr="00AB73FF">
        <w:rPr>
          <w:rFonts w:eastAsia="Calibri"/>
        </w:rPr>
        <w:t>от</w:t>
      </w:r>
      <w:r w:rsidR="00BC0D51">
        <w:rPr>
          <w:rFonts w:eastAsia="Calibri"/>
        </w:rPr>
        <w:t xml:space="preserve"> </w:t>
      </w:r>
      <w:r w:rsidRPr="00AB73FF">
        <w:rPr>
          <w:rFonts w:eastAsia="Calibri"/>
        </w:rPr>
        <w:t>01</w:t>
      </w:r>
      <w:r w:rsidR="00C87FE9">
        <w:rPr>
          <w:rFonts w:eastAsia="Calibri"/>
        </w:rPr>
        <w:t xml:space="preserve"> декабря </w:t>
      </w:r>
      <w:r w:rsidRPr="00AB73FF">
        <w:rPr>
          <w:rFonts w:eastAsia="Calibri"/>
        </w:rPr>
        <w:t>2009</w:t>
      </w:r>
      <w:r w:rsidR="00C87FE9">
        <w:rPr>
          <w:rFonts w:eastAsia="Calibri"/>
        </w:rPr>
        <w:t>года</w:t>
      </w:r>
      <w:r w:rsidR="00BC0D51">
        <w:rPr>
          <w:rFonts w:eastAsia="Calibri"/>
        </w:rPr>
        <w:t xml:space="preserve"> </w:t>
      </w:r>
      <w:r w:rsidRPr="00AB73FF">
        <w:rPr>
          <w:rFonts w:eastAsia="Calibri"/>
        </w:rPr>
        <w:t>№</w:t>
      </w:r>
      <w:r w:rsidR="00BC0D51">
        <w:rPr>
          <w:rFonts w:eastAsia="Calibri"/>
        </w:rPr>
        <w:t xml:space="preserve"> </w:t>
      </w:r>
      <w:r w:rsidRPr="00AB73FF">
        <w:rPr>
          <w:rFonts w:eastAsia="Calibri"/>
        </w:rPr>
        <w:t>977.</w:t>
      </w:r>
      <w:r w:rsidR="00BC0D51">
        <w:rPr>
          <w:rFonts w:eastAsia="Calibri"/>
        </w:rPr>
        <w:t xml:space="preserve"> </w:t>
      </w:r>
    </w:p>
    <w:p w14:paraId="3A1E1C28" w14:textId="77777777" w:rsidR="001F5C27" w:rsidRPr="00AB73FF" w:rsidRDefault="001F5C27" w:rsidP="0002668C">
      <w:pPr>
        <w:pStyle w:val="a7"/>
        <w:spacing w:after="0" w:line="240" w:lineRule="auto"/>
        <w:rPr>
          <w:rFonts w:eastAsia="Calibri"/>
        </w:rPr>
      </w:pPr>
      <w:r w:rsidRPr="00AB73FF">
        <w:rPr>
          <w:rFonts w:eastAsia="Calibri"/>
        </w:rPr>
        <w:t>Источниками</w:t>
      </w:r>
      <w:r w:rsidR="00BC0D51">
        <w:rPr>
          <w:rFonts w:eastAsia="Calibri"/>
        </w:rPr>
        <w:t xml:space="preserve"> </w:t>
      </w:r>
      <w:r w:rsidRPr="00AB73FF">
        <w:rPr>
          <w:rFonts w:eastAsia="Calibri"/>
        </w:rPr>
        <w:t>покрытия</w:t>
      </w:r>
      <w:r w:rsidR="00BC0D51">
        <w:rPr>
          <w:rFonts w:eastAsia="Calibri"/>
        </w:rPr>
        <w:t xml:space="preserve"> </w:t>
      </w:r>
      <w:r w:rsidRPr="00AB73FF">
        <w:rPr>
          <w:rFonts w:eastAsia="Calibri"/>
        </w:rPr>
        <w:t>финансовых</w:t>
      </w:r>
      <w:r w:rsidR="00BC0D51">
        <w:rPr>
          <w:rFonts w:eastAsia="Calibri"/>
        </w:rPr>
        <w:t xml:space="preserve"> </w:t>
      </w:r>
      <w:r w:rsidRPr="00AB73FF">
        <w:rPr>
          <w:rFonts w:eastAsia="Calibri"/>
        </w:rPr>
        <w:t>потребностей</w:t>
      </w:r>
      <w:r w:rsidR="00BC0D51">
        <w:rPr>
          <w:rFonts w:eastAsia="Calibri"/>
        </w:rPr>
        <w:t xml:space="preserve"> </w:t>
      </w:r>
      <w:r w:rsidRPr="00AB73FF">
        <w:rPr>
          <w:rFonts w:eastAsia="Calibri"/>
        </w:rPr>
        <w:t>инвестиционных</w:t>
      </w:r>
      <w:r w:rsidR="00BC0D51">
        <w:rPr>
          <w:rFonts w:eastAsia="Calibri"/>
        </w:rPr>
        <w:t xml:space="preserve"> </w:t>
      </w:r>
      <w:r w:rsidRPr="00AB73FF">
        <w:rPr>
          <w:rFonts w:eastAsia="Calibri"/>
        </w:rPr>
        <w:t>программ</w:t>
      </w:r>
      <w:r w:rsidR="00BC0D51">
        <w:rPr>
          <w:rFonts w:eastAsia="Calibri"/>
        </w:rPr>
        <w:t xml:space="preserve"> </w:t>
      </w:r>
      <w:r w:rsidRPr="00AB73FF">
        <w:rPr>
          <w:rFonts w:eastAsia="Calibri"/>
        </w:rPr>
        <w:t>субъектов</w:t>
      </w:r>
      <w:r w:rsidR="00BC0D51">
        <w:rPr>
          <w:rFonts w:eastAsia="Calibri"/>
        </w:rPr>
        <w:t xml:space="preserve"> </w:t>
      </w:r>
      <w:r w:rsidRPr="00AB73FF">
        <w:rPr>
          <w:rFonts w:eastAsia="Calibri"/>
        </w:rPr>
        <w:t>электроэнергетики</w:t>
      </w:r>
      <w:r w:rsidR="00BC0D51">
        <w:rPr>
          <w:rFonts w:eastAsia="Calibri"/>
        </w:rPr>
        <w:t xml:space="preserve"> </w:t>
      </w:r>
      <w:r w:rsidRPr="00AB73FF">
        <w:rPr>
          <w:rFonts w:eastAsia="Calibri"/>
        </w:rPr>
        <w:t>являются</w:t>
      </w:r>
      <w:r w:rsidR="00BC0D51">
        <w:rPr>
          <w:rFonts w:eastAsia="Calibri"/>
        </w:rPr>
        <w:t xml:space="preserve"> </w:t>
      </w:r>
      <w:r w:rsidRPr="00AB73FF">
        <w:rPr>
          <w:rFonts w:eastAsia="Calibri"/>
        </w:rPr>
        <w:t>инвестиционные</w:t>
      </w:r>
      <w:r w:rsidR="00BC0D51">
        <w:rPr>
          <w:rFonts w:eastAsia="Calibri"/>
        </w:rPr>
        <w:t xml:space="preserve"> </w:t>
      </w:r>
      <w:r w:rsidRPr="00AB73FF">
        <w:rPr>
          <w:rFonts w:eastAsia="Calibri"/>
        </w:rPr>
        <w:t>ресурсы,</w:t>
      </w:r>
      <w:r w:rsidR="00BC0D51">
        <w:rPr>
          <w:rFonts w:eastAsia="Calibri"/>
        </w:rPr>
        <w:t xml:space="preserve"> </w:t>
      </w:r>
      <w:r w:rsidRPr="00AB73FF">
        <w:rPr>
          <w:rFonts w:eastAsia="Calibri"/>
        </w:rPr>
        <w:t>включаемые</w:t>
      </w:r>
      <w:r w:rsidR="00BC0D51">
        <w:rPr>
          <w:rFonts w:eastAsia="Calibri"/>
        </w:rPr>
        <w:t xml:space="preserve"> </w:t>
      </w:r>
      <w:r w:rsidRPr="00AB73FF">
        <w:rPr>
          <w:rFonts w:eastAsia="Calibri"/>
        </w:rPr>
        <w:t>в</w:t>
      </w:r>
      <w:r w:rsidR="00BC0D51">
        <w:rPr>
          <w:rFonts w:eastAsia="Calibri"/>
        </w:rPr>
        <w:t xml:space="preserve"> </w:t>
      </w:r>
      <w:r w:rsidR="00AB73FF" w:rsidRPr="00AB73FF">
        <w:rPr>
          <w:rFonts w:eastAsia="Calibri"/>
        </w:rPr>
        <w:t>регулируемые</w:t>
      </w:r>
      <w:r w:rsidR="00BC0D51">
        <w:rPr>
          <w:rFonts w:eastAsia="Calibri"/>
        </w:rPr>
        <w:t xml:space="preserve"> </w:t>
      </w:r>
      <w:r w:rsidR="00AB73FF" w:rsidRPr="00AB73FF">
        <w:rPr>
          <w:rFonts w:eastAsia="Calibri"/>
        </w:rPr>
        <w:t>тарифы</w:t>
      </w:r>
      <w:r w:rsidRPr="00AB73FF">
        <w:rPr>
          <w:rFonts w:eastAsia="Calibri"/>
        </w:rPr>
        <w:t>.</w:t>
      </w:r>
    </w:p>
    <w:p w14:paraId="302B09B1" w14:textId="77777777" w:rsidR="0034081D" w:rsidRDefault="0034081D" w:rsidP="0034081D">
      <w:pPr>
        <w:pStyle w:val="a5"/>
      </w:pPr>
      <w:bookmarkStart w:id="178" w:name="_Toc47564176"/>
      <w:r>
        <w:t>Раздел</w:t>
      </w:r>
      <w:r w:rsidR="00BC0D51">
        <w:t xml:space="preserve"> </w:t>
      </w:r>
      <w:r w:rsidR="00A124AD">
        <w:t>1</w:t>
      </w:r>
      <w:r w:rsidR="007C4FE2">
        <w:t>5</w:t>
      </w:r>
      <w:r w:rsidR="00BC0D51">
        <w:t xml:space="preserve"> </w:t>
      </w:r>
      <w:r w:rsidR="00A124AD">
        <w:t>Программы</w:t>
      </w:r>
      <w:r w:rsidR="00BC0D51">
        <w:t xml:space="preserve"> </w:t>
      </w:r>
      <w:r w:rsidR="00A124AD">
        <w:t>инвестиционных</w:t>
      </w:r>
      <w:r w:rsidR="00BC0D51">
        <w:t xml:space="preserve"> </w:t>
      </w:r>
      <w:r w:rsidR="00A124AD">
        <w:t>проектов,</w:t>
      </w:r>
      <w:r w:rsidR="00BC0D51">
        <w:t xml:space="preserve"> </w:t>
      </w:r>
      <w:r w:rsidR="00A124AD">
        <w:t>тариф</w:t>
      </w:r>
      <w:r w:rsidR="00BC0D51">
        <w:t xml:space="preserve"> </w:t>
      </w:r>
      <w:r w:rsidR="00A124AD">
        <w:t>и</w:t>
      </w:r>
      <w:r w:rsidR="00BC0D51">
        <w:t xml:space="preserve"> </w:t>
      </w:r>
      <w:r w:rsidR="00A124AD">
        <w:t>плата</w:t>
      </w:r>
      <w:r w:rsidR="00BC0D51">
        <w:t xml:space="preserve"> </w:t>
      </w:r>
      <w:r w:rsidR="00A124AD">
        <w:t>(тариф)</w:t>
      </w:r>
      <w:r w:rsidR="00BC0D51">
        <w:t xml:space="preserve"> </w:t>
      </w:r>
      <w:r w:rsidR="00A124AD">
        <w:t>за</w:t>
      </w:r>
      <w:r w:rsidR="00BC0D51">
        <w:t xml:space="preserve"> </w:t>
      </w:r>
      <w:r w:rsidR="00A124AD">
        <w:t>подключение</w:t>
      </w:r>
      <w:r w:rsidR="00BC0D51">
        <w:t xml:space="preserve"> </w:t>
      </w:r>
      <w:r w:rsidR="00A124AD">
        <w:t>(присоединение)</w:t>
      </w:r>
      <w:bookmarkEnd w:id="178"/>
      <w:r w:rsidR="00BC0D51">
        <w:t xml:space="preserve"> </w:t>
      </w:r>
    </w:p>
    <w:p w14:paraId="7E1F98FF" w14:textId="77777777" w:rsidR="00A124AD" w:rsidRDefault="007C4FE2" w:rsidP="007C4FE2">
      <w:pPr>
        <w:pStyle w:val="a5"/>
      </w:pPr>
      <w:bookmarkStart w:id="179" w:name="_Toc47564177"/>
      <w:r>
        <w:t>15.1.</w:t>
      </w:r>
      <w:r w:rsidR="00BC0D51">
        <w:t xml:space="preserve"> </w:t>
      </w:r>
      <w:r>
        <w:t>Формирование</w:t>
      </w:r>
      <w:r w:rsidR="00BC0D51">
        <w:t xml:space="preserve"> </w:t>
      </w:r>
      <w:r>
        <w:t>проектов</w:t>
      </w:r>
      <w:bookmarkEnd w:id="179"/>
    </w:p>
    <w:p w14:paraId="1D3D7CB4" w14:textId="77777777" w:rsidR="00450A0C" w:rsidRDefault="00310932" w:rsidP="0002668C">
      <w:pPr>
        <w:pStyle w:val="a7"/>
        <w:spacing w:after="0" w:line="240" w:lineRule="auto"/>
        <w:rPr>
          <w:rFonts w:eastAsia="Calibri"/>
        </w:rPr>
      </w:pPr>
      <w:r w:rsidRPr="007C3FF4">
        <w:rPr>
          <w:rFonts w:eastAsia="Calibri"/>
        </w:rPr>
        <w:t>В</w:t>
      </w:r>
      <w:r>
        <w:rPr>
          <w:rFonts w:eastAsia="Calibri"/>
        </w:rPr>
        <w:t xml:space="preserve"> </w:t>
      </w:r>
      <w:r w:rsidRPr="007C3FF4">
        <w:rPr>
          <w:rFonts w:eastAsia="Calibri"/>
        </w:rPr>
        <w:t>соответствии</w:t>
      </w:r>
      <w:r>
        <w:rPr>
          <w:rFonts w:eastAsia="Calibri"/>
        </w:rPr>
        <w:t xml:space="preserve"> </w:t>
      </w:r>
      <w:r w:rsidRPr="007C3FF4">
        <w:rPr>
          <w:rFonts w:eastAsia="Calibri"/>
        </w:rPr>
        <w:t>с</w:t>
      </w:r>
      <w:r>
        <w:rPr>
          <w:rFonts w:eastAsia="Calibri"/>
        </w:rPr>
        <w:t xml:space="preserve"> </w:t>
      </w:r>
      <w:r w:rsidR="00F375AD">
        <w:rPr>
          <w:rFonts w:eastAsia="Calibri"/>
        </w:rPr>
        <w:t>нормативно-правовыми актами</w:t>
      </w:r>
      <w:r>
        <w:rPr>
          <w:rFonts w:eastAsia="Calibri"/>
        </w:rPr>
        <w:t xml:space="preserve"> </w:t>
      </w:r>
      <w:r w:rsidRPr="007C3FF4">
        <w:rPr>
          <w:rFonts w:eastAsia="Calibri"/>
        </w:rPr>
        <w:t>определены</w:t>
      </w:r>
      <w:r>
        <w:rPr>
          <w:rFonts w:eastAsia="Calibri"/>
        </w:rPr>
        <w:t xml:space="preserve"> </w:t>
      </w:r>
      <w:r w:rsidRPr="007C3FF4">
        <w:rPr>
          <w:rFonts w:eastAsia="Calibri"/>
        </w:rPr>
        <w:t>основы</w:t>
      </w:r>
      <w:r>
        <w:rPr>
          <w:rFonts w:eastAsia="Calibri"/>
        </w:rPr>
        <w:t xml:space="preserve"> </w:t>
      </w:r>
      <w:r w:rsidRPr="007C3FF4">
        <w:rPr>
          <w:rFonts w:eastAsia="Calibri"/>
        </w:rPr>
        <w:t>формирования</w:t>
      </w:r>
      <w:r>
        <w:rPr>
          <w:rFonts w:eastAsia="Calibri"/>
        </w:rPr>
        <w:t xml:space="preserve"> </w:t>
      </w:r>
      <w:r w:rsidRPr="007C3FF4">
        <w:rPr>
          <w:rFonts w:eastAsia="Calibri"/>
        </w:rPr>
        <w:t>и</w:t>
      </w:r>
      <w:r>
        <w:rPr>
          <w:rFonts w:eastAsia="Calibri"/>
        </w:rPr>
        <w:t xml:space="preserve"> </w:t>
      </w:r>
      <w:r w:rsidRPr="007C3FF4">
        <w:rPr>
          <w:rFonts w:eastAsia="Calibri"/>
        </w:rPr>
        <w:t>утверждения</w:t>
      </w:r>
      <w:r>
        <w:rPr>
          <w:rFonts w:eastAsia="Calibri"/>
        </w:rPr>
        <w:t xml:space="preserve"> </w:t>
      </w:r>
      <w:r w:rsidRPr="007C3FF4">
        <w:rPr>
          <w:rFonts w:eastAsia="Calibri"/>
        </w:rPr>
        <w:t>инвестиционных</w:t>
      </w:r>
      <w:r>
        <w:rPr>
          <w:rFonts w:eastAsia="Calibri"/>
        </w:rPr>
        <w:t xml:space="preserve"> </w:t>
      </w:r>
      <w:r w:rsidRPr="007C3FF4">
        <w:rPr>
          <w:rFonts w:eastAsia="Calibri"/>
        </w:rPr>
        <w:t>программ</w:t>
      </w:r>
      <w:r>
        <w:rPr>
          <w:rFonts w:eastAsia="Calibri"/>
        </w:rPr>
        <w:t xml:space="preserve"> </w:t>
      </w:r>
      <w:r w:rsidRPr="007C3FF4">
        <w:rPr>
          <w:rFonts w:eastAsia="Calibri"/>
        </w:rPr>
        <w:t>по</w:t>
      </w:r>
      <w:r>
        <w:rPr>
          <w:rFonts w:eastAsia="Calibri"/>
        </w:rPr>
        <w:t xml:space="preserve"> </w:t>
      </w:r>
      <w:r w:rsidRPr="007C3FF4">
        <w:rPr>
          <w:rFonts w:eastAsia="Calibri"/>
        </w:rPr>
        <w:t>каждому</w:t>
      </w:r>
      <w:r>
        <w:rPr>
          <w:rFonts w:eastAsia="Calibri"/>
        </w:rPr>
        <w:t xml:space="preserve"> </w:t>
      </w:r>
      <w:r w:rsidRPr="007C3FF4">
        <w:rPr>
          <w:rFonts w:eastAsia="Calibri"/>
        </w:rPr>
        <w:t>виду</w:t>
      </w:r>
      <w:r>
        <w:rPr>
          <w:rFonts w:eastAsia="Calibri"/>
        </w:rPr>
        <w:t xml:space="preserve"> </w:t>
      </w:r>
      <w:r w:rsidRPr="007C3FF4">
        <w:rPr>
          <w:rFonts w:eastAsia="Calibri"/>
        </w:rPr>
        <w:t>коммунальных</w:t>
      </w:r>
      <w:r>
        <w:rPr>
          <w:rFonts w:eastAsia="Calibri"/>
        </w:rPr>
        <w:t xml:space="preserve"> </w:t>
      </w:r>
      <w:r w:rsidRPr="007C3FF4">
        <w:rPr>
          <w:rFonts w:eastAsia="Calibri"/>
        </w:rPr>
        <w:t>услуг.</w:t>
      </w:r>
      <w:r>
        <w:rPr>
          <w:rFonts w:eastAsia="Calibri"/>
        </w:rPr>
        <w:t xml:space="preserve"> </w:t>
      </w:r>
    </w:p>
    <w:p w14:paraId="5AE5C7DA" w14:textId="73152DBD" w:rsidR="008A5692" w:rsidRDefault="008A5692" w:rsidP="0002668C">
      <w:pPr>
        <w:pStyle w:val="a7"/>
        <w:spacing w:after="0" w:line="240" w:lineRule="auto"/>
        <w:rPr>
          <w:rFonts w:eastAsia="Calibri"/>
        </w:rPr>
      </w:pPr>
      <w:r>
        <w:rPr>
          <w:rFonts w:eastAsia="Calibri"/>
        </w:rPr>
        <w:t xml:space="preserve">На территории </w:t>
      </w:r>
      <w:r w:rsidR="00EC1BD5">
        <w:rPr>
          <w:rFonts w:eastAsia="Calibri"/>
        </w:rPr>
        <w:t>сельского поселения</w:t>
      </w:r>
      <w:r>
        <w:rPr>
          <w:rFonts w:eastAsia="Calibri"/>
        </w:rPr>
        <w:t xml:space="preserve"> не утверждены платы(тарифы) за подключения для организаций коммунального комплекса в индивидуальном порядке.</w:t>
      </w:r>
    </w:p>
    <w:p w14:paraId="3C30D475" w14:textId="77777777" w:rsidR="00310932" w:rsidRPr="007C3FF4" w:rsidRDefault="00310932" w:rsidP="0002668C">
      <w:pPr>
        <w:pStyle w:val="a7"/>
        <w:spacing w:after="0" w:line="240" w:lineRule="auto"/>
        <w:rPr>
          <w:rFonts w:eastAsia="Calibri"/>
        </w:rPr>
      </w:pPr>
      <w:r w:rsidRPr="007C3FF4">
        <w:rPr>
          <w:rFonts w:eastAsia="Calibri"/>
        </w:rPr>
        <w:t>Данные</w:t>
      </w:r>
      <w:r>
        <w:rPr>
          <w:rFonts w:eastAsia="Calibri"/>
        </w:rPr>
        <w:t xml:space="preserve"> </w:t>
      </w:r>
      <w:r w:rsidRPr="007C3FF4">
        <w:rPr>
          <w:rFonts w:eastAsia="Calibri"/>
        </w:rPr>
        <w:t>представлены</w:t>
      </w:r>
      <w:r>
        <w:rPr>
          <w:rFonts w:eastAsia="Calibri"/>
        </w:rPr>
        <w:t xml:space="preserve"> </w:t>
      </w:r>
      <w:r w:rsidRPr="007C3FF4">
        <w:rPr>
          <w:rFonts w:eastAsia="Calibri"/>
        </w:rPr>
        <w:t>в</w:t>
      </w:r>
      <w:r>
        <w:rPr>
          <w:rFonts w:eastAsia="Calibri"/>
        </w:rPr>
        <w:t xml:space="preserve"> </w:t>
      </w:r>
      <w:r w:rsidRPr="007C3FF4">
        <w:rPr>
          <w:rFonts w:eastAsia="Calibri"/>
        </w:rPr>
        <w:t>таблицах</w:t>
      </w:r>
      <w:r>
        <w:rPr>
          <w:rFonts w:eastAsia="Calibri"/>
        </w:rPr>
        <w:t xml:space="preserve"> 15.1.1,15.1.2,15.1.3</w:t>
      </w:r>
      <w:r w:rsidRPr="007C3FF4">
        <w:rPr>
          <w:rFonts w:eastAsia="Calibri"/>
        </w:rPr>
        <w:t>.</w:t>
      </w:r>
    </w:p>
    <w:p w14:paraId="38535350" w14:textId="77777777" w:rsidR="006A0439" w:rsidRDefault="006A0439" w:rsidP="00310932">
      <w:pPr>
        <w:rPr>
          <w:rFonts w:ascii="Times New Roman" w:eastAsia="Calibri" w:hAnsi="Times New Roman" w:cs="Times New Roman"/>
          <w:sz w:val="28"/>
          <w:szCs w:val="28"/>
          <w:lang w:eastAsia="ru-RU"/>
        </w:rPr>
        <w:sectPr w:rsidR="006A0439" w:rsidSect="009D4106">
          <w:pgSz w:w="11906" w:h="16838"/>
          <w:pgMar w:top="510" w:right="510" w:bottom="510" w:left="1361" w:header="708" w:footer="708" w:gutter="0"/>
          <w:cols w:space="708"/>
          <w:docGrid w:linePitch="360"/>
        </w:sectPr>
      </w:pPr>
    </w:p>
    <w:p w14:paraId="6FAFF07D" w14:textId="778FCACB" w:rsidR="00310932" w:rsidRDefault="00310932" w:rsidP="00FA338A">
      <w:pPr>
        <w:pStyle w:val="aff"/>
        <w:spacing w:before="0" w:after="0" w:line="240" w:lineRule="auto"/>
        <w:ind w:right="366"/>
        <w:rPr>
          <w:rFonts w:eastAsia="Calibri"/>
        </w:rPr>
      </w:pPr>
      <w:bookmarkStart w:id="180" w:name="_Toc528549009"/>
      <w:r w:rsidRPr="007C3FF4">
        <w:rPr>
          <w:rFonts w:eastAsia="Calibri"/>
        </w:rPr>
        <w:lastRenderedPageBreak/>
        <w:t>Таб</w:t>
      </w:r>
      <w:r>
        <w:rPr>
          <w:rFonts w:eastAsia="Calibri"/>
        </w:rPr>
        <w:t>л</w:t>
      </w:r>
      <w:r w:rsidRPr="007C3FF4">
        <w:rPr>
          <w:rFonts w:eastAsia="Calibri"/>
        </w:rPr>
        <w:t>ица</w:t>
      </w:r>
      <w:r>
        <w:rPr>
          <w:rFonts w:eastAsia="Calibri"/>
        </w:rPr>
        <w:t xml:space="preserve"> </w:t>
      </w:r>
      <w:r w:rsidRPr="007C3FF4">
        <w:rPr>
          <w:rFonts w:eastAsia="Calibri"/>
        </w:rPr>
        <w:t>15.1.1</w:t>
      </w:r>
      <w:r w:rsidR="00887A1A">
        <w:rPr>
          <w:rFonts w:eastAsia="Calibri"/>
        </w:rPr>
        <w:t>.</w:t>
      </w:r>
      <w:r w:rsidR="00FA338A" w:rsidRPr="00FA338A">
        <w:rPr>
          <w:rFonts w:eastAsia="Calibri"/>
        </w:rPr>
        <w:t xml:space="preserve"> </w:t>
      </w:r>
      <w:r w:rsidRPr="007C3FF4">
        <w:rPr>
          <w:rFonts w:eastAsia="Calibri"/>
        </w:rPr>
        <w:t>Система</w:t>
      </w:r>
      <w:r>
        <w:rPr>
          <w:rFonts w:eastAsia="Calibri"/>
        </w:rPr>
        <w:t xml:space="preserve"> </w:t>
      </w:r>
      <w:r w:rsidRPr="007C3FF4">
        <w:rPr>
          <w:rFonts w:eastAsia="Calibri"/>
        </w:rPr>
        <w:t>теплоснабжения</w:t>
      </w:r>
      <w:r>
        <w:rPr>
          <w:rFonts w:eastAsia="Calibri"/>
        </w:rPr>
        <w:t xml:space="preserve"> </w:t>
      </w:r>
      <w:r w:rsidRPr="007C3FF4">
        <w:rPr>
          <w:rFonts w:eastAsia="Calibri"/>
        </w:rPr>
        <w:t>(тепловая</w:t>
      </w:r>
      <w:r>
        <w:rPr>
          <w:rFonts w:eastAsia="Calibri"/>
        </w:rPr>
        <w:t xml:space="preserve"> </w:t>
      </w:r>
      <w:r w:rsidRPr="007C3FF4">
        <w:rPr>
          <w:rFonts w:eastAsia="Calibri"/>
        </w:rPr>
        <w:t>энергия,</w:t>
      </w:r>
      <w:r>
        <w:rPr>
          <w:rFonts w:eastAsia="Calibri"/>
        </w:rPr>
        <w:t xml:space="preserve"> </w:t>
      </w:r>
      <w:r w:rsidRPr="007C3FF4">
        <w:rPr>
          <w:rFonts w:eastAsia="Calibri"/>
        </w:rPr>
        <w:t>услуги</w:t>
      </w:r>
      <w:r>
        <w:rPr>
          <w:rFonts w:eastAsia="Calibri"/>
        </w:rPr>
        <w:t xml:space="preserve"> </w:t>
      </w:r>
      <w:r w:rsidRPr="007C3FF4">
        <w:rPr>
          <w:rFonts w:eastAsia="Calibri"/>
        </w:rPr>
        <w:t>по</w:t>
      </w:r>
      <w:r>
        <w:rPr>
          <w:rFonts w:eastAsia="Calibri"/>
        </w:rPr>
        <w:t xml:space="preserve"> </w:t>
      </w:r>
      <w:r w:rsidRPr="007C3FF4">
        <w:rPr>
          <w:rFonts w:eastAsia="Calibri"/>
        </w:rPr>
        <w:t>передаче</w:t>
      </w:r>
      <w:r>
        <w:rPr>
          <w:rFonts w:eastAsia="Calibri"/>
        </w:rPr>
        <w:t xml:space="preserve"> </w:t>
      </w:r>
      <w:r w:rsidRPr="007C3FF4">
        <w:rPr>
          <w:rFonts w:eastAsia="Calibri"/>
        </w:rPr>
        <w:t>тепловой</w:t>
      </w:r>
      <w:r>
        <w:rPr>
          <w:rFonts w:eastAsia="Calibri"/>
        </w:rPr>
        <w:t xml:space="preserve"> </w:t>
      </w:r>
      <w:r w:rsidRPr="007C3FF4">
        <w:rPr>
          <w:rFonts w:eastAsia="Calibri"/>
        </w:rPr>
        <w:t>энергии)</w:t>
      </w:r>
      <w:bookmarkEnd w:id="180"/>
    </w:p>
    <w:tbl>
      <w:tblPr>
        <w:tblStyle w:val="34"/>
        <w:tblW w:w="14629" w:type="dxa"/>
        <w:tblLayout w:type="fixed"/>
        <w:tblLook w:val="04A0" w:firstRow="1" w:lastRow="0" w:firstColumn="1" w:lastColumn="0" w:noHBand="0" w:noVBand="1"/>
      </w:tblPr>
      <w:tblGrid>
        <w:gridCol w:w="851"/>
        <w:gridCol w:w="7683"/>
        <w:gridCol w:w="6095"/>
      </w:tblGrid>
      <w:tr w:rsidR="00310932" w:rsidRPr="007C3FF4" w14:paraId="425A5C21" w14:textId="77777777" w:rsidTr="00FA338A">
        <w:trPr>
          <w:tblHeader/>
        </w:trPr>
        <w:tc>
          <w:tcPr>
            <w:tcW w:w="851" w:type="dxa"/>
            <w:shd w:val="clear" w:color="auto" w:fill="auto"/>
            <w:vAlign w:val="center"/>
          </w:tcPr>
          <w:p w14:paraId="4BA9CFBD" w14:textId="77777777" w:rsidR="00310932" w:rsidRPr="007C3FF4" w:rsidRDefault="00310932" w:rsidP="00EC1814">
            <w:pPr>
              <w:ind w:left="-108" w:right="-108"/>
              <w:jc w:val="center"/>
              <w:rPr>
                <w:noProof/>
                <w:color w:val="000000"/>
                <w:sz w:val="24"/>
                <w:szCs w:val="24"/>
              </w:rPr>
            </w:pPr>
          </w:p>
        </w:tc>
        <w:tc>
          <w:tcPr>
            <w:tcW w:w="7683" w:type="dxa"/>
            <w:shd w:val="clear" w:color="auto" w:fill="auto"/>
            <w:vAlign w:val="center"/>
          </w:tcPr>
          <w:p w14:paraId="4C9367E4" w14:textId="77777777" w:rsidR="00310932" w:rsidRPr="007C3FF4" w:rsidRDefault="00310932" w:rsidP="00EC1814">
            <w:pPr>
              <w:ind w:left="-108" w:right="-140"/>
              <w:jc w:val="center"/>
              <w:rPr>
                <w:color w:val="000000"/>
                <w:sz w:val="24"/>
                <w:szCs w:val="24"/>
              </w:rPr>
            </w:pPr>
            <w:r w:rsidRPr="007C3FF4">
              <w:rPr>
                <w:color w:val="000000"/>
                <w:sz w:val="24"/>
                <w:szCs w:val="24"/>
              </w:rPr>
              <w:t>Инвестиционная</w:t>
            </w:r>
            <w:r>
              <w:rPr>
                <w:color w:val="000000"/>
                <w:sz w:val="24"/>
                <w:szCs w:val="24"/>
              </w:rPr>
              <w:t xml:space="preserve"> </w:t>
            </w:r>
            <w:r w:rsidRPr="007C3FF4">
              <w:rPr>
                <w:color w:val="000000"/>
                <w:sz w:val="24"/>
                <w:szCs w:val="24"/>
              </w:rPr>
              <w:t>программа</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составляющей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структуре</w:t>
            </w:r>
            <w:r>
              <w:rPr>
                <w:color w:val="000000"/>
                <w:sz w:val="24"/>
                <w:szCs w:val="24"/>
              </w:rPr>
              <w:t xml:space="preserve"> </w:t>
            </w:r>
            <w:r w:rsidRPr="007C3FF4">
              <w:rPr>
                <w:color w:val="000000"/>
                <w:sz w:val="24"/>
                <w:szCs w:val="24"/>
              </w:rPr>
              <w:t>тарифа</w:t>
            </w:r>
          </w:p>
        </w:tc>
        <w:tc>
          <w:tcPr>
            <w:tcW w:w="6095" w:type="dxa"/>
            <w:shd w:val="clear" w:color="auto" w:fill="auto"/>
            <w:vAlign w:val="center"/>
          </w:tcPr>
          <w:p w14:paraId="4E0574B0" w14:textId="77777777" w:rsidR="00310932" w:rsidRPr="007C3FF4" w:rsidRDefault="00310932" w:rsidP="00EC1814">
            <w:pPr>
              <w:ind w:left="-108" w:right="-140"/>
              <w:jc w:val="center"/>
              <w:rPr>
                <w:color w:val="000000"/>
                <w:sz w:val="24"/>
                <w:szCs w:val="24"/>
              </w:rPr>
            </w:pPr>
            <w:r w:rsidRPr="007C3FF4">
              <w:rPr>
                <w:color w:val="000000"/>
                <w:sz w:val="24"/>
                <w:szCs w:val="24"/>
              </w:rPr>
              <w:t>Инвестиционная</w:t>
            </w:r>
            <w:r>
              <w:rPr>
                <w:color w:val="000000"/>
                <w:sz w:val="24"/>
                <w:szCs w:val="24"/>
              </w:rPr>
              <w:t xml:space="preserve"> </w:t>
            </w:r>
            <w:r w:rsidRPr="007C3FF4">
              <w:rPr>
                <w:color w:val="000000"/>
                <w:sz w:val="24"/>
                <w:szCs w:val="24"/>
              </w:rPr>
              <w:t>программа</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подключения</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присоединения)</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теплоснабжения</w:t>
            </w:r>
          </w:p>
        </w:tc>
      </w:tr>
      <w:tr w:rsidR="00310932" w:rsidRPr="007C3FF4" w14:paraId="6B78E031" w14:textId="77777777" w:rsidTr="00FA338A">
        <w:trPr>
          <w:cantSplit/>
          <w:trHeight w:val="3064"/>
        </w:trPr>
        <w:tc>
          <w:tcPr>
            <w:tcW w:w="851" w:type="dxa"/>
            <w:shd w:val="clear" w:color="auto" w:fill="auto"/>
            <w:textDirection w:val="btLr"/>
          </w:tcPr>
          <w:p w14:paraId="1F8D2FD0" w14:textId="77777777" w:rsidR="00310932" w:rsidRPr="007C3FF4" w:rsidRDefault="00310932" w:rsidP="00EC1814">
            <w:pPr>
              <w:ind w:left="-108" w:right="-140"/>
              <w:jc w:val="center"/>
              <w:rPr>
                <w:color w:val="000000"/>
                <w:sz w:val="24"/>
                <w:szCs w:val="24"/>
              </w:rPr>
            </w:pPr>
            <w:r w:rsidRPr="007C3FF4">
              <w:rPr>
                <w:color w:val="000000"/>
                <w:sz w:val="24"/>
                <w:szCs w:val="24"/>
              </w:rPr>
              <w:t>Законодательство</w:t>
            </w:r>
          </w:p>
        </w:tc>
        <w:tc>
          <w:tcPr>
            <w:tcW w:w="7683" w:type="dxa"/>
            <w:shd w:val="clear" w:color="auto" w:fill="auto"/>
          </w:tcPr>
          <w:p w14:paraId="066FFF87" w14:textId="77777777" w:rsidR="00310932" w:rsidRPr="007C3FF4" w:rsidRDefault="00310932" w:rsidP="00EC1814">
            <w:pPr>
              <w:ind w:right="70"/>
              <w:jc w:val="both"/>
              <w:rPr>
                <w:color w:val="000000"/>
                <w:sz w:val="24"/>
                <w:szCs w:val="24"/>
              </w:rPr>
            </w:pPr>
            <w:r w:rsidRPr="007C3FF4">
              <w:rPr>
                <w:color w:val="000000"/>
                <w:sz w:val="24"/>
                <w:szCs w:val="24"/>
              </w:rPr>
              <w:t>Согласование</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утверждение</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осуществляющих</w:t>
            </w:r>
            <w:r>
              <w:rPr>
                <w:color w:val="000000"/>
                <w:sz w:val="24"/>
                <w:szCs w:val="24"/>
              </w:rPr>
              <w:t xml:space="preserve"> </w:t>
            </w:r>
            <w:r w:rsidRPr="007C3FF4">
              <w:rPr>
                <w:color w:val="000000"/>
                <w:sz w:val="24"/>
                <w:szCs w:val="24"/>
              </w:rPr>
              <w:t>регулируемые</w:t>
            </w:r>
            <w:r>
              <w:rPr>
                <w:color w:val="000000"/>
                <w:sz w:val="24"/>
                <w:szCs w:val="24"/>
              </w:rPr>
              <w:t xml:space="preserve"> </w:t>
            </w:r>
            <w:r w:rsidRPr="007C3FF4">
              <w:rPr>
                <w:color w:val="000000"/>
                <w:sz w:val="24"/>
                <w:szCs w:val="24"/>
              </w:rPr>
              <w:t>виды</w:t>
            </w:r>
            <w:r>
              <w:rPr>
                <w:color w:val="000000"/>
                <w:sz w:val="24"/>
                <w:szCs w:val="24"/>
              </w:rPr>
              <w:t xml:space="preserve"> </w:t>
            </w:r>
            <w:r w:rsidRPr="007C3FF4">
              <w:rPr>
                <w:color w:val="000000"/>
                <w:sz w:val="24"/>
                <w:szCs w:val="24"/>
              </w:rPr>
              <w:t>деятельности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производится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p>
          <w:p w14:paraId="11AAA407" w14:textId="77777777" w:rsidR="00310932" w:rsidRPr="007C3FF4" w:rsidRDefault="00310932" w:rsidP="00E8021E">
            <w:pPr>
              <w:pStyle w:val="ac"/>
              <w:numPr>
                <w:ilvl w:val="0"/>
                <w:numId w:val="4"/>
              </w:numPr>
              <w:ind w:right="70"/>
              <w:jc w:val="both"/>
              <w:rPr>
                <w:color w:val="000000"/>
                <w:sz w:val="24"/>
                <w:szCs w:val="24"/>
              </w:rPr>
            </w:pPr>
            <w:r w:rsidRPr="007C3FF4">
              <w:rPr>
                <w:color w:val="000000"/>
                <w:sz w:val="24"/>
                <w:szCs w:val="24"/>
              </w:rPr>
              <w:t>Законом</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190-ФЗ;</w:t>
            </w:r>
          </w:p>
          <w:p w14:paraId="5A636D0B" w14:textId="77777777" w:rsidR="00310932" w:rsidRDefault="00310932" w:rsidP="00E8021E">
            <w:pPr>
              <w:pStyle w:val="ac"/>
              <w:numPr>
                <w:ilvl w:val="0"/>
                <w:numId w:val="4"/>
              </w:numPr>
              <w:ind w:right="70"/>
              <w:jc w:val="both"/>
              <w:rPr>
                <w:color w:val="000000"/>
                <w:sz w:val="24"/>
                <w:szCs w:val="24"/>
              </w:rPr>
            </w:pP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05.05.2014</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410</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порядке</w:t>
            </w:r>
            <w:r>
              <w:rPr>
                <w:color w:val="000000"/>
                <w:sz w:val="24"/>
                <w:szCs w:val="24"/>
              </w:rPr>
              <w:t xml:space="preserve"> </w:t>
            </w:r>
            <w:r w:rsidRPr="007C3FF4">
              <w:rPr>
                <w:color w:val="000000"/>
                <w:sz w:val="24"/>
                <w:szCs w:val="24"/>
              </w:rPr>
              <w:t>согласования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утверждения</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осуществляющих</w:t>
            </w:r>
            <w:r>
              <w:rPr>
                <w:color w:val="000000"/>
                <w:sz w:val="24"/>
                <w:szCs w:val="24"/>
              </w:rPr>
              <w:t xml:space="preserve"> </w:t>
            </w:r>
            <w:r w:rsidRPr="007C3FF4">
              <w:rPr>
                <w:color w:val="000000"/>
                <w:sz w:val="24"/>
                <w:szCs w:val="24"/>
              </w:rPr>
              <w:t>регулируемые</w:t>
            </w:r>
            <w:r>
              <w:rPr>
                <w:color w:val="000000"/>
                <w:sz w:val="24"/>
                <w:szCs w:val="24"/>
              </w:rPr>
              <w:t xml:space="preserve"> </w:t>
            </w:r>
            <w:r w:rsidRPr="007C3FF4">
              <w:rPr>
                <w:color w:val="000000"/>
                <w:sz w:val="24"/>
                <w:szCs w:val="24"/>
              </w:rPr>
              <w:t>виды</w:t>
            </w:r>
            <w:r>
              <w:rPr>
                <w:color w:val="000000"/>
                <w:sz w:val="24"/>
                <w:szCs w:val="24"/>
              </w:rPr>
              <w:t xml:space="preserve"> </w:t>
            </w:r>
            <w:r w:rsidRPr="007C3FF4">
              <w:rPr>
                <w:color w:val="000000"/>
                <w:sz w:val="24"/>
                <w:szCs w:val="24"/>
              </w:rPr>
              <w:t>деятельности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требований</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составу</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содержанию</w:t>
            </w:r>
            <w:r>
              <w:rPr>
                <w:color w:val="000000"/>
                <w:sz w:val="24"/>
                <w:szCs w:val="24"/>
              </w:rPr>
              <w:t xml:space="preserve"> </w:t>
            </w:r>
            <w:r w:rsidRPr="007C3FF4">
              <w:rPr>
                <w:color w:val="000000"/>
                <w:sz w:val="24"/>
                <w:szCs w:val="24"/>
              </w:rPr>
              <w:t>таких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исключением</w:t>
            </w:r>
            <w:r>
              <w:rPr>
                <w:color w:val="000000"/>
                <w:sz w:val="24"/>
                <w:szCs w:val="24"/>
              </w:rPr>
              <w:t xml:space="preserve"> </w:t>
            </w:r>
            <w:r w:rsidRPr="007C3FF4">
              <w:rPr>
                <w:color w:val="000000"/>
                <w:sz w:val="24"/>
                <w:szCs w:val="24"/>
              </w:rPr>
              <w:t>таких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утверждаемых</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законодательством</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электроэнергетике)»</w:t>
            </w:r>
          </w:p>
          <w:p w14:paraId="335B2A4B" w14:textId="77777777" w:rsidR="00295E6E" w:rsidRPr="007C3FF4" w:rsidRDefault="00295E6E" w:rsidP="00295E6E">
            <w:pPr>
              <w:pStyle w:val="ac"/>
              <w:ind w:right="70"/>
              <w:jc w:val="both"/>
              <w:rPr>
                <w:color w:val="000000"/>
                <w:sz w:val="24"/>
                <w:szCs w:val="24"/>
              </w:rPr>
            </w:pPr>
          </w:p>
        </w:tc>
        <w:tc>
          <w:tcPr>
            <w:tcW w:w="6095" w:type="dxa"/>
            <w:shd w:val="clear" w:color="auto" w:fill="auto"/>
          </w:tcPr>
          <w:p w14:paraId="4B725D48" w14:textId="77777777" w:rsidR="00310932" w:rsidRPr="007C3FF4" w:rsidRDefault="00310932" w:rsidP="00EC1814">
            <w:pPr>
              <w:ind w:right="70"/>
              <w:jc w:val="both"/>
              <w:rPr>
                <w:color w:val="000000"/>
                <w:sz w:val="24"/>
                <w:szCs w:val="24"/>
              </w:rPr>
            </w:pPr>
            <w:r w:rsidRPr="007C3FF4">
              <w:rPr>
                <w:color w:val="000000"/>
                <w:sz w:val="24"/>
                <w:szCs w:val="24"/>
              </w:rPr>
              <w:t>Установление</w:t>
            </w:r>
            <w:r>
              <w:rPr>
                <w:color w:val="000000"/>
                <w:sz w:val="24"/>
                <w:szCs w:val="24"/>
              </w:rPr>
              <w:t xml:space="preserve"> </w:t>
            </w:r>
            <w:r w:rsidRPr="007C3FF4">
              <w:rPr>
                <w:color w:val="000000"/>
                <w:sz w:val="24"/>
                <w:szCs w:val="24"/>
              </w:rPr>
              <w:t>платы</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осуществляется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p>
          <w:p w14:paraId="7D716B6B" w14:textId="77777777" w:rsidR="00310932" w:rsidRPr="00E3237A" w:rsidRDefault="00310932" w:rsidP="00E8021E">
            <w:pPr>
              <w:pStyle w:val="ac"/>
              <w:numPr>
                <w:ilvl w:val="0"/>
                <w:numId w:val="4"/>
              </w:numPr>
              <w:ind w:right="70"/>
              <w:jc w:val="both"/>
              <w:rPr>
                <w:color w:val="000000"/>
                <w:sz w:val="24"/>
                <w:szCs w:val="24"/>
              </w:rPr>
            </w:pPr>
            <w:r w:rsidRPr="00E3237A">
              <w:rPr>
                <w:color w:val="000000"/>
                <w:sz w:val="24"/>
                <w:szCs w:val="24"/>
              </w:rPr>
              <w:t>Законом № 190-ФЗ;</w:t>
            </w:r>
          </w:p>
          <w:p w14:paraId="0332E707" w14:textId="77777777" w:rsidR="00310932" w:rsidRPr="00E3237A" w:rsidRDefault="00310932" w:rsidP="00E8021E">
            <w:pPr>
              <w:pStyle w:val="ac"/>
              <w:numPr>
                <w:ilvl w:val="0"/>
                <w:numId w:val="4"/>
              </w:numPr>
              <w:ind w:right="70"/>
              <w:jc w:val="both"/>
              <w:rPr>
                <w:color w:val="000000"/>
                <w:sz w:val="24"/>
                <w:szCs w:val="24"/>
              </w:rPr>
            </w:pPr>
            <w:r w:rsidRPr="00E3237A">
              <w:rPr>
                <w:color w:val="000000"/>
                <w:sz w:val="24"/>
                <w:szCs w:val="24"/>
              </w:rPr>
              <w:t>постановлениями Правительства РФ № 1075, от 16.04.2012 года № 307 «О порядке подключения к системам теплоснабжения и о внесении изменений в некоторые акты Правительства Российской Федерации» (с изменениями);</w:t>
            </w:r>
          </w:p>
          <w:p w14:paraId="52D5B475" w14:textId="77777777" w:rsidR="00310932" w:rsidRPr="00E3237A" w:rsidRDefault="00310932" w:rsidP="00E8021E">
            <w:pPr>
              <w:pStyle w:val="ac"/>
              <w:numPr>
                <w:ilvl w:val="0"/>
                <w:numId w:val="4"/>
              </w:numPr>
              <w:ind w:right="70"/>
              <w:jc w:val="both"/>
              <w:rPr>
                <w:color w:val="000000"/>
                <w:sz w:val="24"/>
                <w:szCs w:val="24"/>
              </w:rPr>
            </w:pPr>
            <w:r w:rsidRPr="00E3237A">
              <w:rPr>
                <w:color w:val="000000"/>
                <w:sz w:val="24"/>
                <w:szCs w:val="24"/>
              </w:rPr>
              <w:t>Методическими указаниями № 760-э</w:t>
            </w:r>
          </w:p>
        </w:tc>
      </w:tr>
      <w:tr w:rsidR="00310932" w:rsidRPr="007C3FF4" w14:paraId="1554AD73" w14:textId="77777777" w:rsidTr="00FA338A">
        <w:trPr>
          <w:cantSplit/>
          <w:trHeight w:val="1109"/>
        </w:trPr>
        <w:tc>
          <w:tcPr>
            <w:tcW w:w="851" w:type="dxa"/>
            <w:shd w:val="clear" w:color="auto" w:fill="auto"/>
            <w:textDirection w:val="btLr"/>
          </w:tcPr>
          <w:p w14:paraId="173DBA07" w14:textId="77777777" w:rsidR="00310932" w:rsidRPr="007C3FF4" w:rsidRDefault="00310932" w:rsidP="00EC1814">
            <w:pPr>
              <w:ind w:left="-108" w:right="-140"/>
              <w:jc w:val="center"/>
              <w:rPr>
                <w:color w:val="000000"/>
                <w:sz w:val="24"/>
                <w:szCs w:val="24"/>
              </w:rPr>
            </w:pPr>
            <w:r w:rsidRPr="007C3FF4">
              <w:rPr>
                <w:color w:val="000000"/>
                <w:sz w:val="24"/>
                <w:szCs w:val="24"/>
              </w:rPr>
              <w:t>Порядок</w:t>
            </w:r>
          </w:p>
        </w:tc>
        <w:tc>
          <w:tcPr>
            <w:tcW w:w="13778" w:type="dxa"/>
            <w:gridSpan w:val="2"/>
            <w:shd w:val="clear" w:color="auto" w:fill="auto"/>
          </w:tcPr>
          <w:p w14:paraId="36166CB2" w14:textId="1FA554B5" w:rsidR="00310932" w:rsidRPr="007C3FF4" w:rsidRDefault="00310932" w:rsidP="00EC1814">
            <w:pPr>
              <w:ind w:right="70"/>
              <w:jc w:val="both"/>
              <w:rPr>
                <w:color w:val="000000"/>
                <w:sz w:val="24"/>
                <w:szCs w:val="24"/>
              </w:rPr>
            </w:pPr>
            <w:r w:rsidRPr="007C3FF4">
              <w:rPr>
                <w:color w:val="000000"/>
                <w:sz w:val="24"/>
                <w:szCs w:val="24"/>
              </w:rPr>
              <w:t>На</w:t>
            </w:r>
            <w:r>
              <w:rPr>
                <w:color w:val="000000"/>
                <w:sz w:val="24"/>
                <w:szCs w:val="24"/>
              </w:rPr>
              <w:t xml:space="preserve"> </w:t>
            </w:r>
            <w:r w:rsidRPr="007C3FF4">
              <w:rPr>
                <w:color w:val="000000"/>
                <w:sz w:val="24"/>
                <w:szCs w:val="24"/>
              </w:rPr>
              <w:t>территории</w:t>
            </w:r>
            <w:r>
              <w:rPr>
                <w:color w:val="000000"/>
                <w:sz w:val="24"/>
                <w:szCs w:val="24"/>
              </w:rPr>
              <w:t xml:space="preserve"> </w:t>
            </w:r>
            <w:r w:rsidR="00A82728">
              <w:rPr>
                <w:color w:val="000000"/>
                <w:sz w:val="24"/>
                <w:szCs w:val="24"/>
              </w:rPr>
              <w:t>Челябинской</w:t>
            </w:r>
            <w:r w:rsidR="00905960">
              <w:rPr>
                <w:color w:val="000000"/>
                <w:sz w:val="24"/>
                <w:szCs w:val="24"/>
              </w:rPr>
              <w:t xml:space="preserve"> области</w:t>
            </w:r>
            <w:r>
              <w:rPr>
                <w:color w:val="000000"/>
                <w:sz w:val="24"/>
                <w:szCs w:val="24"/>
              </w:rPr>
              <w:t xml:space="preserve"> </w:t>
            </w:r>
            <w:r w:rsidRPr="007C3FF4">
              <w:rPr>
                <w:color w:val="000000"/>
                <w:sz w:val="24"/>
                <w:szCs w:val="24"/>
              </w:rPr>
              <w:t>утвержден</w:t>
            </w:r>
            <w:r>
              <w:rPr>
                <w:color w:val="000000"/>
                <w:sz w:val="24"/>
                <w:szCs w:val="24"/>
              </w:rPr>
              <w:t xml:space="preserve"> </w:t>
            </w:r>
            <w:r w:rsidRPr="007C3FF4">
              <w:rPr>
                <w:color w:val="000000"/>
                <w:sz w:val="24"/>
                <w:szCs w:val="24"/>
              </w:rPr>
              <w:t>Порядок</w:t>
            </w:r>
            <w:r>
              <w:rPr>
                <w:color w:val="000000"/>
                <w:sz w:val="24"/>
                <w:szCs w:val="24"/>
              </w:rPr>
              <w:t xml:space="preserve"> </w:t>
            </w:r>
            <w:r w:rsidRPr="007C3FF4">
              <w:rPr>
                <w:color w:val="000000"/>
                <w:sz w:val="24"/>
                <w:szCs w:val="24"/>
              </w:rPr>
              <w:t>взаимодействия</w:t>
            </w:r>
            <w:r>
              <w:rPr>
                <w:color w:val="000000"/>
                <w:sz w:val="24"/>
                <w:szCs w:val="24"/>
              </w:rPr>
              <w:t xml:space="preserve"> </w:t>
            </w:r>
            <w:r w:rsidRPr="007C3FF4">
              <w:rPr>
                <w:color w:val="000000"/>
                <w:sz w:val="24"/>
                <w:szCs w:val="24"/>
              </w:rPr>
              <w:t>органов</w:t>
            </w:r>
            <w:r>
              <w:rPr>
                <w:color w:val="000000"/>
                <w:sz w:val="24"/>
                <w:szCs w:val="24"/>
              </w:rPr>
              <w:t xml:space="preserve"> </w:t>
            </w:r>
            <w:r w:rsidRPr="007C3FF4">
              <w:rPr>
                <w:color w:val="000000"/>
                <w:sz w:val="24"/>
                <w:szCs w:val="24"/>
              </w:rPr>
              <w:t>исполнительной</w:t>
            </w:r>
            <w:r>
              <w:rPr>
                <w:color w:val="000000"/>
                <w:sz w:val="24"/>
                <w:szCs w:val="24"/>
              </w:rPr>
              <w:t xml:space="preserve"> </w:t>
            </w:r>
            <w:r w:rsidRPr="007C3FF4">
              <w:rPr>
                <w:color w:val="000000"/>
                <w:sz w:val="24"/>
                <w:szCs w:val="24"/>
              </w:rPr>
              <w:t>власти</w:t>
            </w:r>
            <w:r>
              <w:rPr>
                <w:color w:val="000000"/>
                <w:sz w:val="24"/>
                <w:szCs w:val="24"/>
              </w:rPr>
              <w:t xml:space="preserve"> </w:t>
            </w:r>
            <w:r w:rsidR="00A82728">
              <w:rPr>
                <w:color w:val="000000"/>
                <w:sz w:val="24"/>
                <w:szCs w:val="24"/>
              </w:rPr>
              <w:t>Челябинской</w:t>
            </w:r>
            <w:r w:rsidR="00905960">
              <w:rPr>
                <w:color w:val="000000"/>
                <w:sz w:val="24"/>
                <w:szCs w:val="24"/>
              </w:rPr>
              <w:t xml:space="preserve"> области</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утверждению</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реализуемых</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счет</w:t>
            </w:r>
            <w:r>
              <w:rPr>
                <w:color w:val="000000"/>
                <w:sz w:val="24"/>
                <w:szCs w:val="24"/>
              </w:rPr>
              <w:t xml:space="preserve"> </w:t>
            </w:r>
            <w:r w:rsidRPr="007C3FF4">
              <w:rPr>
                <w:color w:val="000000"/>
                <w:sz w:val="24"/>
                <w:szCs w:val="24"/>
              </w:rPr>
              <w:t>тарифов,</w:t>
            </w:r>
            <w:r>
              <w:rPr>
                <w:color w:val="000000"/>
                <w:sz w:val="24"/>
                <w:szCs w:val="24"/>
              </w:rPr>
              <w:t xml:space="preserve"> </w:t>
            </w:r>
            <w:r w:rsidRPr="007C3FF4">
              <w:rPr>
                <w:color w:val="000000"/>
                <w:sz w:val="24"/>
                <w:szCs w:val="24"/>
              </w:rPr>
              <w:t>подлежащих</w:t>
            </w:r>
            <w:r>
              <w:rPr>
                <w:color w:val="000000"/>
                <w:sz w:val="24"/>
                <w:szCs w:val="24"/>
              </w:rPr>
              <w:t xml:space="preserve"> </w:t>
            </w:r>
            <w:r w:rsidRPr="007C3FF4">
              <w:rPr>
                <w:color w:val="000000"/>
                <w:sz w:val="24"/>
                <w:szCs w:val="24"/>
              </w:rPr>
              <w:t>государственному</w:t>
            </w:r>
            <w:r>
              <w:rPr>
                <w:color w:val="000000"/>
                <w:sz w:val="24"/>
                <w:szCs w:val="24"/>
              </w:rPr>
              <w:t xml:space="preserve"> </w:t>
            </w:r>
            <w:r w:rsidRPr="007C3FF4">
              <w:rPr>
                <w:color w:val="000000"/>
                <w:sz w:val="24"/>
                <w:szCs w:val="24"/>
              </w:rPr>
              <w:t>регулированию</w:t>
            </w:r>
          </w:p>
        </w:tc>
      </w:tr>
      <w:tr w:rsidR="00310932" w:rsidRPr="007C3FF4" w14:paraId="06DC9A55" w14:textId="77777777" w:rsidTr="00FA338A">
        <w:trPr>
          <w:cantSplit/>
          <w:trHeight w:val="3253"/>
        </w:trPr>
        <w:tc>
          <w:tcPr>
            <w:tcW w:w="851" w:type="dxa"/>
            <w:shd w:val="clear" w:color="auto" w:fill="auto"/>
            <w:textDirection w:val="btLr"/>
          </w:tcPr>
          <w:p w14:paraId="6C8EE4E0" w14:textId="77777777" w:rsidR="00310932" w:rsidRPr="007C3FF4" w:rsidRDefault="00310932" w:rsidP="00EC1814">
            <w:pPr>
              <w:ind w:left="-108" w:right="-108"/>
              <w:jc w:val="center"/>
              <w:rPr>
                <w:noProof/>
                <w:color w:val="000000"/>
                <w:sz w:val="24"/>
                <w:szCs w:val="24"/>
              </w:rPr>
            </w:pPr>
            <w:r w:rsidRPr="007C3FF4">
              <w:rPr>
                <w:noProof/>
                <w:color w:val="000000"/>
                <w:sz w:val="24"/>
                <w:szCs w:val="24"/>
              </w:rPr>
              <w:t>Срок</w:t>
            </w:r>
          </w:p>
        </w:tc>
        <w:tc>
          <w:tcPr>
            <w:tcW w:w="7683" w:type="dxa"/>
            <w:shd w:val="clear" w:color="auto" w:fill="auto"/>
          </w:tcPr>
          <w:p w14:paraId="40EF45E2" w14:textId="6F53BF5E" w:rsidR="00310932" w:rsidRPr="007C3FF4" w:rsidRDefault="00310932" w:rsidP="00EC1814">
            <w:pPr>
              <w:ind w:right="70"/>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утвержденным</w:t>
            </w:r>
            <w:r>
              <w:rPr>
                <w:color w:val="000000"/>
                <w:sz w:val="24"/>
                <w:szCs w:val="24"/>
              </w:rPr>
              <w:t xml:space="preserve"> </w:t>
            </w:r>
            <w:r w:rsidRPr="007C3FF4">
              <w:rPr>
                <w:color w:val="000000"/>
                <w:sz w:val="24"/>
                <w:szCs w:val="24"/>
              </w:rPr>
              <w:t>Порядком</w:t>
            </w:r>
            <w:r>
              <w:rPr>
                <w:color w:val="000000"/>
                <w:sz w:val="24"/>
                <w:szCs w:val="24"/>
              </w:rPr>
              <w:t xml:space="preserve"> </w:t>
            </w:r>
            <w:r w:rsidRPr="007C3FF4">
              <w:rPr>
                <w:color w:val="000000"/>
                <w:sz w:val="24"/>
                <w:szCs w:val="24"/>
              </w:rPr>
              <w:t>регулируемые</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учетом</w:t>
            </w:r>
            <w:r>
              <w:rPr>
                <w:color w:val="000000"/>
                <w:sz w:val="24"/>
                <w:szCs w:val="24"/>
              </w:rPr>
              <w:t xml:space="preserve"> </w:t>
            </w:r>
            <w:r w:rsidRPr="007C3FF4">
              <w:rPr>
                <w:color w:val="000000"/>
                <w:sz w:val="24"/>
                <w:szCs w:val="24"/>
              </w:rPr>
              <w:t>предложений</w:t>
            </w:r>
            <w:r>
              <w:rPr>
                <w:color w:val="000000"/>
                <w:sz w:val="24"/>
                <w:szCs w:val="24"/>
              </w:rPr>
              <w:t xml:space="preserve"> </w:t>
            </w:r>
            <w:r w:rsidRPr="007C3FF4">
              <w:rPr>
                <w:color w:val="000000"/>
                <w:sz w:val="24"/>
                <w:szCs w:val="24"/>
              </w:rPr>
              <w:t>органов</w:t>
            </w:r>
            <w:r>
              <w:rPr>
                <w:color w:val="000000"/>
                <w:sz w:val="24"/>
                <w:szCs w:val="24"/>
              </w:rPr>
              <w:t xml:space="preserve"> </w:t>
            </w:r>
            <w:r w:rsidRPr="007C3FF4">
              <w:rPr>
                <w:color w:val="000000"/>
                <w:sz w:val="24"/>
                <w:szCs w:val="24"/>
              </w:rPr>
              <w:t>местного</w:t>
            </w:r>
            <w:r>
              <w:rPr>
                <w:color w:val="000000"/>
                <w:sz w:val="24"/>
                <w:szCs w:val="24"/>
              </w:rPr>
              <w:t xml:space="preserve"> </w:t>
            </w:r>
            <w:r w:rsidRPr="007C3FF4">
              <w:rPr>
                <w:color w:val="000000"/>
                <w:sz w:val="24"/>
                <w:szCs w:val="24"/>
              </w:rPr>
              <w:t>самоуправления</w:t>
            </w:r>
            <w:r>
              <w:rPr>
                <w:color w:val="000000"/>
                <w:sz w:val="24"/>
                <w:szCs w:val="24"/>
              </w:rPr>
              <w:t xml:space="preserve"> </w:t>
            </w:r>
            <w:r w:rsidRPr="007C3FF4">
              <w:rPr>
                <w:color w:val="000000"/>
                <w:sz w:val="24"/>
                <w:szCs w:val="24"/>
              </w:rPr>
              <w:t>муниципальных</w:t>
            </w:r>
            <w:r>
              <w:rPr>
                <w:color w:val="000000"/>
                <w:sz w:val="24"/>
                <w:szCs w:val="24"/>
              </w:rPr>
              <w:t xml:space="preserve"> </w:t>
            </w:r>
            <w:r w:rsidRPr="007C3FF4">
              <w:rPr>
                <w:color w:val="000000"/>
                <w:sz w:val="24"/>
                <w:szCs w:val="24"/>
              </w:rPr>
              <w:t>образований</w:t>
            </w:r>
            <w:r>
              <w:rPr>
                <w:color w:val="000000"/>
                <w:sz w:val="24"/>
                <w:szCs w:val="24"/>
              </w:rPr>
              <w:t xml:space="preserve"> </w:t>
            </w:r>
            <w:r w:rsidRPr="007C3FF4">
              <w:rPr>
                <w:color w:val="000000"/>
                <w:sz w:val="24"/>
                <w:szCs w:val="24"/>
              </w:rPr>
              <w:t>в</w:t>
            </w:r>
            <w:r>
              <w:rPr>
                <w:color w:val="000000"/>
                <w:sz w:val="24"/>
                <w:szCs w:val="24"/>
              </w:rPr>
              <w:t xml:space="preserve"> </w:t>
            </w:r>
            <w:r w:rsidR="00A82728">
              <w:rPr>
                <w:color w:val="000000"/>
                <w:sz w:val="24"/>
                <w:szCs w:val="24"/>
              </w:rPr>
              <w:t>Челябинской</w:t>
            </w:r>
            <w:r w:rsidR="00905960">
              <w:rPr>
                <w:color w:val="000000"/>
                <w:sz w:val="24"/>
                <w:szCs w:val="24"/>
              </w:rPr>
              <w:t xml:space="preserve"> области</w:t>
            </w:r>
            <w:r w:rsidRPr="007C3FF4">
              <w:rPr>
                <w:color w:val="000000"/>
                <w:sz w:val="24"/>
                <w:szCs w:val="24"/>
              </w:rPr>
              <w:t>,</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территориях</w:t>
            </w:r>
            <w:r>
              <w:rPr>
                <w:color w:val="000000"/>
                <w:sz w:val="24"/>
                <w:szCs w:val="24"/>
              </w:rPr>
              <w:t xml:space="preserve"> </w:t>
            </w:r>
            <w:r w:rsidRPr="007C3FF4">
              <w:rPr>
                <w:color w:val="000000"/>
                <w:sz w:val="24"/>
                <w:szCs w:val="24"/>
              </w:rPr>
              <w:t>которых</w:t>
            </w:r>
            <w:r>
              <w:rPr>
                <w:color w:val="000000"/>
                <w:sz w:val="24"/>
                <w:szCs w:val="24"/>
              </w:rPr>
              <w:t xml:space="preserve"> </w:t>
            </w:r>
            <w:r w:rsidRPr="007C3FF4">
              <w:rPr>
                <w:color w:val="000000"/>
                <w:sz w:val="24"/>
                <w:szCs w:val="24"/>
              </w:rPr>
              <w:t>расположены</w:t>
            </w:r>
            <w:r>
              <w:rPr>
                <w:color w:val="000000"/>
                <w:sz w:val="24"/>
                <w:szCs w:val="24"/>
              </w:rPr>
              <w:t xml:space="preserve"> </w:t>
            </w:r>
            <w:r w:rsidRPr="007C3FF4">
              <w:rPr>
                <w:color w:val="000000"/>
                <w:sz w:val="24"/>
                <w:szCs w:val="24"/>
              </w:rPr>
              <w:t>объекты,</w:t>
            </w:r>
            <w:r>
              <w:rPr>
                <w:color w:val="000000"/>
                <w:sz w:val="24"/>
                <w:szCs w:val="24"/>
              </w:rPr>
              <w:t xml:space="preserve"> </w:t>
            </w:r>
            <w:r w:rsidRPr="007C3FF4">
              <w:rPr>
                <w:color w:val="000000"/>
                <w:sz w:val="24"/>
                <w:szCs w:val="24"/>
              </w:rPr>
              <w:t>вошедшие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инвестиционную</w:t>
            </w:r>
            <w:r>
              <w:rPr>
                <w:color w:val="000000"/>
                <w:sz w:val="24"/>
                <w:szCs w:val="24"/>
              </w:rPr>
              <w:t xml:space="preserve"> </w:t>
            </w:r>
            <w:r w:rsidRPr="007C3FF4">
              <w:rPr>
                <w:color w:val="000000"/>
                <w:sz w:val="24"/>
                <w:szCs w:val="24"/>
              </w:rPr>
              <w:t>программу,</w:t>
            </w:r>
            <w:r>
              <w:rPr>
                <w:color w:val="000000"/>
                <w:sz w:val="24"/>
                <w:szCs w:val="24"/>
              </w:rPr>
              <w:t xml:space="preserve"> </w:t>
            </w:r>
            <w:r w:rsidRPr="007C3FF4">
              <w:rPr>
                <w:color w:val="000000"/>
                <w:sz w:val="24"/>
                <w:szCs w:val="24"/>
              </w:rPr>
              <w:t>направляют</w:t>
            </w:r>
            <w:r>
              <w:rPr>
                <w:color w:val="000000"/>
                <w:sz w:val="24"/>
                <w:szCs w:val="24"/>
              </w:rPr>
              <w:t xml:space="preserve"> </w:t>
            </w:r>
            <w:r w:rsidRPr="007C3FF4">
              <w:rPr>
                <w:color w:val="000000"/>
                <w:sz w:val="24"/>
                <w:szCs w:val="24"/>
              </w:rPr>
              <w:t>в</w:t>
            </w:r>
            <w:r>
              <w:rPr>
                <w:color w:val="000000"/>
                <w:sz w:val="24"/>
                <w:szCs w:val="24"/>
              </w:rPr>
              <w:t xml:space="preserve"> </w:t>
            </w:r>
            <w:r w:rsidR="006C7B0A">
              <w:rPr>
                <w:color w:val="000000"/>
                <w:sz w:val="24"/>
                <w:szCs w:val="24"/>
              </w:rPr>
              <w:t>Министерство тарифного регулирования и энергетики</w:t>
            </w:r>
            <w:r w:rsidR="00381A94" w:rsidRPr="00381A94">
              <w:rPr>
                <w:color w:val="000000"/>
                <w:sz w:val="24"/>
                <w:szCs w:val="24"/>
              </w:rPr>
              <w:t xml:space="preserve"> </w:t>
            </w:r>
            <w:r w:rsidR="00A82728">
              <w:rPr>
                <w:color w:val="000000"/>
                <w:sz w:val="24"/>
                <w:szCs w:val="24"/>
              </w:rPr>
              <w:t>Челябинской</w:t>
            </w:r>
            <w:r w:rsidR="00381A94" w:rsidRPr="00381A94">
              <w:rPr>
                <w:color w:val="000000"/>
                <w:sz w:val="24"/>
                <w:szCs w:val="24"/>
              </w:rPr>
              <w:t xml:space="preserve"> области</w:t>
            </w:r>
            <w:r w:rsidR="00E81C34" w:rsidRPr="00E81C34">
              <w:rPr>
                <w:color w:val="000000"/>
                <w:sz w:val="24"/>
                <w:szCs w:val="24"/>
              </w:rPr>
              <w:t xml:space="preserve"> </w:t>
            </w:r>
            <w:r w:rsidRPr="007C3FF4">
              <w:rPr>
                <w:color w:val="000000"/>
                <w:sz w:val="24"/>
                <w:szCs w:val="24"/>
              </w:rPr>
              <w:t>проекты</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(включая</w:t>
            </w:r>
            <w:r>
              <w:rPr>
                <w:color w:val="000000"/>
                <w:sz w:val="24"/>
                <w:szCs w:val="24"/>
              </w:rPr>
              <w:t xml:space="preserve"> </w:t>
            </w:r>
            <w:r w:rsidRPr="007C3FF4">
              <w:rPr>
                <w:color w:val="000000"/>
                <w:sz w:val="24"/>
                <w:szCs w:val="24"/>
              </w:rPr>
              <w:t>производство,</w:t>
            </w:r>
            <w:r>
              <w:rPr>
                <w:color w:val="000000"/>
                <w:sz w:val="24"/>
                <w:szCs w:val="24"/>
              </w:rPr>
              <w:t xml:space="preserve"> </w:t>
            </w:r>
            <w:r w:rsidRPr="007C3FF4">
              <w:rPr>
                <w:color w:val="000000"/>
                <w:sz w:val="24"/>
                <w:szCs w:val="24"/>
              </w:rPr>
              <w:t>услуги</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передаче</w:t>
            </w:r>
            <w:r>
              <w:rPr>
                <w:color w:val="000000"/>
                <w:sz w:val="24"/>
                <w:szCs w:val="24"/>
              </w:rPr>
              <w:t xml:space="preserve"> </w:t>
            </w:r>
            <w:r w:rsidRPr="007C3FF4">
              <w:rPr>
                <w:color w:val="000000"/>
                <w:sz w:val="24"/>
                <w:szCs w:val="24"/>
              </w:rPr>
              <w:t>тепловой</w:t>
            </w:r>
            <w:r>
              <w:rPr>
                <w:color w:val="000000"/>
                <w:sz w:val="24"/>
                <w:szCs w:val="24"/>
              </w:rPr>
              <w:t xml:space="preserve"> </w:t>
            </w:r>
            <w:r w:rsidRPr="007C3FF4">
              <w:rPr>
                <w:color w:val="000000"/>
                <w:sz w:val="24"/>
                <w:szCs w:val="24"/>
              </w:rPr>
              <w:t>энергии</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срок</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15</w:t>
            </w:r>
            <w:r>
              <w:rPr>
                <w:color w:val="000000"/>
                <w:sz w:val="24"/>
                <w:szCs w:val="24"/>
              </w:rPr>
              <w:t xml:space="preserve"> </w:t>
            </w:r>
            <w:r w:rsidRPr="007C3FF4">
              <w:rPr>
                <w:color w:val="000000"/>
                <w:sz w:val="24"/>
                <w:szCs w:val="24"/>
              </w:rPr>
              <w:t>марта</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периоду</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реализации</w:t>
            </w:r>
          </w:p>
        </w:tc>
        <w:tc>
          <w:tcPr>
            <w:tcW w:w="6095" w:type="dxa"/>
            <w:shd w:val="clear" w:color="auto" w:fill="auto"/>
          </w:tcPr>
          <w:p w14:paraId="3658C725" w14:textId="57E7D185" w:rsidR="00310932" w:rsidRPr="007C3FF4" w:rsidRDefault="00310932" w:rsidP="00EC1814">
            <w:pPr>
              <w:ind w:right="70"/>
              <w:jc w:val="both"/>
              <w:rPr>
                <w:color w:val="000000"/>
                <w:sz w:val="24"/>
                <w:szCs w:val="24"/>
              </w:rPr>
            </w:pPr>
            <w:r w:rsidRPr="007C3FF4">
              <w:rPr>
                <w:color w:val="000000"/>
                <w:sz w:val="24"/>
                <w:szCs w:val="24"/>
              </w:rPr>
              <w:t>Плата</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устанавливается</w:t>
            </w:r>
            <w:r>
              <w:rPr>
                <w:color w:val="000000"/>
                <w:sz w:val="24"/>
                <w:szCs w:val="24"/>
              </w:rPr>
              <w:t xml:space="preserve"> </w:t>
            </w:r>
            <w:r w:rsidR="00381A94" w:rsidRPr="00381A94">
              <w:rPr>
                <w:color w:val="000000"/>
                <w:sz w:val="24"/>
                <w:szCs w:val="24"/>
              </w:rPr>
              <w:t>комитет</w:t>
            </w:r>
            <w:r w:rsidR="00381A94">
              <w:rPr>
                <w:color w:val="000000"/>
                <w:sz w:val="24"/>
                <w:szCs w:val="24"/>
              </w:rPr>
              <w:t>ом</w:t>
            </w:r>
            <w:r w:rsidR="00381A94" w:rsidRPr="00381A94">
              <w:rPr>
                <w:color w:val="000000"/>
                <w:sz w:val="24"/>
                <w:szCs w:val="24"/>
              </w:rPr>
              <w:t xml:space="preserve"> государственного регулирования тарифов </w:t>
            </w:r>
            <w:r w:rsidR="00A82728">
              <w:rPr>
                <w:color w:val="000000"/>
                <w:sz w:val="24"/>
                <w:szCs w:val="24"/>
              </w:rPr>
              <w:t>Челябинской</w:t>
            </w:r>
            <w:r w:rsidR="00381A94" w:rsidRPr="00381A94">
              <w:rPr>
                <w:color w:val="000000"/>
                <w:sz w:val="24"/>
                <w:szCs w:val="24"/>
              </w:rPr>
              <w:t xml:space="preserve"> области</w:t>
            </w:r>
            <w:r w:rsidR="00E81C34" w:rsidRPr="00E81C34">
              <w:rPr>
                <w:color w:val="000000"/>
                <w:sz w:val="24"/>
                <w:szCs w:val="24"/>
              </w:rPr>
              <w:t xml:space="preserve"> по ценам и тарифам</w:t>
            </w:r>
            <w:r w:rsidR="00E81C34">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начала</w:t>
            </w:r>
            <w:r>
              <w:rPr>
                <w:color w:val="000000"/>
                <w:sz w:val="24"/>
                <w:szCs w:val="24"/>
              </w:rPr>
              <w:t xml:space="preserve"> </w:t>
            </w:r>
            <w:r w:rsidRPr="007C3FF4">
              <w:rPr>
                <w:color w:val="000000"/>
                <w:sz w:val="24"/>
                <w:szCs w:val="24"/>
              </w:rPr>
              <w:t>очередного</w:t>
            </w:r>
            <w:r>
              <w:rPr>
                <w:color w:val="000000"/>
                <w:sz w:val="24"/>
                <w:szCs w:val="24"/>
              </w:rPr>
              <w:t xml:space="preserve"> </w:t>
            </w:r>
            <w:r w:rsidRPr="007C3FF4">
              <w:rPr>
                <w:color w:val="000000"/>
                <w:sz w:val="24"/>
                <w:szCs w:val="24"/>
              </w:rPr>
              <w:t>периода</w:t>
            </w:r>
            <w:r>
              <w:rPr>
                <w:color w:val="000000"/>
                <w:sz w:val="24"/>
                <w:szCs w:val="24"/>
              </w:rPr>
              <w:t xml:space="preserve"> </w:t>
            </w:r>
            <w:r w:rsidRPr="007C3FF4">
              <w:rPr>
                <w:color w:val="000000"/>
                <w:sz w:val="24"/>
                <w:szCs w:val="24"/>
              </w:rPr>
              <w:t>регулирования,</w:t>
            </w:r>
            <w:r>
              <w:rPr>
                <w:color w:val="000000"/>
                <w:sz w:val="24"/>
                <w:szCs w:val="24"/>
              </w:rPr>
              <w:t xml:space="preserve"> </w:t>
            </w:r>
            <w:r w:rsidRPr="007C3FF4">
              <w:rPr>
                <w:color w:val="000000"/>
                <w:sz w:val="24"/>
                <w:szCs w:val="24"/>
              </w:rPr>
              <w:t>но</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позднее</w:t>
            </w:r>
            <w:r>
              <w:rPr>
                <w:color w:val="000000"/>
                <w:sz w:val="24"/>
                <w:szCs w:val="24"/>
              </w:rPr>
              <w:t xml:space="preserve"> </w:t>
            </w:r>
            <w:r w:rsidRPr="007C3FF4">
              <w:rPr>
                <w:color w:val="000000"/>
                <w:sz w:val="24"/>
                <w:szCs w:val="24"/>
              </w:rPr>
              <w:t>20</w:t>
            </w:r>
            <w:r>
              <w:rPr>
                <w:color w:val="000000"/>
                <w:sz w:val="24"/>
                <w:szCs w:val="24"/>
              </w:rPr>
              <w:t xml:space="preserve"> </w:t>
            </w:r>
            <w:r w:rsidRPr="007C3FF4">
              <w:rPr>
                <w:color w:val="000000"/>
                <w:sz w:val="24"/>
                <w:szCs w:val="24"/>
              </w:rPr>
              <w:t>декабря</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очередному</w:t>
            </w:r>
            <w:r>
              <w:rPr>
                <w:color w:val="000000"/>
                <w:sz w:val="24"/>
                <w:szCs w:val="24"/>
              </w:rPr>
              <w:t xml:space="preserve"> </w:t>
            </w:r>
            <w:r w:rsidRPr="007C3FF4">
              <w:rPr>
                <w:color w:val="000000"/>
                <w:sz w:val="24"/>
                <w:szCs w:val="24"/>
              </w:rPr>
              <w:t>расчетному</w:t>
            </w:r>
            <w:r>
              <w:rPr>
                <w:color w:val="000000"/>
                <w:sz w:val="24"/>
                <w:szCs w:val="24"/>
              </w:rPr>
              <w:t xml:space="preserve"> </w:t>
            </w:r>
            <w:r w:rsidRPr="007C3FF4">
              <w:rPr>
                <w:color w:val="000000"/>
                <w:sz w:val="24"/>
                <w:szCs w:val="24"/>
              </w:rPr>
              <w:t>периоду</w:t>
            </w:r>
            <w:r>
              <w:rPr>
                <w:color w:val="000000"/>
                <w:sz w:val="24"/>
                <w:szCs w:val="24"/>
              </w:rPr>
              <w:t xml:space="preserve"> </w:t>
            </w:r>
            <w:r w:rsidRPr="007C3FF4">
              <w:rPr>
                <w:color w:val="000000"/>
                <w:sz w:val="24"/>
                <w:szCs w:val="24"/>
              </w:rPr>
              <w:t>регулирования</w:t>
            </w:r>
          </w:p>
        </w:tc>
      </w:tr>
      <w:tr w:rsidR="00310932" w:rsidRPr="007C3FF4" w14:paraId="477FF0D8" w14:textId="77777777" w:rsidTr="00FA338A">
        <w:trPr>
          <w:cantSplit/>
          <w:trHeight w:val="4260"/>
        </w:trPr>
        <w:tc>
          <w:tcPr>
            <w:tcW w:w="851" w:type="dxa"/>
            <w:shd w:val="clear" w:color="auto" w:fill="auto"/>
            <w:textDirection w:val="btLr"/>
          </w:tcPr>
          <w:p w14:paraId="581951B8" w14:textId="77777777" w:rsidR="00310932" w:rsidRPr="007C3FF4" w:rsidRDefault="00310932" w:rsidP="00EC1814">
            <w:pPr>
              <w:ind w:left="-108" w:right="-140"/>
              <w:jc w:val="center"/>
              <w:rPr>
                <w:color w:val="000000"/>
                <w:sz w:val="24"/>
                <w:szCs w:val="24"/>
              </w:rPr>
            </w:pPr>
            <w:r w:rsidRPr="007C3FF4">
              <w:rPr>
                <w:color w:val="000000"/>
                <w:sz w:val="24"/>
                <w:szCs w:val="24"/>
              </w:rPr>
              <w:lastRenderedPageBreak/>
              <w:t>Необходимые</w:t>
            </w:r>
            <w:r>
              <w:rPr>
                <w:color w:val="000000"/>
                <w:sz w:val="24"/>
                <w:szCs w:val="24"/>
              </w:rPr>
              <w:t xml:space="preserve"> </w:t>
            </w:r>
            <w:r>
              <w:rPr>
                <w:color w:val="000000"/>
                <w:sz w:val="24"/>
                <w:szCs w:val="24"/>
              </w:rPr>
              <w:br/>
            </w:r>
            <w:r w:rsidRPr="007C3FF4">
              <w:rPr>
                <w:color w:val="000000"/>
                <w:sz w:val="24"/>
                <w:szCs w:val="24"/>
              </w:rPr>
              <w:t>документы</w:t>
            </w:r>
          </w:p>
        </w:tc>
        <w:tc>
          <w:tcPr>
            <w:tcW w:w="13778" w:type="dxa"/>
            <w:gridSpan w:val="2"/>
            <w:shd w:val="clear" w:color="auto" w:fill="auto"/>
          </w:tcPr>
          <w:p w14:paraId="5E60EB70" w14:textId="77777777" w:rsidR="00310932" w:rsidRPr="007C3FF4" w:rsidRDefault="00310932" w:rsidP="00EC1814">
            <w:pPr>
              <w:ind w:right="70"/>
              <w:jc w:val="both"/>
              <w:rPr>
                <w:color w:val="000000"/>
                <w:sz w:val="24"/>
                <w:szCs w:val="24"/>
              </w:rPr>
            </w:pPr>
            <w:r w:rsidRPr="007C3FF4">
              <w:rPr>
                <w:color w:val="000000"/>
                <w:sz w:val="24"/>
                <w:szCs w:val="24"/>
              </w:rPr>
              <w:t>Представляемые</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рассмотрение</w:t>
            </w:r>
            <w:r>
              <w:rPr>
                <w:color w:val="000000"/>
                <w:sz w:val="24"/>
                <w:szCs w:val="24"/>
              </w:rPr>
              <w:t xml:space="preserve"> </w:t>
            </w:r>
            <w:r w:rsidRPr="007C3FF4">
              <w:rPr>
                <w:color w:val="000000"/>
                <w:sz w:val="24"/>
                <w:szCs w:val="24"/>
              </w:rPr>
              <w:t>инвестиционные</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(включая</w:t>
            </w:r>
            <w:r>
              <w:rPr>
                <w:color w:val="000000"/>
                <w:sz w:val="24"/>
                <w:szCs w:val="24"/>
              </w:rPr>
              <w:t xml:space="preserve"> </w:t>
            </w:r>
            <w:r w:rsidRPr="007C3FF4">
              <w:rPr>
                <w:color w:val="000000"/>
                <w:sz w:val="24"/>
                <w:szCs w:val="24"/>
              </w:rPr>
              <w:t>производство,</w:t>
            </w:r>
            <w:r>
              <w:rPr>
                <w:color w:val="000000"/>
                <w:sz w:val="24"/>
                <w:szCs w:val="24"/>
              </w:rPr>
              <w:t xml:space="preserve"> </w:t>
            </w:r>
            <w:r w:rsidRPr="007C3FF4">
              <w:rPr>
                <w:color w:val="000000"/>
                <w:sz w:val="24"/>
                <w:szCs w:val="24"/>
              </w:rPr>
              <w:t>услуги</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передаче</w:t>
            </w:r>
            <w:r>
              <w:rPr>
                <w:color w:val="000000"/>
                <w:sz w:val="24"/>
                <w:szCs w:val="24"/>
              </w:rPr>
              <w:t xml:space="preserve"> </w:t>
            </w:r>
            <w:r w:rsidRPr="007C3FF4">
              <w:rPr>
                <w:color w:val="000000"/>
                <w:sz w:val="24"/>
                <w:szCs w:val="24"/>
              </w:rPr>
              <w:t>тепловой</w:t>
            </w:r>
            <w:r>
              <w:rPr>
                <w:color w:val="000000"/>
                <w:sz w:val="24"/>
                <w:szCs w:val="24"/>
              </w:rPr>
              <w:t xml:space="preserve"> </w:t>
            </w:r>
            <w:r w:rsidRPr="007C3FF4">
              <w:rPr>
                <w:color w:val="000000"/>
                <w:sz w:val="24"/>
                <w:szCs w:val="24"/>
              </w:rPr>
              <w:t>энергии,</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включают</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себя</w:t>
            </w:r>
            <w:r>
              <w:rPr>
                <w:color w:val="000000"/>
                <w:sz w:val="24"/>
                <w:szCs w:val="24"/>
              </w:rPr>
              <w:t xml:space="preserve"> </w:t>
            </w:r>
            <w:r w:rsidRPr="007C3FF4">
              <w:rPr>
                <w:color w:val="000000"/>
                <w:sz w:val="24"/>
                <w:szCs w:val="24"/>
              </w:rPr>
              <w:t>документы</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материалы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8,</w:t>
            </w:r>
            <w:r>
              <w:rPr>
                <w:color w:val="000000"/>
                <w:sz w:val="24"/>
                <w:szCs w:val="24"/>
              </w:rPr>
              <w:t xml:space="preserve"> </w:t>
            </w:r>
            <w:r w:rsidRPr="007C3FF4">
              <w:rPr>
                <w:color w:val="000000"/>
                <w:sz w:val="24"/>
                <w:szCs w:val="24"/>
              </w:rPr>
              <w:t>12,</w:t>
            </w:r>
            <w:r>
              <w:rPr>
                <w:color w:val="000000"/>
                <w:sz w:val="24"/>
                <w:szCs w:val="24"/>
              </w:rPr>
              <w:t xml:space="preserve"> </w:t>
            </w:r>
            <w:r w:rsidRPr="007C3FF4">
              <w:rPr>
                <w:color w:val="000000"/>
                <w:sz w:val="24"/>
                <w:szCs w:val="24"/>
              </w:rPr>
              <w:t>13,</w:t>
            </w:r>
            <w:r>
              <w:rPr>
                <w:color w:val="000000"/>
                <w:sz w:val="24"/>
                <w:szCs w:val="24"/>
              </w:rPr>
              <w:t xml:space="preserve"> </w:t>
            </w:r>
            <w:r w:rsidRPr="007C3FF4">
              <w:rPr>
                <w:color w:val="000000"/>
                <w:sz w:val="24"/>
                <w:szCs w:val="24"/>
              </w:rPr>
              <w:t>16,</w:t>
            </w:r>
            <w:r>
              <w:rPr>
                <w:color w:val="000000"/>
                <w:sz w:val="24"/>
                <w:szCs w:val="24"/>
              </w:rPr>
              <w:t xml:space="preserve"> </w:t>
            </w:r>
            <w:r w:rsidRPr="007C3FF4">
              <w:rPr>
                <w:color w:val="000000"/>
                <w:sz w:val="24"/>
                <w:szCs w:val="24"/>
              </w:rPr>
              <w:t>17,</w:t>
            </w:r>
            <w:r>
              <w:rPr>
                <w:color w:val="000000"/>
                <w:sz w:val="24"/>
                <w:szCs w:val="24"/>
              </w:rPr>
              <w:t xml:space="preserve"> </w:t>
            </w:r>
            <w:r w:rsidRPr="007C3FF4">
              <w:rPr>
                <w:color w:val="000000"/>
                <w:sz w:val="24"/>
                <w:szCs w:val="24"/>
              </w:rPr>
              <w:t>19</w:t>
            </w:r>
            <w:r>
              <w:rPr>
                <w:color w:val="000000"/>
                <w:sz w:val="24"/>
                <w:szCs w:val="24"/>
              </w:rPr>
              <w:t xml:space="preserve"> </w:t>
            </w:r>
            <w:r w:rsidRPr="007C3FF4">
              <w:rPr>
                <w:color w:val="000000"/>
                <w:sz w:val="24"/>
                <w:szCs w:val="24"/>
              </w:rPr>
              <w:t>Правил</w:t>
            </w:r>
            <w:r>
              <w:rPr>
                <w:color w:val="000000"/>
                <w:sz w:val="24"/>
                <w:szCs w:val="24"/>
              </w:rPr>
              <w:t xml:space="preserve"> </w:t>
            </w:r>
            <w:r w:rsidRPr="007C3FF4">
              <w:rPr>
                <w:color w:val="000000"/>
                <w:sz w:val="24"/>
                <w:szCs w:val="24"/>
              </w:rPr>
              <w:t>согласования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утверждения</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осуществляющих</w:t>
            </w:r>
            <w:r>
              <w:rPr>
                <w:color w:val="000000"/>
                <w:sz w:val="24"/>
                <w:szCs w:val="24"/>
              </w:rPr>
              <w:t xml:space="preserve"> </w:t>
            </w:r>
            <w:r w:rsidRPr="007C3FF4">
              <w:rPr>
                <w:color w:val="000000"/>
                <w:sz w:val="24"/>
                <w:szCs w:val="24"/>
              </w:rPr>
              <w:t>регулируемые</w:t>
            </w:r>
            <w:r>
              <w:rPr>
                <w:color w:val="000000"/>
                <w:sz w:val="24"/>
                <w:szCs w:val="24"/>
              </w:rPr>
              <w:t xml:space="preserve"> </w:t>
            </w:r>
            <w:r w:rsidRPr="007C3FF4">
              <w:rPr>
                <w:color w:val="000000"/>
                <w:sz w:val="24"/>
                <w:szCs w:val="24"/>
              </w:rPr>
              <w:t>виды</w:t>
            </w:r>
            <w:r>
              <w:rPr>
                <w:color w:val="000000"/>
                <w:sz w:val="24"/>
                <w:szCs w:val="24"/>
              </w:rPr>
              <w:t xml:space="preserve"> </w:t>
            </w:r>
            <w:r w:rsidRPr="007C3FF4">
              <w:rPr>
                <w:color w:val="000000"/>
                <w:sz w:val="24"/>
                <w:szCs w:val="24"/>
              </w:rPr>
              <w:t>деятельности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требований</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составу</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содержанию</w:t>
            </w:r>
            <w:r>
              <w:rPr>
                <w:color w:val="000000"/>
                <w:sz w:val="24"/>
                <w:szCs w:val="24"/>
              </w:rPr>
              <w:t xml:space="preserve"> </w:t>
            </w:r>
            <w:r w:rsidRPr="007C3FF4">
              <w:rPr>
                <w:color w:val="000000"/>
                <w:sz w:val="24"/>
                <w:szCs w:val="24"/>
              </w:rPr>
              <w:t>таких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исключением</w:t>
            </w:r>
            <w:r>
              <w:rPr>
                <w:color w:val="000000"/>
                <w:sz w:val="24"/>
                <w:szCs w:val="24"/>
              </w:rPr>
              <w:t xml:space="preserve"> </w:t>
            </w:r>
            <w:r w:rsidRPr="007C3FF4">
              <w:rPr>
                <w:color w:val="000000"/>
                <w:sz w:val="24"/>
                <w:szCs w:val="24"/>
              </w:rPr>
              <w:t>таких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утверждаемых</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законодательством</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электроэнергетике),</w:t>
            </w:r>
            <w:r>
              <w:rPr>
                <w:color w:val="000000"/>
                <w:sz w:val="24"/>
                <w:szCs w:val="24"/>
              </w:rPr>
              <w:t xml:space="preserve"> </w:t>
            </w:r>
            <w:r w:rsidRPr="007C3FF4">
              <w:rPr>
                <w:color w:val="000000"/>
                <w:sz w:val="24"/>
                <w:szCs w:val="24"/>
              </w:rPr>
              <w:t>утвержденных</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410.</w:t>
            </w:r>
          </w:p>
          <w:p w14:paraId="47352199" w14:textId="32BFF728" w:rsidR="00310932" w:rsidRPr="007C3FF4" w:rsidRDefault="00310932" w:rsidP="00EC1814">
            <w:pPr>
              <w:ind w:right="70"/>
              <w:jc w:val="both"/>
              <w:rPr>
                <w:color w:val="000000"/>
                <w:sz w:val="24"/>
                <w:szCs w:val="24"/>
              </w:rPr>
            </w:pPr>
            <w:r w:rsidRPr="007C3FF4">
              <w:rPr>
                <w:color w:val="000000"/>
                <w:sz w:val="24"/>
                <w:szCs w:val="24"/>
              </w:rPr>
              <w:t>Кроме</w:t>
            </w:r>
            <w:r>
              <w:rPr>
                <w:color w:val="000000"/>
                <w:sz w:val="24"/>
                <w:szCs w:val="24"/>
              </w:rPr>
              <w:t xml:space="preserve"> </w:t>
            </w:r>
            <w:r w:rsidRPr="007C3FF4">
              <w:rPr>
                <w:color w:val="000000"/>
                <w:sz w:val="24"/>
                <w:szCs w:val="24"/>
              </w:rPr>
              <w:t>этого,</w:t>
            </w:r>
            <w:r>
              <w:rPr>
                <w:color w:val="000000"/>
                <w:sz w:val="24"/>
                <w:szCs w:val="24"/>
              </w:rPr>
              <w:t xml:space="preserve"> </w:t>
            </w:r>
            <w:r w:rsidRPr="007C3FF4">
              <w:rPr>
                <w:color w:val="000000"/>
                <w:sz w:val="24"/>
                <w:szCs w:val="24"/>
              </w:rPr>
              <w:t>согласно</w:t>
            </w:r>
            <w:r>
              <w:rPr>
                <w:color w:val="000000"/>
                <w:sz w:val="24"/>
                <w:szCs w:val="24"/>
              </w:rPr>
              <w:t xml:space="preserve"> </w:t>
            </w:r>
            <w:r w:rsidRPr="007C3FF4">
              <w:rPr>
                <w:color w:val="000000"/>
                <w:sz w:val="24"/>
                <w:szCs w:val="24"/>
              </w:rPr>
              <w:t>Порядку</w:t>
            </w:r>
            <w:r>
              <w:rPr>
                <w:color w:val="000000"/>
                <w:sz w:val="24"/>
                <w:szCs w:val="24"/>
              </w:rPr>
              <w:t xml:space="preserve"> </w:t>
            </w:r>
            <w:r w:rsidRPr="007C3FF4">
              <w:rPr>
                <w:color w:val="000000"/>
                <w:sz w:val="24"/>
                <w:szCs w:val="24"/>
              </w:rPr>
              <w:t>в</w:t>
            </w:r>
            <w:r>
              <w:rPr>
                <w:color w:val="000000"/>
                <w:sz w:val="24"/>
                <w:szCs w:val="24"/>
              </w:rPr>
              <w:t xml:space="preserve"> </w:t>
            </w:r>
            <w:r w:rsidR="006C7B0A">
              <w:rPr>
                <w:color w:val="000000"/>
                <w:sz w:val="24"/>
                <w:szCs w:val="24"/>
              </w:rPr>
              <w:t>Министерстве тарифного регулирования и энергетики</w:t>
            </w:r>
            <w:r w:rsidR="00381A94" w:rsidRPr="00381A94">
              <w:rPr>
                <w:color w:val="000000"/>
                <w:sz w:val="24"/>
                <w:szCs w:val="24"/>
              </w:rPr>
              <w:t xml:space="preserve"> </w:t>
            </w:r>
            <w:r w:rsidR="00A82728">
              <w:rPr>
                <w:color w:val="000000"/>
                <w:sz w:val="24"/>
                <w:szCs w:val="24"/>
              </w:rPr>
              <w:t>Челябинской</w:t>
            </w:r>
            <w:r w:rsidR="00381A94" w:rsidRPr="00381A94">
              <w:rPr>
                <w:color w:val="000000"/>
                <w:sz w:val="24"/>
                <w:szCs w:val="24"/>
              </w:rPr>
              <w:t xml:space="preserve"> области</w:t>
            </w:r>
            <w:r w:rsidR="00E81C34" w:rsidRPr="00E81C34">
              <w:rPr>
                <w:color w:val="000000"/>
                <w:sz w:val="24"/>
                <w:szCs w:val="24"/>
              </w:rPr>
              <w:t xml:space="preserve"> по ценам и тарифам</w:t>
            </w:r>
            <w:r w:rsidR="00E81C34">
              <w:rPr>
                <w:color w:val="000000"/>
                <w:sz w:val="24"/>
                <w:szCs w:val="24"/>
              </w:rPr>
              <w:t xml:space="preserve"> </w:t>
            </w:r>
            <w:r w:rsidRPr="007C3FF4">
              <w:rPr>
                <w:color w:val="000000"/>
                <w:sz w:val="24"/>
                <w:szCs w:val="24"/>
              </w:rPr>
              <w:t>дополнительно</w:t>
            </w:r>
            <w:r>
              <w:rPr>
                <w:color w:val="000000"/>
                <w:sz w:val="24"/>
                <w:szCs w:val="24"/>
              </w:rPr>
              <w:t xml:space="preserve"> </w:t>
            </w:r>
            <w:r w:rsidRPr="007C3FF4">
              <w:rPr>
                <w:color w:val="000000"/>
                <w:sz w:val="24"/>
                <w:szCs w:val="24"/>
              </w:rPr>
              <w:t>представляются:</w:t>
            </w:r>
          </w:p>
          <w:p w14:paraId="5C56B25D" w14:textId="77777777" w:rsidR="00310932" w:rsidRDefault="00310932" w:rsidP="00EC1814">
            <w:pPr>
              <w:ind w:right="70"/>
              <w:jc w:val="both"/>
              <w:rPr>
                <w:color w:val="000000"/>
                <w:sz w:val="24"/>
                <w:szCs w:val="24"/>
              </w:rPr>
            </w:pPr>
            <w:r w:rsidRPr="007C3FF4">
              <w:rPr>
                <w:color w:val="000000"/>
                <w:sz w:val="24"/>
                <w:szCs w:val="24"/>
              </w:rPr>
              <w:t>а)</w:t>
            </w:r>
            <w:r>
              <w:rPr>
                <w:color w:val="000000"/>
                <w:sz w:val="24"/>
                <w:szCs w:val="24"/>
              </w:rPr>
              <w:t xml:space="preserve"> </w:t>
            </w:r>
            <w:r w:rsidRPr="007C3FF4">
              <w:rPr>
                <w:color w:val="000000"/>
                <w:sz w:val="24"/>
                <w:szCs w:val="24"/>
              </w:rPr>
              <w:t>перечень</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проектов</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подтверждающими</w:t>
            </w:r>
            <w:r>
              <w:rPr>
                <w:color w:val="000000"/>
                <w:sz w:val="24"/>
                <w:szCs w:val="24"/>
              </w:rPr>
              <w:t xml:space="preserve"> </w:t>
            </w:r>
            <w:r w:rsidRPr="007C3FF4">
              <w:rPr>
                <w:color w:val="000000"/>
                <w:sz w:val="24"/>
                <w:szCs w:val="24"/>
              </w:rPr>
              <w:t>обосновывающими</w:t>
            </w:r>
            <w:r>
              <w:rPr>
                <w:color w:val="000000"/>
                <w:sz w:val="24"/>
                <w:szCs w:val="24"/>
              </w:rPr>
              <w:t xml:space="preserve"> </w:t>
            </w:r>
            <w:r w:rsidRPr="007C3FF4">
              <w:rPr>
                <w:color w:val="000000"/>
                <w:sz w:val="24"/>
                <w:szCs w:val="24"/>
              </w:rPr>
              <w:t>материалами</w:t>
            </w:r>
            <w:r>
              <w:rPr>
                <w:color w:val="000000"/>
                <w:sz w:val="24"/>
                <w:szCs w:val="24"/>
              </w:rPr>
              <w:t xml:space="preserve"> </w:t>
            </w:r>
            <w:r w:rsidRPr="007C3FF4">
              <w:rPr>
                <w:color w:val="000000"/>
                <w:sz w:val="24"/>
                <w:szCs w:val="24"/>
              </w:rPr>
              <w:t>(проекты,</w:t>
            </w:r>
            <w:r>
              <w:rPr>
                <w:color w:val="000000"/>
                <w:sz w:val="24"/>
                <w:szCs w:val="24"/>
              </w:rPr>
              <w:t xml:space="preserve"> </w:t>
            </w:r>
            <w:r w:rsidRPr="007C3FF4">
              <w:rPr>
                <w:color w:val="000000"/>
                <w:sz w:val="24"/>
                <w:szCs w:val="24"/>
              </w:rPr>
              <w:t>дефектные</w:t>
            </w:r>
            <w:r>
              <w:rPr>
                <w:color w:val="000000"/>
                <w:sz w:val="24"/>
                <w:szCs w:val="24"/>
              </w:rPr>
              <w:t xml:space="preserve"> </w:t>
            </w:r>
            <w:r w:rsidRPr="007C3FF4">
              <w:rPr>
                <w:color w:val="000000"/>
                <w:sz w:val="24"/>
                <w:szCs w:val="24"/>
              </w:rPr>
              <w:t>ведомости,</w:t>
            </w:r>
            <w:r>
              <w:rPr>
                <w:color w:val="000000"/>
                <w:sz w:val="24"/>
                <w:szCs w:val="24"/>
              </w:rPr>
              <w:t xml:space="preserve"> </w:t>
            </w:r>
            <w:r w:rsidRPr="007C3FF4">
              <w:rPr>
                <w:color w:val="000000"/>
                <w:sz w:val="24"/>
                <w:szCs w:val="24"/>
              </w:rPr>
              <w:t>счета,</w:t>
            </w:r>
            <w:r>
              <w:rPr>
                <w:color w:val="000000"/>
                <w:sz w:val="24"/>
                <w:szCs w:val="24"/>
              </w:rPr>
              <w:t xml:space="preserve"> </w:t>
            </w:r>
            <w:r w:rsidRPr="007C3FF4">
              <w:rPr>
                <w:color w:val="000000"/>
                <w:sz w:val="24"/>
                <w:szCs w:val="24"/>
              </w:rPr>
              <w:t>сводные</w:t>
            </w:r>
            <w:r>
              <w:rPr>
                <w:color w:val="000000"/>
                <w:sz w:val="24"/>
                <w:szCs w:val="24"/>
              </w:rPr>
              <w:t xml:space="preserve"> </w:t>
            </w:r>
            <w:r w:rsidRPr="007C3FF4">
              <w:rPr>
                <w:color w:val="000000"/>
                <w:sz w:val="24"/>
                <w:szCs w:val="24"/>
              </w:rPr>
              <w:t>сметные</w:t>
            </w:r>
            <w:r>
              <w:rPr>
                <w:color w:val="000000"/>
                <w:sz w:val="24"/>
                <w:szCs w:val="24"/>
              </w:rPr>
              <w:t xml:space="preserve"> </w:t>
            </w:r>
            <w:r w:rsidRPr="007C3FF4">
              <w:rPr>
                <w:color w:val="000000"/>
                <w:sz w:val="24"/>
                <w:szCs w:val="24"/>
              </w:rPr>
              <w:t>расчеты</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локальные</w:t>
            </w:r>
            <w:r>
              <w:rPr>
                <w:color w:val="000000"/>
                <w:sz w:val="24"/>
                <w:szCs w:val="24"/>
              </w:rPr>
              <w:t xml:space="preserve"> </w:t>
            </w:r>
            <w:r w:rsidRPr="007C3FF4">
              <w:rPr>
                <w:color w:val="000000"/>
                <w:sz w:val="24"/>
                <w:szCs w:val="24"/>
              </w:rPr>
              <w:t>сметные</w:t>
            </w:r>
            <w:r>
              <w:rPr>
                <w:color w:val="000000"/>
                <w:sz w:val="24"/>
                <w:szCs w:val="24"/>
              </w:rPr>
              <w:t xml:space="preserve"> расчеты)</w:t>
            </w:r>
          </w:p>
          <w:p w14:paraId="05057414" w14:textId="77777777" w:rsidR="00310932" w:rsidRPr="007C3FF4" w:rsidRDefault="00310932" w:rsidP="00EC1814">
            <w:pPr>
              <w:ind w:right="70"/>
              <w:jc w:val="both"/>
              <w:rPr>
                <w:color w:val="000000"/>
                <w:sz w:val="24"/>
                <w:szCs w:val="24"/>
              </w:rPr>
            </w:pPr>
            <w:r w:rsidRPr="007C3FF4">
              <w:rPr>
                <w:color w:val="000000"/>
                <w:sz w:val="24"/>
                <w:szCs w:val="24"/>
              </w:rPr>
              <w:t>б)</w:t>
            </w:r>
            <w:r>
              <w:rPr>
                <w:color w:val="000000"/>
                <w:sz w:val="24"/>
                <w:szCs w:val="24"/>
              </w:rPr>
              <w:t xml:space="preserve"> </w:t>
            </w:r>
            <w:r w:rsidRPr="007C3FF4">
              <w:rPr>
                <w:color w:val="000000"/>
                <w:sz w:val="24"/>
                <w:szCs w:val="24"/>
              </w:rPr>
              <w:t>финансовую</w:t>
            </w:r>
            <w:r>
              <w:rPr>
                <w:color w:val="000000"/>
                <w:sz w:val="24"/>
                <w:szCs w:val="24"/>
              </w:rPr>
              <w:t xml:space="preserve"> </w:t>
            </w:r>
            <w:r w:rsidRPr="007C3FF4">
              <w:rPr>
                <w:color w:val="000000"/>
                <w:sz w:val="24"/>
                <w:szCs w:val="24"/>
              </w:rPr>
              <w:t>(бухгалтерскую)</w:t>
            </w:r>
            <w:r>
              <w:rPr>
                <w:color w:val="000000"/>
                <w:sz w:val="24"/>
                <w:szCs w:val="24"/>
              </w:rPr>
              <w:t xml:space="preserve"> </w:t>
            </w:r>
            <w:r w:rsidRPr="007C3FF4">
              <w:rPr>
                <w:color w:val="000000"/>
                <w:sz w:val="24"/>
                <w:szCs w:val="24"/>
              </w:rPr>
              <w:t>отчетность</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последнюю</w:t>
            </w:r>
            <w:r>
              <w:rPr>
                <w:color w:val="000000"/>
                <w:sz w:val="24"/>
                <w:szCs w:val="24"/>
              </w:rPr>
              <w:t xml:space="preserve"> </w:t>
            </w:r>
            <w:r w:rsidRPr="007C3FF4">
              <w:rPr>
                <w:color w:val="000000"/>
                <w:sz w:val="24"/>
                <w:szCs w:val="24"/>
              </w:rPr>
              <w:t>отчетную</w:t>
            </w:r>
            <w:r>
              <w:rPr>
                <w:color w:val="000000"/>
                <w:sz w:val="24"/>
                <w:szCs w:val="24"/>
              </w:rPr>
              <w:t xml:space="preserve"> </w:t>
            </w:r>
            <w:r w:rsidRPr="007C3FF4">
              <w:rPr>
                <w:color w:val="000000"/>
                <w:sz w:val="24"/>
                <w:szCs w:val="24"/>
              </w:rPr>
              <w:t>дату:</w:t>
            </w:r>
            <w:r>
              <w:rPr>
                <w:color w:val="000000"/>
                <w:sz w:val="24"/>
                <w:szCs w:val="24"/>
              </w:rPr>
              <w:t xml:space="preserve"> </w:t>
            </w:r>
            <w:r w:rsidRPr="007C3FF4">
              <w:rPr>
                <w:color w:val="000000"/>
                <w:sz w:val="24"/>
                <w:szCs w:val="24"/>
              </w:rPr>
              <w:t>форму</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1</w:t>
            </w:r>
            <w:r>
              <w:rPr>
                <w:color w:val="000000"/>
                <w:sz w:val="24"/>
                <w:szCs w:val="24"/>
              </w:rPr>
              <w:t xml:space="preserve"> </w:t>
            </w:r>
            <w:r w:rsidRPr="007C3FF4">
              <w:rPr>
                <w:color w:val="000000"/>
                <w:sz w:val="24"/>
                <w:szCs w:val="24"/>
              </w:rPr>
              <w:t>«Бухгалтерский</w:t>
            </w:r>
            <w:r>
              <w:rPr>
                <w:color w:val="000000"/>
                <w:sz w:val="24"/>
                <w:szCs w:val="24"/>
              </w:rPr>
              <w:t xml:space="preserve"> </w:t>
            </w:r>
            <w:r w:rsidRPr="007C3FF4">
              <w:rPr>
                <w:color w:val="000000"/>
                <w:sz w:val="24"/>
                <w:szCs w:val="24"/>
              </w:rPr>
              <w:t>баланс»,</w:t>
            </w:r>
            <w:r>
              <w:rPr>
                <w:color w:val="000000"/>
                <w:sz w:val="24"/>
                <w:szCs w:val="24"/>
              </w:rPr>
              <w:t xml:space="preserve"> </w:t>
            </w:r>
            <w:r w:rsidRPr="007C3FF4">
              <w:rPr>
                <w:color w:val="000000"/>
                <w:sz w:val="24"/>
                <w:szCs w:val="24"/>
              </w:rPr>
              <w:t>форму</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w:t>
            </w:r>
            <w:r>
              <w:rPr>
                <w:color w:val="000000"/>
                <w:sz w:val="24"/>
                <w:szCs w:val="24"/>
              </w:rPr>
              <w:t xml:space="preserve"> </w:t>
            </w:r>
            <w:r w:rsidRPr="007C3FF4">
              <w:rPr>
                <w:color w:val="000000"/>
                <w:sz w:val="24"/>
                <w:szCs w:val="24"/>
              </w:rPr>
              <w:t>«Отчет</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прибылях</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убытках»,</w:t>
            </w:r>
            <w:r>
              <w:rPr>
                <w:color w:val="000000"/>
                <w:sz w:val="24"/>
                <w:szCs w:val="24"/>
              </w:rPr>
              <w:t xml:space="preserve"> </w:t>
            </w:r>
            <w:r w:rsidRPr="007C3FF4">
              <w:rPr>
                <w:color w:val="000000"/>
                <w:sz w:val="24"/>
                <w:szCs w:val="24"/>
              </w:rPr>
              <w:t>форму</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5</w:t>
            </w:r>
            <w:r>
              <w:rPr>
                <w:color w:val="000000"/>
                <w:sz w:val="24"/>
                <w:szCs w:val="24"/>
              </w:rPr>
              <w:t xml:space="preserve"> </w:t>
            </w:r>
            <w:r w:rsidRPr="007C3FF4">
              <w:rPr>
                <w:color w:val="000000"/>
                <w:sz w:val="24"/>
                <w:szCs w:val="24"/>
              </w:rPr>
              <w:t>«Приложение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бухгалтерскому</w:t>
            </w:r>
            <w:r>
              <w:rPr>
                <w:color w:val="000000"/>
                <w:sz w:val="24"/>
                <w:szCs w:val="24"/>
              </w:rPr>
              <w:t xml:space="preserve"> </w:t>
            </w:r>
            <w:r w:rsidRPr="007C3FF4">
              <w:rPr>
                <w:color w:val="000000"/>
                <w:sz w:val="24"/>
                <w:szCs w:val="24"/>
              </w:rPr>
              <w:t>балансу»,</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аудиторское</w:t>
            </w:r>
            <w:r>
              <w:rPr>
                <w:color w:val="000000"/>
                <w:sz w:val="24"/>
                <w:szCs w:val="24"/>
              </w:rPr>
              <w:t xml:space="preserve"> </w:t>
            </w:r>
            <w:r w:rsidRPr="007C3FF4">
              <w:rPr>
                <w:color w:val="000000"/>
                <w:sz w:val="24"/>
                <w:szCs w:val="24"/>
              </w:rPr>
              <w:t>заключение;</w:t>
            </w:r>
          </w:p>
          <w:p w14:paraId="3D42D205" w14:textId="77777777" w:rsidR="00310932" w:rsidRPr="007C3FF4" w:rsidRDefault="00310932" w:rsidP="00EC1814">
            <w:pPr>
              <w:ind w:right="70"/>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предписания</w:t>
            </w:r>
            <w:r>
              <w:rPr>
                <w:color w:val="000000"/>
                <w:sz w:val="24"/>
                <w:szCs w:val="24"/>
              </w:rPr>
              <w:t xml:space="preserve"> </w:t>
            </w:r>
            <w:r w:rsidRPr="007C3FF4">
              <w:rPr>
                <w:color w:val="000000"/>
                <w:sz w:val="24"/>
                <w:szCs w:val="24"/>
              </w:rPr>
              <w:t>государственных</w:t>
            </w:r>
            <w:r>
              <w:rPr>
                <w:color w:val="000000"/>
                <w:sz w:val="24"/>
                <w:szCs w:val="24"/>
              </w:rPr>
              <w:t xml:space="preserve"> </w:t>
            </w:r>
            <w:r w:rsidRPr="007C3FF4">
              <w:rPr>
                <w:color w:val="000000"/>
                <w:sz w:val="24"/>
                <w:szCs w:val="24"/>
              </w:rPr>
              <w:t>надзорных</w:t>
            </w:r>
            <w:r>
              <w:rPr>
                <w:color w:val="000000"/>
                <w:sz w:val="24"/>
                <w:szCs w:val="24"/>
              </w:rPr>
              <w:t xml:space="preserve"> </w:t>
            </w:r>
            <w:r w:rsidRPr="007C3FF4">
              <w:rPr>
                <w:color w:val="000000"/>
                <w:sz w:val="24"/>
                <w:szCs w:val="24"/>
              </w:rPr>
              <w:t>органов</w:t>
            </w:r>
            <w:r>
              <w:rPr>
                <w:color w:val="000000"/>
                <w:sz w:val="24"/>
                <w:szCs w:val="24"/>
              </w:rPr>
              <w:t xml:space="preserve"> </w:t>
            </w:r>
            <w:r w:rsidRPr="007C3FF4">
              <w:rPr>
                <w:color w:val="000000"/>
                <w:sz w:val="24"/>
                <w:szCs w:val="24"/>
              </w:rPr>
              <w:t>(при</w:t>
            </w:r>
            <w:r>
              <w:rPr>
                <w:color w:val="000000"/>
                <w:sz w:val="24"/>
                <w:szCs w:val="24"/>
              </w:rPr>
              <w:t xml:space="preserve"> </w:t>
            </w:r>
            <w:r w:rsidRPr="007C3FF4">
              <w:rPr>
                <w:color w:val="000000"/>
                <w:sz w:val="24"/>
                <w:szCs w:val="24"/>
              </w:rPr>
              <w:t>наличии</w:t>
            </w:r>
            <w:r>
              <w:rPr>
                <w:color w:val="000000"/>
                <w:sz w:val="24"/>
                <w:szCs w:val="24"/>
              </w:rPr>
              <w:t xml:space="preserve"> </w:t>
            </w:r>
            <w:r w:rsidRPr="007C3FF4">
              <w:rPr>
                <w:color w:val="000000"/>
                <w:sz w:val="24"/>
                <w:szCs w:val="24"/>
              </w:rPr>
              <w:t>таковых)</w:t>
            </w:r>
          </w:p>
        </w:tc>
      </w:tr>
      <w:tr w:rsidR="00310932" w:rsidRPr="007C3FF4" w14:paraId="0BE9D3CD" w14:textId="77777777" w:rsidTr="00FA338A">
        <w:trPr>
          <w:cantSplit/>
          <w:trHeight w:val="1517"/>
        </w:trPr>
        <w:tc>
          <w:tcPr>
            <w:tcW w:w="851" w:type="dxa"/>
            <w:shd w:val="clear" w:color="auto" w:fill="auto"/>
            <w:textDirection w:val="btLr"/>
          </w:tcPr>
          <w:p w14:paraId="12475EF2" w14:textId="77777777" w:rsidR="00310932" w:rsidRPr="007C3FF4" w:rsidRDefault="00310932" w:rsidP="00EC1814">
            <w:pPr>
              <w:ind w:left="-108" w:right="-140"/>
              <w:jc w:val="center"/>
              <w:rPr>
                <w:color w:val="000000"/>
                <w:sz w:val="24"/>
                <w:szCs w:val="24"/>
              </w:rPr>
            </w:pPr>
            <w:r w:rsidRPr="007C3FF4">
              <w:rPr>
                <w:color w:val="000000"/>
                <w:sz w:val="24"/>
                <w:szCs w:val="24"/>
              </w:rPr>
              <w:t>Рассмотрение</w:t>
            </w:r>
            <w:r>
              <w:rPr>
                <w:color w:val="000000"/>
                <w:sz w:val="24"/>
                <w:szCs w:val="24"/>
              </w:rPr>
              <w:t xml:space="preserve"> </w:t>
            </w:r>
            <w:r w:rsidRPr="007C3FF4">
              <w:rPr>
                <w:color w:val="000000"/>
                <w:sz w:val="24"/>
                <w:szCs w:val="24"/>
              </w:rPr>
              <w:t>проекта</w:t>
            </w:r>
          </w:p>
        </w:tc>
        <w:tc>
          <w:tcPr>
            <w:tcW w:w="13778" w:type="dxa"/>
            <w:gridSpan w:val="2"/>
            <w:shd w:val="clear" w:color="auto" w:fill="auto"/>
          </w:tcPr>
          <w:p w14:paraId="57122089" w14:textId="0D3440F2" w:rsidR="00310932" w:rsidRPr="007C3FF4" w:rsidRDefault="006C7B0A" w:rsidP="00EC1814">
            <w:pPr>
              <w:ind w:right="70"/>
              <w:jc w:val="both"/>
              <w:rPr>
                <w:color w:val="000000"/>
                <w:sz w:val="24"/>
                <w:szCs w:val="24"/>
              </w:rPr>
            </w:pPr>
            <w:r>
              <w:rPr>
                <w:color w:val="000000"/>
                <w:sz w:val="24"/>
                <w:szCs w:val="24"/>
              </w:rPr>
              <w:t>Министерство тарифного регулирования и энергетики</w:t>
            </w:r>
            <w:r w:rsidR="00381A94" w:rsidRPr="00381A94">
              <w:rPr>
                <w:color w:val="000000"/>
                <w:sz w:val="24"/>
                <w:szCs w:val="24"/>
              </w:rPr>
              <w:t xml:space="preserve"> </w:t>
            </w:r>
            <w:r w:rsidR="00A82728">
              <w:rPr>
                <w:color w:val="000000"/>
                <w:sz w:val="24"/>
                <w:szCs w:val="24"/>
              </w:rPr>
              <w:t>Челябинской</w:t>
            </w:r>
            <w:r w:rsidR="00381A94" w:rsidRPr="00381A94">
              <w:rPr>
                <w:color w:val="000000"/>
                <w:sz w:val="24"/>
                <w:szCs w:val="24"/>
              </w:rPr>
              <w:t xml:space="preserve"> области</w:t>
            </w:r>
            <w:r w:rsidR="00E81C34">
              <w:rPr>
                <w:color w:val="000000"/>
                <w:sz w:val="24"/>
                <w:szCs w:val="24"/>
              </w:rPr>
              <w:t xml:space="preserve"> </w:t>
            </w:r>
            <w:r w:rsidR="00310932" w:rsidRPr="007C3FF4">
              <w:rPr>
                <w:color w:val="000000"/>
                <w:sz w:val="24"/>
                <w:szCs w:val="24"/>
              </w:rPr>
              <w:t>рассматривает</w:t>
            </w:r>
            <w:r w:rsidR="00310932">
              <w:rPr>
                <w:color w:val="000000"/>
                <w:sz w:val="24"/>
                <w:szCs w:val="24"/>
              </w:rPr>
              <w:t xml:space="preserve"> </w:t>
            </w:r>
            <w:r w:rsidR="00310932" w:rsidRPr="007C3FF4">
              <w:rPr>
                <w:color w:val="000000"/>
                <w:sz w:val="24"/>
                <w:szCs w:val="24"/>
              </w:rPr>
              <w:t>проект</w:t>
            </w:r>
            <w:r w:rsidR="00310932">
              <w:rPr>
                <w:color w:val="000000"/>
                <w:sz w:val="24"/>
                <w:szCs w:val="24"/>
              </w:rPr>
              <w:t xml:space="preserve"> </w:t>
            </w:r>
            <w:r w:rsidR="00310932" w:rsidRPr="007C3FF4">
              <w:rPr>
                <w:color w:val="000000"/>
                <w:sz w:val="24"/>
                <w:szCs w:val="24"/>
              </w:rPr>
              <w:t>инвестиционной</w:t>
            </w:r>
            <w:r w:rsidR="00310932">
              <w:rPr>
                <w:color w:val="000000"/>
                <w:sz w:val="24"/>
                <w:szCs w:val="24"/>
              </w:rPr>
              <w:t xml:space="preserve"> </w:t>
            </w:r>
            <w:r w:rsidR="00310932" w:rsidRPr="007C3FF4">
              <w:rPr>
                <w:color w:val="000000"/>
                <w:sz w:val="24"/>
                <w:szCs w:val="24"/>
              </w:rPr>
              <w:t>программы</w:t>
            </w:r>
            <w:r w:rsidR="00310932">
              <w:rPr>
                <w:color w:val="000000"/>
                <w:sz w:val="24"/>
                <w:szCs w:val="24"/>
              </w:rPr>
              <w:t xml:space="preserve"> </w:t>
            </w:r>
            <w:r w:rsidR="00310932" w:rsidRPr="007C3FF4">
              <w:rPr>
                <w:color w:val="000000"/>
                <w:sz w:val="24"/>
                <w:szCs w:val="24"/>
              </w:rPr>
              <w:t>в</w:t>
            </w:r>
            <w:r w:rsidR="00310932">
              <w:rPr>
                <w:color w:val="000000"/>
                <w:sz w:val="24"/>
                <w:szCs w:val="24"/>
              </w:rPr>
              <w:t xml:space="preserve"> </w:t>
            </w:r>
            <w:r w:rsidR="00310932" w:rsidRPr="007C3FF4">
              <w:rPr>
                <w:color w:val="000000"/>
                <w:sz w:val="24"/>
                <w:szCs w:val="24"/>
              </w:rPr>
              <w:t>сроки,</w:t>
            </w:r>
            <w:r w:rsidR="00310932">
              <w:rPr>
                <w:color w:val="000000"/>
                <w:sz w:val="24"/>
                <w:szCs w:val="24"/>
              </w:rPr>
              <w:t xml:space="preserve"> </w:t>
            </w:r>
            <w:r w:rsidR="00310932" w:rsidRPr="007C3FF4">
              <w:rPr>
                <w:color w:val="000000"/>
                <w:sz w:val="24"/>
                <w:szCs w:val="24"/>
              </w:rPr>
              <w:t>определенные</w:t>
            </w:r>
            <w:r w:rsidR="00310932">
              <w:rPr>
                <w:color w:val="000000"/>
                <w:sz w:val="24"/>
                <w:szCs w:val="24"/>
              </w:rPr>
              <w:t xml:space="preserve"> </w:t>
            </w:r>
            <w:r w:rsidR="00310932" w:rsidRPr="007C3FF4">
              <w:rPr>
                <w:color w:val="000000"/>
                <w:sz w:val="24"/>
                <w:szCs w:val="24"/>
              </w:rPr>
              <w:t>постановлением</w:t>
            </w:r>
            <w:r w:rsidR="00310932">
              <w:rPr>
                <w:color w:val="000000"/>
                <w:sz w:val="24"/>
                <w:szCs w:val="24"/>
              </w:rPr>
              <w:t xml:space="preserve"> </w:t>
            </w:r>
            <w:r w:rsidR="00310932" w:rsidRPr="007C3FF4">
              <w:rPr>
                <w:color w:val="000000"/>
                <w:sz w:val="24"/>
                <w:szCs w:val="24"/>
              </w:rPr>
              <w:t>Правительства</w:t>
            </w:r>
            <w:r w:rsidR="00310932">
              <w:rPr>
                <w:color w:val="000000"/>
                <w:sz w:val="24"/>
                <w:szCs w:val="24"/>
              </w:rPr>
              <w:t xml:space="preserve"> </w:t>
            </w:r>
            <w:r w:rsidR="00310932" w:rsidRPr="007C3FF4">
              <w:rPr>
                <w:color w:val="000000"/>
                <w:sz w:val="24"/>
                <w:szCs w:val="24"/>
              </w:rPr>
              <w:t>РФ</w:t>
            </w:r>
            <w:r w:rsidR="00310932">
              <w:rPr>
                <w:color w:val="000000"/>
                <w:sz w:val="24"/>
                <w:szCs w:val="24"/>
              </w:rPr>
              <w:t xml:space="preserve"> </w:t>
            </w:r>
            <w:r w:rsidR="00310932" w:rsidRPr="007C3FF4">
              <w:rPr>
                <w:color w:val="000000"/>
                <w:sz w:val="24"/>
                <w:szCs w:val="24"/>
              </w:rPr>
              <w:t>№</w:t>
            </w:r>
            <w:r w:rsidR="00310932">
              <w:rPr>
                <w:color w:val="000000"/>
                <w:sz w:val="24"/>
                <w:szCs w:val="24"/>
              </w:rPr>
              <w:t xml:space="preserve"> </w:t>
            </w:r>
            <w:r w:rsidR="00310932" w:rsidRPr="007C3FF4">
              <w:rPr>
                <w:color w:val="000000"/>
                <w:sz w:val="24"/>
                <w:szCs w:val="24"/>
              </w:rPr>
              <w:t>410.</w:t>
            </w:r>
          </w:p>
          <w:p w14:paraId="6D771191" w14:textId="739914B1" w:rsidR="00310932" w:rsidRPr="007C3FF4" w:rsidRDefault="006C7B0A" w:rsidP="00EC1814">
            <w:pPr>
              <w:ind w:right="70"/>
              <w:jc w:val="both"/>
              <w:rPr>
                <w:color w:val="000000"/>
                <w:sz w:val="24"/>
                <w:szCs w:val="24"/>
              </w:rPr>
            </w:pPr>
            <w:r>
              <w:rPr>
                <w:color w:val="000000"/>
                <w:sz w:val="24"/>
                <w:szCs w:val="24"/>
              </w:rPr>
              <w:t>Министерство тарифного регулирования и энергетики</w:t>
            </w:r>
            <w:r w:rsidR="00381A94" w:rsidRPr="00381A94">
              <w:rPr>
                <w:color w:val="000000"/>
                <w:sz w:val="24"/>
                <w:szCs w:val="24"/>
              </w:rPr>
              <w:t xml:space="preserve"> </w:t>
            </w:r>
            <w:r w:rsidR="00A82728">
              <w:rPr>
                <w:color w:val="000000"/>
                <w:sz w:val="24"/>
                <w:szCs w:val="24"/>
              </w:rPr>
              <w:t>Челябинской</w:t>
            </w:r>
            <w:r w:rsidR="00381A94" w:rsidRPr="00381A94">
              <w:rPr>
                <w:color w:val="000000"/>
                <w:sz w:val="24"/>
                <w:szCs w:val="24"/>
              </w:rPr>
              <w:t xml:space="preserve"> области</w:t>
            </w:r>
            <w:r w:rsidR="00E81C34">
              <w:rPr>
                <w:color w:val="000000"/>
                <w:sz w:val="24"/>
                <w:szCs w:val="24"/>
              </w:rPr>
              <w:t xml:space="preserve"> </w:t>
            </w:r>
            <w:r w:rsidR="00310932" w:rsidRPr="007C3FF4">
              <w:rPr>
                <w:color w:val="000000"/>
                <w:sz w:val="24"/>
                <w:szCs w:val="24"/>
              </w:rPr>
              <w:t>готовит</w:t>
            </w:r>
            <w:r w:rsidR="00310932">
              <w:rPr>
                <w:color w:val="000000"/>
                <w:sz w:val="24"/>
                <w:szCs w:val="24"/>
              </w:rPr>
              <w:t xml:space="preserve"> </w:t>
            </w:r>
            <w:r w:rsidR="00310932" w:rsidRPr="007C3FF4">
              <w:rPr>
                <w:color w:val="000000"/>
                <w:sz w:val="24"/>
                <w:szCs w:val="24"/>
              </w:rPr>
              <w:t>заключение</w:t>
            </w:r>
            <w:r w:rsidR="00310932">
              <w:rPr>
                <w:color w:val="000000"/>
                <w:sz w:val="24"/>
                <w:szCs w:val="24"/>
              </w:rPr>
              <w:t xml:space="preserve"> </w:t>
            </w:r>
            <w:r w:rsidR="00310932" w:rsidRPr="007C3FF4">
              <w:rPr>
                <w:color w:val="000000"/>
                <w:sz w:val="24"/>
                <w:szCs w:val="24"/>
              </w:rPr>
              <w:t>о</w:t>
            </w:r>
            <w:r w:rsidR="00310932">
              <w:rPr>
                <w:color w:val="000000"/>
                <w:sz w:val="24"/>
                <w:szCs w:val="24"/>
              </w:rPr>
              <w:t xml:space="preserve"> </w:t>
            </w:r>
            <w:r w:rsidR="00310932" w:rsidRPr="007C3FF4">
              <w:rPr>
                <w:color w:val="000000"/>
                <w:sz w:val="24"/>
                <w:szCs w:val="24"/>
              </w:rPr>
              <w:t>влиянии</w:t>
            </w:r>
            <w:r w:rsidR="00310932">
              <w:rPr>
                <w:color w:val="000000"/>
                <w:sz w:val="24"/>
                <w:szCs w:val="24"/>
              </w:rPr>
              <w:t xml:space="preserve"> </w:t>
            </w:r>
            <w:r w:rsidR="00310932" w:rsidRPr="007C3FF4">
              <w:rPr>
                <w:color w:val="000000"/>
                <w:sz w:val="24"/>
                <w:szCs w:val="24"/>
              </w:rPr>
              <w:t>реализации</w:t>
            </w:r>
            <w:r w:rsidR="00310932">
              <w:rPr>
                <w:color w:val="000000"/>
                <w:sz w:val="24"/>
                <w:szCs w:val="24"/>
              </w:rPr>
              <w:t xml:space="preserve"> </w:t>
            </w:r>
            <w:r w:rsidR="00310932" w:rsidRPr="007C3FF4">
              <w:rPr>
                <w:color w:val="000000"/>
                <w:sz w:val="24"/>
                <w:szCs w:val="24"/>
              </w:rPr>
              <w:t>инвестиционных</w:t>
            </w:r>
            <w:r w:rsidR="00310932">
              <w:rPr>
                <w:color w:val="000000"/>
                <w:sz w:val="24"/>
                <w:szCs w:val="24"/>
              </w:rPr>
              <w:t xml:space="preserve"> </w:t>
            </w:r>
            <w:r w:rsidR="00310932" w:rsidRPr="007C3FF4">
              <w:rPr>
                <w:color w:val="000000"/>
                <w:sz w:val="24"/>
                <w:szCs w:val="24"/>
              </w:rPr>
              <w:t>программ</w:t>
            </w:r>
            <w:r w:rsidR="00310932">
              <w:rPr>
                <w:color w:val="000000"/>
                <w:sz w:val="24"/>
                <w:szCs w:val="24"/>
              </w:rPr>
              <w:t xml:space="preserve"> </w:t>
            </w:r>
            <w:r w:rsidR="00310932" w:rsidRPr="007C3FF4">
              <w:rPr>
                <w:color w:val="000000"/>
                <w:sz w:val="24"/>
                <w:szCs w:val="24"/>
              </w:rPr>
              <w:t>на</w:t>
            </w:r>
            <w:r w:rsidR="00310932">
              <w:rPr>
                <w:color w:val="000000"/>
                <w:sz w:val="24"/>
                <w:szCs w:val="24"/>
              </w:rPr>
              <w:t xml:space="preserve"> </w:t>
            </w:r>
            <w:r w:rsidR="00310932" w:rsidRPr="007C3FF4">
              <w:rPr>
                <w:color w:val="000000"/>
                <w:sz w:val="24"/>
                <w:szCs w:val="24"/>
              </w:rPr>
              <w:t>уровень</w:t>
            </w:r>
            <w:r w:rsidR="00310932">
              <w:rPr>
                <w:color w:val="000000"/>
                <w:sz w:val="24"/>
                <w:szCs w:val="24"/>
              </w:rPr>
              <w:t xml:space="preserve"> </w:t>
            </w:r>
            <w:r w:rsidR="00310932" w:rsidRPr="007C3FF4">
              <w:rPr>
                <w:color w:val="000000"/>
                <w:sz w:val="24"/>
                <w:szCs w:val="24"/>
              </w:rPr>
              <w:t>тарифов,</w:t>
            </w:r>
            <w:r w:rsidR="00310932">
              <w:rPr>
                <w:color w:val="000000"/>
                <w:sz w:val="24"/>
                <w:szCs w:val="24"/>
              </w:rPr>
              <w:t xml:space="preserve"> </w:t>
            </w:r>
            <w:r w:rsidR="00310932" w:rsidRPr="007C3FF4">
              <w:rPr>
                <w:color w:val="000000"/>
                <w:sz w:val="24"/>
                <w:szCs w:val="24"/>
              </w:rPr>
              <w:t>подлежащих</w:t>
            </w:r>
            <w:r w:rsidR="00310932">
              <w:rPr>
                <w:color w:val="000000"/>
                <w:sz w:val="24"/>
                <w:szCs w:val="24"/>
              </w:rPr>
              <w:t xml:space="preserve"> </w:t>
            </w:r>
            <w:r w:rsidR="00310932" w:rsidRPr="007C3FF4">
              <w:rPr>
                <w:color w:val="000000"/>
                <w:sz w:val="24"/>
                <w:szCs w:val="24"/>
              </w:rPr>
              <w:t>государственному</w:t>
            </w:r>
            <w:r w:rsidR="00310932">
              <w:rPr>
                <w:color w:val="000000"/>
                <w:sz w:val="24"/>
                <w:szCs w:val="24"/>
              </w:rPr>
              <w:t xml:space="preserve"> </w:t>
            </w:r>
            <w:r w:rsidR="00310932" w:rsidRPr="007C3FF4">
              <w:rPr>
                <w:color w:val="000000"/>
                <w:sz w:val="24"/>
                <w:szCs w:val="24"/>
              </w:rPr>
              <w:t>регулированию</w:t>
            </w:r>
          </w:p>
        </w:tc>
      </w:tr>
      <w:tr w:rsidR="00310932" w:rsidRPr="007C3FF4" w14:paraId="62DA5AA0" w14:textId="77777777" w:rsidTr="00FA338A">
        <w:trPr>
          <w:cantSplit/>
          <w:trHeight w:val="20"/>
        </w:trPr>
        <w:tc>
          <w:tcPr>
            <w:tcW w:w="851" w:type="dxa"/>
            <w:shd w:val="clear" w:color="auto" w:fill="auto"/>
            <w:textDirection w:val="btLr"/>
          </w:tcPr>
          <w:p w14:paraId="246F1725" w14:textId="77777777" w:rsidR="00310932" w:rsidRPr="007C3FF4" w:rsidRDefault="00310932" w:rsidP="00EC1814">
            <w:pPr>
              <w:ind w:left="-108" w:right="-140"/>
              <w:jc w:val="center"/>
              <w:rPr>
                <w:color w:val="000000"/>
                <w:sz w:val="24"/>
                <w:szCs w:val="24"/>
              </w:rPr>
            </w:pPr>
            <w:r w:rsidRPr="007C3FF4">
              <w:rPr>
                <w:color w:val="000000"/>
                <w:sz w:val="24"/>
                <w:szCs w:val="24"/>
              </w:rPr>
              <w:t>Внесение</w:t>
            </w:r>
            <w:r>
              <w:rPr>
                <w:color w:val="000000"/>
                <w:sz w:val="24"/>
                <w:szCs w:val="24"/>
              </w:rPr>
              <w:t xml:space="preserve"> </w:t>
            </w:r>
            <w:r w:rsidRPr="007C3FF4">
              <w:rPr>
                <w:color w:val="000000"/>
                <w:sz w:val="24"/>
                <w:szCs w:val="24"/>
              </w:rPr>
              <w:t>изменений</w:t>
            </w:r>
          </w:p>
        </w:tc>
        <w:tc>
          <w:tcPr>
            <w:tcW w:w="13778" w:type="dxa"/>
            <w:gridSpan w:val="2"/>
            <w:shd w:val="clear" w:color="auto" w:fill="auto"/>
          </w:tcPr>
          <w:p w14:paraId="54D7BEB5" w14:textId="77777777" w:rsidR="00310932" w:rsidRDefault="00310932" w:rsidP="00EC1814">
            <w:pPr>
              <w:ind w:right="-140"/>
              <w:jc w:val="both"/>
              <w:rPr>
                <w:color w:val="000000"/>
                <w:sz w:val="24"/>
                <w:szCs w:val="24"/>
              </w:rPr>
            </w:pPr>
            <w:r w:rsidRPr="007C3FF4">
              <w:rPr>
                <w:color w:val="000000"/>
                <w:sz w:val="24"/>
                <w:szCs w:val="24"/>
              </w:rPr>
              <w:t>Изменения,</w:t>
            </w:r>
            <w:r>
              <w:rPr>
                <w:color w:val="000000"/>
                <w:sz w:val="24"/>
                <w:szCs w:val="24"/>
              </w:rPr>
              <w:t xml:space="preserve"> </w:t>
            </w:r>
            <w:r w:rsidRPr="007C3FF4">
              <w:rPr>
                <w:color w:val="000000"/>
                <w:sz w:val="24"/>
                <w:szCs w:val="24"/>
              </w:rPr>
              <w:t>которые</w:t>
            </w:r>
            <w:r>
              <w:rPr>
                <w:color w:val="000000"/>
                <w:sz w:val="24"/>
                <w:szCs w:val="24"/>
              </w:rPr>
              <w:t xml:space="preserve"> </w:t>
            </w:r>
            <w:r w:rsidRPr="007C3FF4">
              <w:rPr>
                <w:color w:val="000000"/>
                <w:sz w:val="24"/>
                <w:szCs w:val="24"/>
              </w:rPr>
              <w:t>вносятся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инвестиционные</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(включая</w:t>
            </w:r>
            <w:r>
              <w:rPr>
                <w:color w:val="000000"/>
                <w:sz w:val="24"/>
                <w:szCs w:val="24"/>
              </w:rPr>
              <w:t xml:space="preserve"> </w:t>
            </w:r>
            <w:r w:rsidRPr="007C3FF4">
              <w:rPr>
                <w:color w:val="000000"/>
                <w:sz w:val="24"/>
                <w:szCs w:val="24"/>
              </w:rPr>
              <w:t>производство,</w:t>
            </w:r>
            <w:r>
              <w:rPr>
                <w:color w:val="000000"/>
                <w:sz w:val="24"/>
                <w:szCs w:val="24"/>
              </w:rPr>
              <w:t xml:space="preserve"> </w:t>
            </w:r>
            <w:r w:rsidRPr="007C3FF4">
              <w:rPr>
                <w:color w:val="000000"/>
                <w:sz w:val="24"/>
                <w:szCs w:val="24"/>
              </w:rPr>
              <w:t>услуги</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передаче</w:t>
            </w:r>
            <w:r>
              <w:rPr>
                <w:color w:val="000000"/>
                <w:sz w:val="24"/>
                <w:szCs w:val="24"/>
              </w:rPr>
              <w:t xml:space="preserve"> </w:t>
            </w:r>
            <w:r w:rsidRPr="007C3FF4">
              <w:rPr>
                <w:color w:val="000000"/>
                <w:sz w:val="24"/>
                <w:szCs w:val="24"/>
              </w:rPr>
              <w:t>тепловой</w:t>
            </w:r>
            <w:r>
              <w:rPr>
                <w:color w:val="000000"/>
                <w:sz w:val="24"/>
                <w:szCs w:val="24"/>
              </w:rPr>
              <w:t xml:space="preserve"> </w:t>
            </w:r>
            <w:r w:rsidRPr="007C3FF4">
              <w:rPr>
                <w:color w:val="000000"/>
                <w:sz w:val="24"/>
                <w:szCs w:val="24"/>
              </w:rPr>
              <w:t>энергии,</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утверждаются</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01</w:t>
            </w:r>
            <w:r>
              <w:rPr>
                <w:color w:val="000000"/>
                <w:sz w:val="24"/>
                <w:szCs w:val="24"/>
              </w:rPr>
              <w:t xml:space="preserve"> </w:t>
            </w:r>
            <w:r w:rsidRPr="007C3FF4">
              <w:rPr>
                <w:color w:val="000000"/>
                <w:sz w:val="24"/>
                <w:szCs w:val="24"/>
              </w:rPr>
              <w:t>декабря</w:t>
            </w:r>
            <w:r>
              <w:rPr>
                <w:color w:val="000000"/>
                <w:sz w:val="24"/>
                <w:szCs w:val="24"/>
              </w:rPr>
              <w:t xml:space="preserve"> </w:t>
            </w:r>
            <w:r w:rsidRPr="007C3FF4">
              <w:rPr>
                <w:color w:val="000000"/>
                <w:sz w:val="24"/>
                <w:szCs w:val="24"/>
              </w:rPr>
              <w:t>соответствующего</w:t>
            </w:r>
            <w:r>
              <w:rPr>
                <w:color w:val="000000"/>
                <w:sz w:val="24"/>
                <w:szCs w:val="24"/>
              </w:rPr>
              <w:t xml:space="preserve"> </w:t>
            </w:r>
            <w:r w:rsidRPr="007C3FF4">
              <w:rPr>
                <w:color w:val="000000"/>
                <w:sz w:val="24"/>
                <w:szCs w:val="24"/>
              </w:rPr>
              <w:t>(текущего)</w:t>
            </w:r>
            <w:r>
              <w:rPr>
                <w:color w:val="000000"/>
                <w:sz w:val="24"/>
                <w:szCs w:val="24"/>
              </w:rPr>
              <w:t xml:space="preserve"> </w:t>
            </w:r>
            <w:r w:rsidRPr="007C3FF4">
              <w:rPr>
                <w:color w:val="000000"/>
                <w:sz w:val="24"/>
                <w:szCs w:val="24"/>
              </w:rPr>
              <w:t>года</w:t>
            </w:r>
          </w:p>
          <w:p w14:paraId="73BBFE8B" w14:textId="77777777" w:rsidR="00295E6E" w:rsidRDefault="00295E6E" w:rsidP="00EC1814">
            <w:pPr>
              <w:ind w:right="-140"/>
              <w:jc w:val="both"/>
              <w:rPr>
                <w:color w:val="000000"/>
                <w:sz w:val="24"/>
                <w:szCs w:val="24"/>
              </w:rPr>
            </w:pPr>
          </w:p>
          <w:p w14:paraId="0E20FDB4" w14:textId="77777777" w:rsidR="00295E6E" w:rsidRDefault="00295E6E" w:rsidP="00EC1814">
            <w:pPr>
              <w:ind w:right="-140"/>
              <w:jc w:val="both"/>
              <w:rPr>
                <w:color w:val="000000"/>
                <w:sz w:val="24"/>
                <w:szCs w:val="24"/>
              </w:rPr>
            </w:pPr>
          </w:p>
          <w:p w14:paraId="22B1A8C0" w14:textId="77777777" w:rsidR="00295E6E" w:rsidRDefault="00295E6E" w:rsidP="00EC1814">
            <w:pPr>
              <w:ind w:right="-140"/>
              <w:jc w:val="both"/>
              <w:rPr>
                <w:color w:val="000000"/>
                <w:sz w:val="24"/>
                <w:szCs w:val="24"/>
              </w:rPr>
            </w:pPr>
          </w:p>
          <w:p w14:paraId="1FF6D4E2" w14:textId="77777777" w:rsidR="00295E6E" w:rsidRDefault="00295E6E" w:rsidP="00EC1814">
            <w:pPr>
              <w:ind w:right="-140"/>
              <w:jc w:val="both"/>
              <w:rPr>
                <w:color w:val="000000"/>
                <w:sz w:val="24"/>
                <w:szCs w:val="24"/>
              </w:rPr>
            </w:pPr>
          </w:p>
          <w:p w14:paraId="66458505" w14:textId="77777777" w:rsidR="00E43266" w:rsidRDefault="00E43266" w:rsidP="00EC1814">
            <w:pPr>
              <w:ind w:right="-140"/>
              <w:jc w:val="both"/>
              <w:rPr>
                <w:color w:val="000000"/>
                <w:sz w:val="24"/>
                <w:szCs w:val="24"/>
              </w:rPr>
            </w:pPr>
          </w:p>
          <w:p w14:paraId="14A396BC" w14:textId="5B51A576" w:rsidR="00E43266" w:rsidRPr="007C3FF4" w:rsidRDefault="00E43266" w:rsidP="00EC1814">
            <w:pPr>
              <w:ind w:right="-140"/>
              <w:jc w:val="both"/>
              <w:rPr>
                <w:color w:val="000000"/>
                <w:sz w:val="24"/>
                <w:szCs w:val="24"/>
              </w:rPr>
            </w:pPr>
          </w:p>
        </w:tc>
      </w:tr>
      <w:tr w:rsidR="00310932" w:rsidRPr="007C3FF4" w14:paraId="27D87140" w14:textId="77777777" w:rsidTr="00FA338A">
        <w:trPr>
          <w:cantSplit/>
          <w:trHeight w:val="3267"/>
        </w:trPr>
        <w:tc>
          <w:tcPr>
            <w:tcW w:w="851" w:type="dxa"/>
            <w:shd w:val="clear" w:color="auto" w:fill="auto"/>
            <w:textDirection w:val="btLr"/>
          </w:tcPr>
          <w:p w14:paraId="6DD38C08" w14:textId="77777777" w:rsidR="00310932" w:rsidRPr="007C3FF4" w:rsidRDefault="00310932" w:rsidP="00EC1814">
            <w:pPr>
              <w:ind w:left="-108" w:right="-140"/>
              <w:jc w:val="center"/>
              <w:rPr>
                <w:color w:val="000000"/>
                <w:sz w:val="24"/>
                <w:szCs w:val="24"/>
              </w:rPr>
            </w:pPr>
            <w:r w:rsidRPr="007C3FF4">
              <w:rPr>
                <w:color w:val="000000"/>
                <w:sz w:val="24"/>
                <w:szCs w:val="24"/>
              </w:rPr>
              <w:lastRenderedPageBreak/>
              <w:t>Отчет</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реализации</w:t>
            </w:r>
          </w:p>
        </w:tc>
        <w:tc>
          <w:tcPr>
            <w:tcW w:w="13778" w:type="dxa"/>
            <w:gridSpan w:val="2"/>
            <w:shd w:val="clear" w:color="auto" w:fill="auto"/>
          </w:tcPr>
          <w:p w14:paraId="67AFFBED" w14:textId="2AA85E39" w:rsidR="00310932" w:rsidRPr="007C3FF4" w:rsidRDefault="00310932" w:rsidP="00EC1814">
            <w:pPr>
              <w:ind w:right="72"/>
              <w:jc w:val="both"/>
              <w:rPr>
                <w:color w:val="000000"/>
                <w:sz w:val="24"/>
                <w:szCs w:val="24"/>
              </w:rPr>
            </w:pPr>
            <w:r w:rsidRPr="007C3FF4">
              <w:rPr>
                <w:color w:val="000000"/>
                <w:sz w:val="24"/>
                <w:szCs w:val="24"/>
              </w:rPr>
              <w:t>Регулируемые</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представляют</w:t>
            </w:r>
            <w:r>
              <w:rPr>
                <w:color w:val="000000"/>
                <w:sz w:val="24"/>
                <w:szCs w:val="24"/>
              </w:rPr>
              <w:t xml:space="preserve"> </w:t>
            </w:r>
            <w:r w:rsidRPr="007C3FF4">
              <w:rPr>
                <w:color w:val="000000"/>
                <w:sz w:val="24"/>
                <w:szCs w:val="24"/>
              </w:rPr>
              <w:t>отчеты</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выполнении</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в</w:t>
            </w:r>
            <w:r>
              <w:rPr>
                <w:color w:val="000000"/>
                <w:sz w:val="24"/>
                <w:szCs w:val="24"/>
              </w:rPr>
              <w:t xml:space="preserve"> </w:t>
            </w:r>
            <w:r w:rsidR="006C7B0A">
              <w:rPr>
                <w:color w:val="000000"/>
                <w:sz w:val="24"/>
                <w:szCs w:val="24"/>
              </w:rPr>
              <w:t>Министерстве тарифного регулирования и энергетики</w:t>
            </w:r>
            <w:r w:rsidR="00381A94" w:rsidRPr="00381A94">
              <w:rPr>
                <w:color w:val="000000"/>
                <w:sz w:val="24"/>
                <w:szCs w:val="24"/>
              </w:rPr>
              <w:t xml:space="preserve"> </w:t>
            </w:r>
            <w:r w:rsidR="00A82728">
              <w:rPr>
                <w:color w:val="000000"/>
                <w:sz w:val="24"/>
                <w:szCs w:val="24"/>
              </w:rPr>
              <w:t>Челябинской</w:t>
            </w:r>
            <w:r w:rsidR="00381A94" w:rsidRPr="00381A94">
              <w:rPr>
                <w:color w:val="000000"/>
                <w:sz w:val="24"/>
                <w:szCs w:val="24"/>
              </w:rPr>
              <w:t xml:space="preserve"> области</w:t>
            </w:r>
            <w:r w:rsidR="00E81C34">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установленной</w:t>
            </w:r>
            <w:r>
              <w:rPr>
                <w:color w:val="000000"/>
                <w:sz w:val="24"/>
                <w:szCs w:val="24"/>
              </w:rPr>
              <w:t xml:space="preserve"> </w:t>
            </w:r>
            <w:r w:rsidRPr="007C3FF4">
              <w:rPr>
                <w:color w:val="000000"/>
                <w:sz w:val="24"/>
                <w:szCs w:val="24"/>
              </w:rPr>
              <w:t>форме</w:t>
            </w:r>
            <w:r w:rsidR="00E81C34">
              <w:rPr>
                <w:color w:val="000000"/>
                <w:sz w:val="24"/>
                <w:szCs w:val="24"/>
              </w:rPr>
              <w:t>:</w:t>
            </w:r>
          </w:p>
          <w:p w14:paraId="65609806" w14:textId="77777777" w:rsidR="00310932" w:rsidRPr="007C3FF4" w:rsidRDefault="00310932" w:rsidP="00EC1814">
            <w:pPr>
              <w:ind w:right="72"/>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ежеквартально,</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срок</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15</w:t>
            </w:r>
            <w:r>
              <w:rPr>
                <w:color w:val="000000"/>
                <w:sz w:val="24"/>
                <w:szCs w:val="24"/>
              </w:rPr>
              <w:t xml:space="preserve"> </w:t>
            </w:r>
            <w:r w:rsidRPr="007C3FF4">
              <w:rPr>
                <w:color w:val="000000"/>
                <w:sz w:val="24"/>
                <w:szCs w:val="24"/>
              </w:rPr>
              <w:t>числа</w:t>
            </w:r>
            <w:r>
              <w:rPr>
                <w:color w:val="000000"/>
                <w:sz w:val="24"/>
                <w:szCs w:val="24"/>
              </w:rPr>
              <w:t xml:space="preserve"> </w:t>
            </w:r>
            <w:r w:rsidRPr="007C3FF4">
              <w:rPr>
                <w:color w:val="000000"/>
                <w:sz w:val="24"/>
                <w:szCs w:val="24"/>
              </w:rPr>
              <w:t>месяца,</w:t>
            </w:r>
            <w:r>
              <w:rPr>
                <w:color w:val="000000"/>
                <w:sz w:val="24"/>
                <w:szCs w:val="24"/>
              </w:rPr>
              <w:t xml:space="preserve"> </w:t>
            </w:r>
            <w:r w:rsidRPr="007C3FF4">
              <w:rPr>
                <w:color w:val="000000"/>
                <w:sz w:val="24"/>
                <w:szCs w:val="24"/>
              </w:rPr>
              <w:t>следующего</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отчетным</w:t>
            </w:r>
            <w:r>
              <w:rPr>
                <w:color w:val="000000"/>
                <w:sz w:val="24"/>
                <w:szCs w:val="24"/>
              </w:rPr>
              <w:t xml:space="preserve"> </w:t>
            </w:r>
            <w:r w:rsidRPr="007C3FF4">
              <w:rPr>
                <w:color w:val="000000"/>
                <w:sz w:val="24"/>
                <w:szCs w:val="24"/>
              </w:rPr>
              <w:t>кварталом;</w:t>
            </w:r>
          </w:p>
          <w:p w14:paraId="45B511B8" w14:textId="77777777" w:rsidR="00310932" w:rsidRPr="007C3FF4" w:rsidRDefault="00310932" w:rsidP="00EC1814">
            <w:pPr>
              <w:ind w:right="72"/>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ежегодно,</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срок</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01</w:t>
            </w:r>
            <w:r>
              <w:rPr>
                <w:color w:val="000000"/>
                <w:sz w:val="24"/>
                <w:szCs w:val="24"/>
              </w:rPr>
              <w:t xml:space="preserve"> </w:t>
            </w:r>
            <w:r w:rsidRPr="007C3FF4">
              <w:rPr>
                <w:color w:val="000000"/>
                <w:sz w:val="24"/>
                <w:szCs w:val="24"/>
              </w:rPr>
              <w:t>апреля,</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предыдущий</w:t>
            </w:r>
            <w:r>
              <w:rPr>
                <w:color w:val="000000"/>
                <w:sz w:val="24"/>
                <w:szCs w:val="24"/>
              </w:rPr>
              <w:t xml:space="preserve"> </w:t>
            </w:r>
            <w:r w:rsidRPr="007C3FF4">
              <w:rPr>
                <w:color w:val="000000"/>
                <w:sz w:val="24"/>
                <w:szCs w:val="24"/>
              </w:rPr>
              <w:t>год.</w:t>
            </w:r>
          </w:p>
          <w:p w14:paraId="4E759D21" w14:textId="77777777" w:rsidR="00310932" w:rsidRPr="007C3FF4" w:rsidRDefault="00310932" w:rsidP="00EC1814">
            <w:pPr>
              <w:ind w:right="72"/>
              <w:jc w:val="both"/>
              <w:rPr>
                <w:color w:val="000000"/>
                <w:sz w:val="24"/>
                <w:szCs w:val="24"/>
              </w:rPr>
            </w:pPr>
            <w:r w:rsidRPr="007C3FF4">
              <w:rPr>
                <w:color w:val="000000"/>
                <w:sz w:val="24"/>
                <w:szCs w:val="24"/>
              </w:rPr>
              <w:t>Отчеты</w:t>
            </w:r>
            <w:r>
              <w:rPr>
                <w:color w:val="000000"/>
                <w:sz w:val="24"/>
                <w:szCs w:val="24"/>
              </w:rPr>
              <w:t xml:space="preserve"> </w:t>
            </w:r>
            <w:r w:rsidRPr="007C3FF4">
              <w:rPr>
                <w:color w:val="000000"/>
                <w:sz w:val="24"/>
                <w:szCs w:val="24"/>
              </w:rPr>
              <w:t>предоставляются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электронном</w:t>
            </w:r>
            <w:r>
              <w:rPr>
                <w:color w:val="000000"/>
                <w:sz w:val="24"/>
                <w:szCs w:val="24"/>
              </w:rPr>
              <w:t xml:space="preserve"> </w:t>
            </w:r>
            <w:r w:rsidRPr="007C3FF4">
              <w:rPr>
                <w:color w:val="000000"/>
                <w:sz w:val="24"/>
                <w:szCs w:val="24"/>
              </w:rPr>
              <w:t>виде</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бумажном</w:t>
            </w:r>
            <w:r>
              <w:rPr>
                <w:color w:val="000000"/>
                <w:sz w:val="24"/>
                <w:szCs w:val="24"/>
              </w:rPr>
              <w:t xml:space="preserve"> </w:t>
            </w:r>
            <w:r w:rsidRPr="007C3FF4">
              <w:rPr>
                <w:color w:val="000000"/>
                <w:sz w:val="24"/>
                <w:szCs w:val="24"/>
              </w:rPr>
              <w:t>носителе</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подписью</w:t>
            </w:r>
            <w:r>
              <w:rPr>
                <w:color w:val="000000"/>
                <w:sz w:val="24"/>
                <w:szCs w:val="24"/>
              </w:rPr>
              <w:t xml:space="preserve"> </w:t>
            </w:r>
            <w:r w:rsidRPr="007C3FF4">
              <w:rPr>
                <w:color w:val="000000"/>
                <w:sz w:val="24"/>
                <w:szCs w:val="24"/>
              </w:rPr>
              <w:t>руководителя</w:t>
            </w:r>
            <w:r>
              <w:rPr>
                <w:color w:val="000000"/>
                <w:sz w:val="24"/>
                <w:szCs w:val="24"/>
              </w:rPr>
              <w:t xml:space="preserve"> </w:t>
            </w:r>
            <w:r w:rsidRPr="007C3FF4">
              <w:rPr>
                <w:color w:val="000000"/>
                <w:sz w:val="24"/>
                <w:szCs w:val="24"/>
              </w:rPr>
              <w:t>регулируемой</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(уполномоченного</w:t>
            </w:r>
            <w:r>
              <w:rPr>
                <w:color w:val="000000"/>
                <w:sz w:val="24"/>
                <w:szCs w:val="24"/>
              </w:rPr>
              <w:t xml:space="preserve"> </w:t>
            </w:r>
            <w:r w:rsidRPr="007C3FF4">
              <w:rPr>
                <w:color w:val="000000"/>
                <w:sz w:val="24"/>
                <w:szCs w:val="24"/>
              </w:rPr>
              <w:t>лица)</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лица,</w:t>
            </w:r>
            <w:r>
              <w:rPr>
                <w:color w:val="000000"/>
                <w:sz w:val="24"/>
                <w:szCs w:val="24"/>
              </w:rPr>
              <w:t xml:space="preserve"> </w:t>
            </w:r>
            <w:r w:rsidRPr="007C3FF4">
              <w:rPr>
                <w:color w:val="000000"/>
                <w:sz w:val="24"/>
                <w:szCs w:val="24"/>
              </w:rPr>
              <w:t>ответственного</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составление,</w:t>
            </w:r>
            <w:r>
              <w:rPr>
                <w:color w:val="000000"/>
                <w:sz w:val="24"/>
                <w:szCs w:val="24"/>
              </w:rPr>
              <w:t xml:space="preserve"> </w:t>
            </w:r>
            <w:r w:rsidRPr="007C3FF4">
              <w:rPr>
                <w:color w:val="000000"/>
                <w:sz w:val="24"/>
                <w:szCs w:val="24"/>
              </w:rPr>
              <w:t>заверенные</w:t>
            </w:r>
            <w:r>
              <w:rPr>
                <w:color w:val="000000"/>
                <w:sz w:val="24"/>
                <w:szCs w:val="24"/>
              </w:rPr>
              <w:t xml:space="preserve"> </w:t>
            </w:r>
            <w:r w:rsidRPr="007C3FF4">
              <w:rPr>
                <w:color w:val="000000"/>
                <w:sz w:val="24"/>
                <w:szCs w:val="24"/>
              </w:rPr>
              <w:t>печатью.</w:t>
            </w:r>
          </w:p>
          <w:p w14:paraId="1119DA4D" w14:textId="77777777" w:rsidR="00310932" w:rsidRPr="007C3FF4" w:rsidRDefault="00310932" w:rsidP="00EC1814">
            <w:pPr>
              <w:ind w:right="72"/>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случае</w:t>
            </w:r>
            <w:r>
              <w:rPr>
                <w:color w:val="000000"/>
                <w:sz w:val="24"/>
                <w:szCs w:val="24"/>
              </w:rPr>
              <w:t xml:space="preserve"> </w:t>
            </w:r>
            <w:r w:rsidRPr="007C3FF4">
              <w:rPr>
                <w:color w:val="000000"/>
                <w:sz w:val="24"/>
                <w:szCs w:val="24"/>
              </w:rPr>
              <w:t>неисполнения</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непредставления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установленные</w:t>
            </w:r>
            <w:r>
              <w:rPr>
                <w:color w:val="000000"/>
                <w:sz w:val="24"/>
                <w:szCs w:val="24"/>
              </w:rPr>
              <w:t xml:space="preserve"> </w:t>
            </w:r>
            <w:r w:rsidRPr="007C3FF4">
              <w:rPr>
                <w:color w:val="000000"/>
                <w:sz w:val="24"/>
                <w:szCs w:val="24"/>
              </w:rPr>
              <w:t>сроки</w:t>
            </w:r>
            <w:r>
              <w:rPr>
                <w:color w:val="000000"/>
                <w:sz w:val="24"/>
                <w:szCs w:val="24"/>
              </w:rPr>
              <w:t xml:space="preserve"> </w:t>
            </w:r>
            <w:r w:rsidRPr="007C3FF4">
              <w:rPr>
                <w:color w:val="000000"/>
                <w:sz w:val="24"/>
                <w:szCs w:val="24"/>
              </w:rPr>
              <w:t>отчетов</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выполнении</w:t>
            </w:r>
            <w:r>
              <w:rPr>
                <w:color w:val="000000"/>
                <w:sz w:val="24"/>
                <w:szCs w:val="24"/>
              </w:rPr>
              <w:t xml:space="preserve"> </w:t>
            </w:r>
            <w:r w:rsidRPr="007C3FF4">
              <w:rPr>
                <w:color w:val="000000"/>
                <w:sz w:val="24"/>
                <w:szCs w:val="24"/>
              </w:rPr>
              <w:t>(счета-фактуры,</w:t>
            </w:r>
            <w:r>
              <w:rPr>
                <w:color w:val="000000"/>
                <w:sz w:val="24"/>
                <w:szCs w:val="24"/>
              </w:rPr>
              <w:t xml:space="preserve"> </w:t>
            </w:r>
            <w:r w:rsidRPr="007C3FF4">
              <w:rPr>
                <w:color w:val="000000"/>
                <w:sz w:val="24"/>
                <w:szCs w:val="24"/>
              </w:rPr>
              <w:t>справки</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стоимости</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затрат,</w:t>
            </w:r>
            <w:r>
              <w:rPr>
                <w:color w:val="000000"/>
                <w:sz w:val="24"/>
                <w:szCs w:val="24"/>
              </w:rPr>
              <w:t xml:space="preserve"> </w:t>
            </w:r>
            <w:r w:rsidRPr="007C3FF4">
              <w:rPr>
                <w:color w:val="000000"/>
                <w:sz w:val="24"/>
                <w:szCs w:val="24"/>
              </w:rPr>
              <w:t>акты</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приемке</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акты</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кредитные</w:t>
            </w:r>
            <w:r>
              <w:rPr>
                <w:color w:val="000000"/>
                <w:sz w:val="24"/>
                <w:szCs w:val="24"/>
              </w:rPr>
              <w:t xml:space="preserve"> </w:t>
            </w:r>
            <w:r w:rsidRPr="007C3FF4">
              <w:rPr>
                <w:color w:val="000000"/>
                <w:sz w:val="24"/>
                <w:szCs w:val="24"/>
              </w:rPr>
              <w:t>договоры,</w:t>
            </w:r>
            <w:r>
              <w:rPr>
                <w:color w:val="000000"/>
                <w:sz w:val="24"/>
                <w:szCs w:val="24"/>
              </w:rPr>
              <w:t xml:space="preserve"> </w:t>
            </w:r>
            <w:r w:rsidRPr="007C3FF4">
              <w:rPr>
                <w:color w:val="000000"/>
                <w:sz w:val="24"/>
                <w:szCs w:val="24"/>
              </w:rPr>
              <w:t>платежные</w:t>
            </w:r>
            <w:r>
              <w:rPr>
                <w:color w:val="000000"/>
                <w:sz w:val="24"/>
                <w:szCs w:val="24"/>
              </w:rPr>
              <w:t xml:space="preserve"> </w:t>
            </w:r>
            <w:r w:rsidRPr="007C3FF4">
              <w:rPr>
                <w:color w:val="000000"/>
                <w:sz w:val="24"/>
                <w:szCs w:val="24"/>
              </w:rPr>
              <w:t>поручения)</w:t>
            </w:r>
            <w:r>
              <w:rPr>
                <w:color w:val="000000"/>
                <w:sz w:val="24"/>
                <w:szCs w:val="24"/>
              </w:rPr>
              <w:t xml:space="preserve"> </w:t>
            </w:r>
            <w:r w:rsidRPr="007C3FF4">
              <w:rPr>
                <w:color w:val="000000"/>
                <w:sz w:val="24"/>
                <w:szCs w:val="24"/>
              </w:rPr>
              <w:t>средства,</w:t>
            </w:r>
            <w:r>
              <w:rPr>
                <w:color w:val="000000"/>
                <w:sz w:val="24"/>
                <w:szCs w:val="24"/>
              </w:rPr>
              <w:t xml:space="preserve"> </w:t>
            </w:r>
            <w:r w:rsidRPr="007C3FF4">
              <w:rPr>
                <w:color w:val="000000"/>
                <w:sz w:val="24"/>
                <w:szCs w:val="24"/>
              </w:rPr>
              <w:t>учтенные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необходимой</w:t>
            </w:r>
            <w:r>
              <w:rPr>
                <w:color w:val="000000"/>
                <w:sz w:val="24"/>
                <w:szCs w:val="24"/>
              </w:rPr>
              <w:t xml:space="preserve"> </w:t>
            </w:r>
            <w:r w:rsidRPr="007C3FF4">
              <w:rPr>
                <w:color w:val="000000"/>
                <w:sz w:val="24"/>
                <w:szCs w:val="24"/>
              </w:rPr>
              <w:t>валовой</w:t>
            </w:r>
            <w:r>
              <w:rPr>
                <w:color w:val="000000"/>
                <w:sz w:val="24"/>
                <w:szCs w:val="24"/>
              </w:rPr>
              <w:t xml:space="preserve"> </w:t>
            </w:r>
            <w:r w:rsidRPr="007C3FF4">
              <w:rPr>
                <w:color w:val="000000"/>
                <w:sz w:val="24"/>
                <w:szCs w:val="24"/>
              </w:rPr>
              <w:t>выручке</w:t>
            </w:r>
            <w:r>
              <w:rPr>
                <w:color w:val="000000"/>
                <w:sz w:val="24"/>
                <w:szCs w:val="24"/>
              </w:rPr>
              <w:t xml:space="preserve"> </w:t>
            </w:r>
            <w:r w:rsidRPr="007C3FF4">
              <w:rPr>
                <w:color w:val="000000"/>
                <w:sz w:val="24"/>
                <w:szCs w:val="24"/>
              </w:rPr>
              <w:t>регулируемых</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реализацию</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подлежат</w:t>
            </w:r>
            <w:r>
              <w:rPr>
                <w:color w:val="000000"/>
                <w:sz w:val="24"/>
                <w:szCs w:val="24"/>
              </w:rPr>
              <w:t xml:space="preserve"> </w:t>
            </w:r>
            <w:r w:rsidRPr="007C3FF4">
              <w:rPr>
                <w:color w:val="000000"/>
                <w:sz w:val="24"/>
                <w:szCs w:val="24"/>
              </w:rPr>
              <w:t>исключению</w:t>
            </w:r>
            <w:r>
              <w:rPr>
                <w:color w:val="000000"/>
                <w:sz w:val="24"/>
                <w:szCs w:val="24"/>
              </w:rPr>
              <w:t xml:space="preserve"> </w:t>
            </w:r>
            <w:r w:rsidRPr="007C3FF4">
              <w:rPr>
                <w:color w:val="000000"/>
                <w:sz w:val="24"/>
                <w:szCs w:val="24"/>
              </w:rPr>
              <w:t>из</w:t>
            </w:r>
            <w:r>
              <w:rPr>
                <w:color w:val="000000"/>
                <w:sz w:val="24"/>
                <w:szCs w:val="24"/>
              </w:rPr>
              <w:t xml:space="preserve"> </w:t>
            </w:r>
            <w:r w:rsidRPr="007C3FF4">
              <w:rPr>
                <w:color w:val="000000"/>
                <w:sz w:val="24"/>
                <w:szCs w:val="24"/>
              </w:rPr>
              <w:t>необходимой</w:t>
            </w:r>
            <w:r>
              <w:rPr>
                <w:color w:val="000000"/>
                <w:sz w:val="24"/>
                <w:szCs w:val="24"/>
              </w:rPr>
              <w:t xml:space="preserve"> </w:t>
            </w:r>
            <w:r w:rsidRPr="007C3FF4">
              <w:rPr>
                <w:color w:val="000000"/>
                <w:sz w:val="24"/>
                <w:szCs w:val="24"/>
              </w:rPr>
              <w:t>валовой</w:t>
            </w:r>
            <w:r>
              <w:rPr>
                <w:color w:val="000000"/>
                <w:sz w:val="24"/>
                <w:szCs w:val="24"/>
              </w:rPr>
              <w:t xml:space="preserve"> </w:t>
            </w:r>
            <w:r w:rsidRPr="007C3FF4">
              <w:rPr>
                <w:color w:val="000000"/>
                <w:sz w:val="24"/>
                <w:szCs w:val="24"/>
              </w:rPr>
              <w:t>выручки</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18</w:t>
            </w:r>
            <w:r>
              <w:rPr>
                <w:color w:val="000000"/>
                <w:sz w:val="24"/>
                <w:szCs w:val="24"/>
              </w:rPr>
              <w:t xml:space="preserve"> </w:t>
            </w:r>
            <w:r w:rsidRPr="007C3FF4">
              <w:rPr>
                <w:color w:val="000000"/>
                <w:sz w:val="24"/>
                <w:szCs w:val="24"/>
              </w:rPr>
              <w:t>Порядка)</w:t>
            </w:r>
          </w:p>
        </w:tc>
      </w:tr>
      <w:tr w:rsidR="00310932" w:rsidRPr="007C3FF4" w14:paraId="6F53DC39" w14:textId="77777777" w:rsidTr="00FA338A">
        <w:trPr>
          <w:cantSplit/>
          <w:trHeight w:val="2123"/>
        </w:trPr>
        <w:tc>
          <w:tcPr>
            <w:tcW w:w="851" w:type="dxa"/>
            <w:shd w:val="clear" w:color="auto" w:fill="auto"/>
            <w:textDirection w:val="btLr"/>
          </w:tcPr>
          <w:p w14:paraId="357D5D59" w14:textId="77777777" w:rsidR="00310932" w:rsidRPr="007C3FF4" w:rsidRDefault="00310932" w:rsidP="00EC1814">
            <w:pPr>
              <w:ind w:left="-108" w:right="-140"/>
              <w:jc w:val="center"/>
              <w:rPr>
                <w:color w:val="000000"/>
                <w:sz w:val="24"/>
                <w:szCs w:val="24"/>
              </w:rPr>
            </w:pPr>
            <w:r w:rsidRPr="007C3FF4">
              <w:rPr>
                <w:color w:val="000000"/>
                <w:sz w:val="24"/>
                <w:szCs w:val="24"/>
              </w:rPr>
              <w:t>Утверждение</w:t>
            </w:r>
          </w:p>
        </w:tc>
        <w:tc>
          <w:tcPr>
            <w:tcW w:w="7683" w:type="dxa"/>
            <w:shd w:val="clear" w:color="auto" w:fill="auto"/>
          </w:tcPr>
          <w:p w14:paraId="2572E28B" w14:textId="6263C807" w:rsidR="00310932" w:rsidRPr="007C3FF4" w:rsidRDefault="00310932" w:rsidP="00EC1814">
            <w:pPr>
              <w:ind w:right="70"/>
              <w:jc w:val="both"/>
              <w:rPr>
                <w:color w:val="000000"/>
                <w:sz w:val="24"/>
                <w:szCs w:val="24"/>
              </w:rPr>
            </w:pPr>
            <w:r w:rsidRPr="007C3FF4">
              <w:rPr>
                <w:color w:val="000000"/>
                <w:sz w:val="24"/>
                <w:szCs w:val="24"/>
              </w:rPr>
              <w:t>Утверждение</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(включая</w:t>
            </w:r>
            <w:r>
              <w:rPr>
                <w:color w:val="000000"/>
                <w:sz w:val="24"/>
                <w:szCs w:val="24"/>
              </w:rPr>
              <w:t xml:space="preserve"> </w:t>
            </w:r>
            <w:r w:rsidRPr="007C3FF4">
              <w:rPr>
                <w:color w:val="000000"/>
                <w:sz w:val="24"/>
                <w:szCs w:val="24"/>
              </w:rPr>
              <w:t>производство,</w:t>
            </w:r>
            <w:r>
              <w:rPr>
                <w:color w:val="000000"/>
                <w:sz w:val="24"/>
                <w:szCs w:val="24"/>
              </w:rPr>
              <w:t xml:space="preserve"> </w:t>
            </w:r>
            <w:r w:rsidRPr="007C3FF4">
              <w:rPr>
                <w:color w:val="000000"/>
                <w:sz w:val="24"/>
                <w:szCs w:val="24"/>
              </w:rPr>
              <w:t>услуги</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передаче</w:t>
            </w:r>
            <w:r>
              <w:rPr>
                <w:color w:val="000000"/>
                <w:sz w:val="24"/>
                <w:szCs w:val="24"/>
              </w:rPr>
              <w:t xml:space="preserve"> </w:t>
            </w:r>
            <w:r w:rsidRPr="007C3FF4">
              <w:rPr>
                <w:color w:val="000000"/>
                <w:sz w:val="24"/>
                <w:szCs w:val="24"/>
              </w:rPr>
              <w:t>тепловой</w:t>
            </w:r>
            <w:r>
              <w:rPr>
                <w:color w:val="000000"/>
                <w:sz w:val="24"/>
                <w:szCs w:val="24"/>
              </w:rPr>
              <w:t xml:space="preserve"> </w:t>
            </w:r>
            <w:r w:rsidRPr="007C3FF4">
              <w:rPr>
                <w:color w:val="000000"/>
                <w:sz w:val="24"/>
                <w:szCs w:val="24"/>
              </w:rPr>
              <w:t>энергии</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производится</w:t>
            </w:r>
            <w:r>
              <w:rPr>
                <w:color w:val="000000"/>
                <w:sz w:val="24"/>
                <w:szCs w:val="24"/>
              </w:rPr>
              <w:t xml:space="preserve"> </w:t>
            </w:r>
            <w:r w:rsidRPr="007C3FF4">
              <w:rPr>
                <w:color w:val="000000"/>
                <w:sz w:val="24"/>
                <w:szCs w:val="24"/>
              </w:rPr>
              <w:t>распоряжением</w:t>
            </w:r>
            <w:r>
              <w:rPr>
                <w:color w:val="000000"/>
                <w:sz w:val="24"/>
                <w:szCs w:val="24"/>
              </w:rPr>
              <w:t xml:space="preserve"> </w:t>
            </w:r>
            <w:r w:rsidR="006C7B0A">
              <w:rPr>
                <w:color w:val="000000"/>
                <w:sz w:val="24"/>
                <w:szCs w:val="24"/>
              </w:rPr>
              <w:t>Министерства тарифного регулирования и энергетики</w:t>
            </w:r>
            <w:r w:rsidR="00887A1A">
              <w:rPr>
                <w:color w:val="000000"/>
                <w:sz w:val="24"/>
                <w:szCs w:val="24"/>
              </w:rPr>
              <w:t xml:space="preserve"> </w:t>
            </w:r>
            <w:r w:rsidR="00A82728">
              <w:rPr>
                <w:color w:val="000000"/>
                <w:sz w:val="24"/>
                <w:szCs w:val="24"/>
              </w:rPr>
              <w:t>Челябинской</w:t>
            </w:r>
            <w:r w:rsidR="00381A94" w:rsidRPr="00381A94">
              <w:rPr>
                <w:color w:val="000000"/>
                <w:sz w:val="24"/>
                <w:szCs w:val="24"/>
              </w:rPr>
              <w:t xml:space="preserve"> области</w:t>
            </w:r>
            <w:r w:rsidR="00E81C34">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срок</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30</w:t>
            </w:r>
            <w:r>
              <w:rPr>
                <w:color w:val="000000"/>
                <w:sz w:val="24"/>
                <w:szCs w:val="24"/>
              </w:rPr>
              <w:t xml:space="preserve"> </w:t>
            </w:r>
            <w:r w:rsidRPr="007C3FF4">
              <w:rPr>
                <w:color w:val="000000"/>
                <w:sz w:val="24"/>
                <w:szCs w:val="24"/>
              </w:rPr>
              <w:t>октября</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периоду</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реализации</w:t>
            </w:r>
          </w:p>
        </w:tc>
        <w:tc>
          <w:tcPr>
            <w:tcW w:w="6095" w:type="dxa"/>
            <w:shd w:val="clear" w:color="auto" w:fill="auto"/>
          </w:tcPr>
          <w:p w14:paraId="4369C5B6" w14:textId="0A09A08B" w:rsidR="00310932" w:rsidRPr="007C3FF4" w:rsidRDefault="006C7B0A" w:rsidP="00EC1814">
            <w:pPr>
              <w:ind w:right="70"/>
              <w:jc w:val="both"/>
              <w:rPr>
                <w:color w:val="000000"/>
                <w:sz w:val="24"/>
                <w:szCs w:val="24"/>
              </w:rPr>
            </w:pPr>
            <w:r>
              <w:rPr>
                <w:color w:val="000000"/>
                <w:sz w:val="24"/>
                <w:szCs w:val="24"/>
              </w:rPr>
              <w:t>Министерство тарифного регулирования и энергетики</w:t>
            </w:r>
            <w:r w:rsidR="00381A94" w:rsidRPr="00381A94">
              <w:rPr>
                <w:color w:val="000000"/>
                <w:sz w:val="24"/>
                <w:szCs w:val="24"/>
              </w:rPr>
              <w:t xml:space="preserve"> </w:t>
            </w:r>
            <w:r w:rsidR="00A82728">
              <w:rPr>
                <w:color w:val="000000"/>
                <w:sz w:val="24"/>
                <w:szCs w:val="24"/>
              </w:rPr>
              <w:t>Челябинской</w:t>
            </w:r>
            <w:r w:rsidR="00381A94" w:rsidRPr="00381A94">
              <w:rPr>
                <w:color w:val="000000"/>
                <w:sz w:val="24"/>
                <w:szCs w:val="24"/>
              </w:rPr>
              <w:t xml:space="preserve"> области</w:t>
            </w:r>
            <w:r w:rsidR="00310932">
              <w:rPr>
                <w:color w:val="000000"/>
                <w:sz w:val="24"/>
                <w:szCs w:val="24"/>
              </w:rPr>
              <w:t xml:space="preserve"> </w:t>
            </w:r>
            <w:r w:rsidR="00310932" w:rsidRPr="007C3FF4">
              <w:rPr>
                <w:color w:val="000000"/>
                <w:sz w:val="24"/>
                <w:szCs w:val="24"/>
              </w:rPr>
              <w:t>устанавливает</w:t>
            </w:r>
            <w:r w:rsidR="00310932">
              <w:rPr>
                <w:color w:val="000000"/>
                <w:sz w:val="24"/>
                <w:szCs w:val="24"/>
              </w:rPr>
              <w:t xml:space="preserve"> </w:t>
            </w:r>
            <w:r w:rsidR="00310932" w:rsidRPr="007C3FF4">
              <w:rPr>
                <w:color w:val="000000"/>
                <w:sz w:val="24"/>
                <w:szCs w:val="24"/>
              </w:rPr>
              <w:t>плату</w:t>
            </w:r>
            <w:r w:rsidR="00310932">
              <w:rPr>
                <w:color w:val="000000"/>
                <w:sz w:val="24"/>
                <w:szCs w:val="24"/>
              </w:rPr>
              <w:t xml:space="preserve"> </w:t>
            </w:r>
            <w:r w:rsidR="00310932" w:rsidRPr="007C3FF4">
              <w:rPr>
                <w:color w:val="000000"/>
                <w:sz w:val="24"/>
                <w:szCs w:val="24"/>
              </w:rPr>
              <w:t>за</w:t>
            </w:r>
            <w:r w:rsidR="00310932">
              <w:rPr>
                <w:color w:val="000000"/>
                <w:sz w:val="24"/>
                <w:szCs w:val="24"/>
              </w:rPr>
              <w:t xml:space="preserve"> </w:t>
            </w:r>
            <w:r w:rsidR="00310932" w:rsidRPr="007C3FF4">
              <w:rPr>
                <w:color w:val="000000"/>
                <w:sz w:val="24"/>
                <w:szCs w:val="24"/>
              </w:rPr>
              <w:t>подключение</w:t>
            </w:r>
            <w:r w:rsidR="00310932">
              <w:rPr>
                <w:color w:val="000000"/>
                <w:sz w:val="24"/>
                <w:szCs w:val="24"/>
              </w:rPr>
              <w:t xml:space="preserve"> </w:t>
            </w:r>
            <w:r w:rsidR="00310932" w:rsidRPr="007C3FF4">
              <w:rPr>
                <w:color w:val="000000"/>
                <w:sz w:val="24"/>
                <w:szCs w:val="24"/>
              </w:rPr>
              <w:t>(технологическое</w:t>
            </w:r>
            <w:r w:rsidR="00310932">
              <w:rPr>
                <w:color w:val="000000"/>
                <w:sz w:val="24"/>
                <w:szCs w:val="24"/>
              </w:rPr>
              <w:t xml:space="preserve"> </w:t>
            </w:r>
            <w:r w:rsidR="00310932" w:rsidRPr="007C3FF4">
              <w:rPr>
                <w:color w:val="000000"/>
                <w:sz w:val="24"/>
                <w:szCs w:val="24"/>
              </w:rPr>
              <w:t>присоединение)</w:t>
            </w:r>
            <w:r w:rsidR="00310932">
              <w:rPr>
                <w:color w:val="000000"/>
                <w:sz w:val="24"/>
                <w:szCs w:val="24"/>
              </w:rPr>
              <w:t xml:space="preserve"> </w:t>
            </w:r>
            <w:r w:rsidR="00310932" w:rsidRPr="007C3FF4">
              <w:rPr>
                <w:color w:val="000000"/>
                <w:sz w:val="24"/>
                <w:szCs w:val="24"/>
              </w:rPr>
              <w:t>к</w:t>
            </w:r>
            <w:r w:rsidR="00310932">
              <w:rPr>
                <w:color w:val="000000"/>
                <w:sz w:val="24"/>
                <w:szCs w:val="24"/>
              </w:rPr>
              <w:t xml:space="preserve"> </w:t>
            </w:r>
            <w:r w:rsidR="00310932" w:rsidRPr="007C3FF4">
              <w:rPr>
                <w:color w:val="000000"/>
                <w:sz w:val="24"/>
                <w:szCs w:val="24"/>
              </w:rPr>
              <w:t>системам</w:t>
            </w:r>
            <w:r w:rsidR="00310932">
              <w:rPr>
                <w:color w:val="000000"/>
                <w:sz w:val="24"/>
                <w:szCs w:val="24"/>
              </w:rPr>
              <w:t xml:space="preserve"> </w:t>
            </w:r>
            <w:r w:rsidR="00310932" w:rsidRPr="007C3FF4">
              <w:rPr>
                <w:color w:val="000000"/>
                <w:sz w:val="24"/>
                <w:szCs w:val="24"/>
              </w:rPr>
              <w:t>теплоснабжения</w:t>
            </w:r>
            <w:r w:rsidR="00310932">
              <w:rPr>
                <w:color w:val="000000"/>
                <w:sz w:val="24"/>
                <w:szCs w:val="24"/>
              </w:rPr>
              <w:t xml:space="preserve"> </w:t>
            </w:r>
            <w:r w:rsidR="00310932" w:rsidRPr="007C3FF4">
              <w:rPr>
                <w:color w:val="000000"/>
                <w:sz w:val="24"/>
                <w:szCs w:val="24"/>
              </w:rPr>
              <w:t>в</w:t>
            </w:r>
            <w:r w:rsidR="00310932">
              <w:rPr>
                <w:color w:val="000000"/>
                <w:sz w:val="24"/>
                <w:szCs w:val="24"/>
              </w:rPr>
              <w:t xml:space="preserve"> </w:t>
            </w:r>
            <w:r w:rsidR="00310932" w:rsidRPr="007C3FF4">
              <w:rPr>
                <w:color w:val="000000"/>
                <w:sz w:val="24"/>
                <w:szCs w:val="24"/>
              </w:rPr>
              <w:t>соответствии</w:t>
            </w:r>
            <w:r w:rsidR="00310932">
              <w:rPr>
                <w:color w:val="000000"/>
                <w:sz w:val="24"/>
                <w:szCs w:val="24"/>
              </w:rPr>
              <w:t xml:space="preserve"> </w:t>
            </w:r>
            <w:r w:rsidR="00310932" w:rsidRPr="007C3FF4">
              <w:rPr>
                <w:color w:val="000000"/>
                <w:sz w:val="24"/>
                <w:szCs w:val="24"/>
              </w:rPr>
              <w:t>с</w:t>
            </w:r>
            <w:r w:rsidR="00310932">
              <w:rPr>
                <w:color w:val="000000"/>
                <w:sz w:val="24"/>
                <w:szCs w:val="24"/>
              </w:rPr>
              <w:t xml:space="preserve"> </w:t>
            </w:r>
            <w:r w:rsidR="00310932" w:rsidRPr="007C3FF4">
              <w:rPr>
                <w:color w:val="000000"/>
                <w:sz w:val="24"/>
                <w:szCs w:val="24"/>
              </w:rPr>
              <w:t>Методическими</w:t>
            </w:r>
            <w:r w:rsidR="00310932">
              <w:rPr>
                <w:color w:val="000000"/>
                <w:sz w:val="24"/>
                <w:szCs w:val="24"/>
              </w:rPr>
              <w:t xml:space="preserve"> </w:t>
            </w:r>
            <w:r w:rsidR="00310932" w:rsidRPr="007C3FF4">
              <w:rPr>
                <w:color w:val="000000"/>
                <w:sz w:val="24"/>
                <w:szCs w:val="24"/>
              </w:rPr>
              <w:t>указаниями</w:t>
            </w:r>
            <w:r w:rsidR="00310932">
              <w:rPr>
                <w:color w:val="000000"/>
                <w:sz w:val="24"/>
                <w:szCs w:val="24"/>
              </w:rPr>
              <w:t xml:space="preserve"> </w:t>
            </w:r>
            <w:r w:rsidR="00310932" w:rsidRPr="007C3FF4">
              <w:rPr>
                <w:color w:val="000000"/>
                <w:sz w:val="24"/>
                <w:szCs w:val="24"/>
              </w:rPr>
              <w:t>№</w:t>
            </w:r>
            <w:r w:rsidR="00310932">
              <w:rPr>
                <w:color w:val="000000"/>
                <w:sz w:val="24"/>
                <w:szCs w:val="24"/>
              </w:rPr>
              <w:t xml:space="preserve"> </w:t>
            </w:r>
            <w:r w:rsidR="00310932" w:rsidRPr="007C3FF4">
              <w:rPr>
                <w:color w:val="000000"/>
                <w:sz w:val="24"/>
                <w:szCs w:val="24"/>
              </w:rPr>
              <w:t>760-э.</w:t>
            </w:r>
          </w:p>
          <w:p w14:paraId="4BD2C171" w14:textId="77777777" w:rsidR="00310932" w:rsidRPr="007C3FF4" w:rsidRDefault="00310932" w:rsidP="00EC1814">
            <w:pPr>
              <w:ind w:right="70"/>
              <w:jc w:val="both"/>
              <w:rPr>
                <w:color w:val="000000"/>
                <w:sz w:val="24"/>
                <w:szCs w:val="24"/>
              </w:rPr>
            </w:pPr>
          </w:p>
        </w:tc>
      </w:tr>
    </w:tbl>
    <w:p w14:paraId="7F345E2E" w14:textId="77777777" w:rsidR="00475C51" w:rsidRDefault="00475C51" w:rsidP="00CD7C1B">
      <w:pPr>
        <w:pStyle w:val="aff"/>
        <w:spacing w:before="0" w:after="0" w:line="240" w:lineRule="auto"/>
        <w:rPr>
          <w:noProof/>
        </w:rPr>
      </w:pPr>
      <w:bookmarkStart w:id="181" w:name="_Toc528549010"/>
    </w:p>
    <w:p w14:paraId="170E0512" w14:textId="77777777" w:rsidR="00475C51" w:rsidRDefault="00475C51">
      <w:pPr>
        <w:rPr>
          <w:rFonts w:ascii="Times New Roman" w:eastAsia="Times New Roman" w:hAnsi="Times New Roman" w:cs="Times New Roman"/>
          <w:noProof/>
          <w:sz w:val="28"/>
          <w:szCs w:val="28"/>
          <w:lang w:eastAsia="ru-RU"/>
        </w:rPr>
      </w:pPr>
      <w:r>
        <w:rPr>
          <w:noProof/>
        </w:rPr>
        <w:br w:type="page"/>
      </w:r>
    </w:p>
    <w:p w14:paraId="0FE54ED8" w14:textId="43796245" w:rsidR="00310932" w:rsidRDefault="00310932" w:rsidP="00FA338A">
      <w:pPr>
        <w:pStyle w:val="aff"/>
        <w:spacing w:before="0" w:after="0" w:line="240" w:lineRule="auto"/>
        <w:ind w:right="508"/>
      </w:pPr>
      <w:r w:rsidRPr="007C3FF4">
        <w:rPr>
          <w:noProof/>
        </w:rPr>
        <w:lastRenderedPageBreak/>
        <w:t>Таблица</w:t>
      </w:r>
      <w:r>
        <w:rPr>
          <w:noProof/>
        </w:rPr>
        <w:t xml:space="preserve"> </w:t>
      </w:r>
      <w:r w:rsidRPr="007C3FF4">
        <w:rPr>
          <w:noProof/>
        </w:rPr>
        <w:t>15.1.2</w:t>
      </w:r>
      <w:r w:rsidR="00FA338A" w:rsidRPr="00FA338A">
        <w:rPr>
          <w:noProof/>
        </w:rPr>
        <w:t xml:space="preserve">. </w:t>
      </w:r>
      <w:r w:rsidRPr="007C3FF4">
        <w:t>Система</w:t>
      </w:r>
      <w:r>
        <w:t xml:space="preserve"> </w:t>
      </w:r>
      <w:r w:rsidRPr="007C3FF4">
        <w:t>электроснабжения</w:t>
      </w:r>
      <w:r>
        <w:t xml:space="preserve"> </w:t>
      </w:r>
      <w:r w:rsidRPr="007C3FF4">
        <w:t>(услуги</w:t>
      </w:r>
      <w:r>
        <w:t xml:space="preserve"> </w:t>
      </w:r>
      <w:r w:rsidRPr="007C3FF4">
        <w:t>по</w:t>
      </w:r>
      <w:r>
        <w:t xml:space="preserve"> </w:t>
      </w:r>
      <w:r w:rsidRPr="007C3FF4">
        <w:t>передаче</w:t>
      </w:r>
      <w:r>
        <w:t xml:space="preserve"> </w:t>
      </w:r>
      <w:r w:rsidRPr="007C3FF4">
        <w:t>электрической</w:t>
      </w:r>
      <w:r>
        <w:t xml:space="preserve"> </w:t>
      </w:r>
      <w:r w:rsidRPr="007C3FF4">
        <w:t>энергии)</w:t>
      </w:r>
      <w:bookmarkEnd w:id="181"/>
    </w:p>
    <w:p w14:paraId="081029C2" w14:textId="77777777" w:rsidR="007D59F6" w:rsidRPr="007C3FF4" w:rsidRDefault="007D59F6" w:rsidP="007D59F6">
      <w:pPr>
        <w:pStyle w:val="aff"/>
        <w:spacing w:before="0" w:after="0" w:line="240" w:lineRule="auto"/>
        <w:jc w:val="center"/>
        <w:rPr>
          <w:sz w:val="2"/>
          <w:szCs w:val="2"/>
        </w:rPr>
      </w:pPr>
    </w:p>
    <w:tbl>
      <w:tblPr>
        <w:tblStyle w:val="34"/>
        <w:tblW w:w="14629" w:type="dxa"/>
        <w:tblLayout w:type="fixed"/>
        <w:tblLook w:val="04A0" w:firstRow="1" w:lastRow="0" w:firstColumn="1" w:lastColumn="0" w:noHBand="0" w:noVBand="1"/>
      </w:tblPr>
      <w:tblGrid>
        <w:gridCol w:w="851"/>
        <w:gridCol w:w="7683"/>
        <w:gridCol w:w="6095"/>
      </w:tblGrid>
      <w:tr w:rsidR="00310932" w:rsidRPr="007C3FF4" w14:paraId="51E73C2D" w14:textId="77777777" w:rsidTr="00FA338A">
        <w:trPr>
          <w:tblHeader/>
        </w:trPr>
        <w:tc>
          <w:tcPr>
            <w:tcW w:w="851" w:type="dxa"/>
            <w:shd w:val="clear" w:color="auto" w:fill="auto"/>
          </w:tcPr>
          <w:p w14:paraId="6B0E7CFF" w14:textId="77777777" w:rsidR="00310932" w:rsidRPr="007C3FF4" w:rsidRDefault="00310932" w:rsidP="00EC1814">
            <w:pPr>
              <w:ind w:left="-108" w:right="-108"/>
              <w:jc w:val="center"/>
              <w:rPr>
                <w:noProof/>
                <w:color w:val="000000"/>
                <w:sz w:val="24"/>
                <w:szCs w:val="24"/>
              </w:rPr>
            </w:pPr>
          </w:p>
        </w:tc>
        <w:tc>
          <w:tcPr>
            <w:tcW w:w="7683" w:type="dxa"/>
            <w:shd w:val="clear" w:color="auto" w:fill="auto"/>
            <w:vAlign w:val="center"/>
          </w:tcPr>
          <w:p w14:paraId="25DE3C3F" w14:textId="77777777" w:rsidR="00310932" w:rsidRPr="007C3FF4" w:rsidRDefault="00310932" w:rsidP="00EC1814">
            <w:pPr>
              <w:ind w:left="-108" w:right="-108"/>
              <w:jc w:val="center"/>
              <w:rPr>
                <w:color w:val="000000"/>
                <w:sz w:val="24"/>
                <w:szCs w:val="24"/>
              </w:rPr>
            </w:pPr>
            <w:r w:rsidRPr="007C3FF4">
              <w:rPr>
                <w:color w:val="000000"/>
                <w:sz w:val="24"/>
                <w:szCs w:val="24"/>
              </w:rPr>
              <w:t>Инвестиционная</w:t>
            </w:r>
            <w:r>
              <w:rPr>
                <w:color w:val="000000"/>
                <w:sz w:val="24"/>
                <w:szCs w:val="24"/>
              </w:rPr>
              <w:t xml:space="preserve"> </w:t>
            </w:r>
            <w:r w:rsidRPr="007C3FF4">
              <w:rPr>
                <w:color w:val="000000"/>
                <w:sz w:val="24"/>
                <w:szCs w:val="24"/>
              </w:rPr>
              <w:t>программа</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составляющей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структуре</w:t>
            </w:r>
            <w:r>
              <w:rPr>
                <w:color w:val="000000"/>
                <w:sz w:val="24"/>
                <w:szCs w:val="24"/>
              </w:rPr>
              <w:t xml:space="preserve"> </w:t>
            </w:r>
            <w:r w:rsidRPr="007C3FF4">
              <w:rPr>
                <w:color w:val="000000"/>
                <w:sz w:val="24"/>
                <w:szCs w:val="24"/>
              </w:rPr>
              <w:t>тарифа</w:t>
            </w:r>
          </w:p>
        </w:tc>
        <w:tc>
          <w:tcPr>
            <w:tcW w:w="6095" w:type="dxa"/>
            <w:shd w:val="clear" w:color="auto" w:fill="auto"/>
            <w:vAlign w:val="center"/>
          </w:tcPr>
          <w:p w14:paraId="59BA0F3B" w14:textId="77777777" w:rsidR="00310932" w:rsidRPr="007C3FF4" w:rsidRDefault="00310932" w:rsidP="00EC1814">
            <w:pPr>
              <w:ind w:left="-108" w:right="-108"/>
              <w:jc w:val="center"/>
              <w:rPr>
                <w:color w:val="000000"/>
                <w:sz w:val="24"/>
                <w:szCs w:val="24"/>
              </w:rPr>
            </w:pPr>
            <w:r w:rsidRPr="007C3FF4">
              <w:rPr>
                <w:color w:val="000000"/>
                <w:sz w:val="24"/>
                <w:szCs w:val="24"/>
              </w:rPr>
              <w:t>Инвестиционная</w:t>
            </w:r>
            <w:r>
              <w:rPr>
                <w:color w:val="000000"/>
                <w:sz w:val="24"/>
                <w:szCs w:val="24"/>
              </w:rPr>
              <w:t xml:space="preserve"> </w:t>
            </w:r>
            <w:r w:rsidRPr="007C3FF4">
              <w:rPr>
                <w:color w:val="000000"/>
                <w:sz w:val="24"/>
                <w:szCs w:val="24"/>
              </w:rPr>
              <w:t>программа</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подключения</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присоединения)</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электрическим</w:t>
            </w:r>
            <w:r>
              <w:rPr>
                <w:color w:val="000000"/>
                <w:sz w:val="24"/>
                <w:szCs w:val="24"/>
              </w:rPr>
              <w:t xml:space="preserve"> </w:t>
            </w:r>
            <w:r w:rsidRPr="007C3FF4">
              <w:rPr>
                <w:color w:val="000000"/>
                <w:sz w:val="24"/>
                <w:szCs w:val="24"/>
              </w:rPr>
              <w:t>сетям</w:t>
            </w:r>
          </w:p>
        </w:tc>
      </w:tr>
      <w:tr w:rsidR="00310932" w:rsidRPr="007C3FF4" w14:paraId="287A3AA9" w14:textId="77777777" w:rsidTr="00FA338A">
        <w:trPr>
          <w:cantSplit/>
          <w:trHeight w:val="1134"/>
        </w:trPr>
        <w:tc>
          <w:tcPr>
            <w:tcW w:w="851" w:type="dxa"/>
            <w:shd w:val="clear" w:color="auto" w:fill="auto"/>
            <w:textDirection w:val="btLr"/>
          </w:tcPr>
          <w:p w14:paraId="2EFC59D9" w14:textId="77777777" w:rsidR="00310932" w:rsidRPr="007C3FF4" w:rsidRDefault="00310932" w:rsidP="00EC1814">
            <w:pPr>
              <w:ind w:left="-108" w:right="-140"/>
              <w:jc w:val="center"/>
              <w:rPr>
                <w:color w:val="000000"/>
                <w:sz w:val="24"/>
                <w:szCs w:val="24"/>
              </w:rPr>
            </w:pPr>
            <w:r w:rsidRPr="007C3FF4">
              <w:rPr>
                <w:color w:val="000000"/>
                <w:sz w:val="24"/>
                <w:szCs w:val="24"/>
              </w:rPr>
              <w:t>Законодательство</w:t>
            </w:r>
          </w:p>
        </w:tc>
        <w:tc>
          <w:tcPr>
            <w:tcW w:w="7683" w:type="dxa"/>
            <w:shd w:val="clear" w:color="auto" w:fill="auto"/>
          </w:tcPr>
          <w:p w14:paraId="220FA8F5" w14:textId="77777777" w:rsidR="00310932" w:rsidRPr="007C3FF4" w:rsidRDefault="00310932" w:rsidP="00EC1814">
            <w:pPr>
              <w:ind w:right="72"/>
              <w:jc w:val="both"/>
              <w:rPr>
                <w:color w:val="000000"/>
                <w:sz w:val="24"/>
                <w:szCs w:val="24"/>
              </w:rPr>
            </w:pPr>
            <w:r w:rsidRPr="007C3FF4">
              <w:rPr>
                <w:color w:val="000000"/>
                <w:sz w:val="24"/>
                <w:szCs w:val="24"/>
              </w:rPr>
              <w:t>Согласование</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утверждение</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осуществляющих</w:t>
            </w:r>
            <w:r>
              <w:rPr>
                <w:color w:val="000000"/>
                <w:sz w:val="24"/>
                <w:szCs w:val="24"/>
              </w:rPr>
              <w:t xml:space="preserve"> </w:t>
            </w:r>
            <w:r w:rsidRPr="007C3FF4">
              <w:rPr>
                <w:color w:val="000000"/>
                <w:sz w:val="24"/>
                <w:szCs w:val="24"/>
              </w:rPr>
              <w:t>регулируемые</w:t>
            </w:r>
            <w:r>
              <w:rPr>
                <w:color w:val="000000"/>
                <w:sz w:val="24"/>
                <w:szCs w:val="24"/>
              </w:rPr>
              <w:t xml:space="preserve"> </w:t>
            </w:r>
            <w:r w:rsidRPr="007C3FF4">
              <w:rPr>
                <w:color w:val="000000"/>
                <w:sz w:val="24"/>
                <w:szCs w:val="24"/>
              </w:rPr>
              <w:t>виды</w:t>
            </w:r>
            <w:r>
              <w:rPr>
                <w:color w:val="000000"/>
                <w:sz w:val="24"/>
                <w:szCs w:val="24"/>
              </w:rPr>
              <w:t xml:space="preserve"> </w:t>
            </w:r>
            <w:r w:rsidRPr="007C3FF4">
              <w:rPr>
                <w:color w:val="000000"/>
                <w:sz w:val="24"/>
                <w:szCs w:val="24"/>
              </w:rPr>
              <w:t>деятельности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электроэнергетики,</w:t>
            </w:r>
            <w:r>
              <w:rPr>
                <w:color w:val="000000"/>
                <w:sz w:val="24"/>
                <w:szCs w:val="24"/>
              </w:rPr>
              <w:t xml:space="preserve"> </w:t>
            </w:r>
            <w:r w:rsidRPr="007C3FF4">
              <w:rPr>
                <w:color w:val="000000"/>
                <w:sz w:val="24"/>
                <w:szCs w:val="24"/>
              </w:rPr>
              <w:t>регулируются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p>
          <w:p w14:paraId="4DD191A6" w14:textId="77777777" w:rsidR="00310932" w:rsidRPr="007C3FF4" w:rsidRDefault="00310932" w:rsidP="00EC1814">
            <w:pPr>
              <w:ind w:right="72"/>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Федеральными</w:t>
            </w:r>
            <w:r>
              <w:rPr>
                <w:color w:val="000000"/>
                <w:sz w:val="24"/>
                <w:szCs w:val="24"/>
              </w:rPr>
              <w:t xml:space="preserve"> </w:t>
            </w:r>
            <w:r w:rsidRPr="007C3FF4">
              <w:rPr>
                <w:color w:val="000000"/>
                <w:sz w:val="24"/>
                <w:szCs w:val="24"/>
              </w:rPr>
              <w:t>законами:</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35-ФЗ,</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23</w:t>
            </w:r>
            <w:r>
              <w:rPr>
                <w:color w:val="000000"/>
                <w:sz w:val="24"/>
                <w:szCs w:val="24"/>
              </w:rPr>
              <w:t xml:space="preserve"> </w:t>
            </w:r>
            <w:r w:rsidRPr="007C3FF4">
              <w:rPr>
                <w:color w:val="000000"/>
                <w:sz w:val="24"/>
                <w:szCs w:val="24"/>
              </w:rPr>
              <w:t>ноября</w:t>
            </w:r>
            <w:r>
              <w:rPr>
                <w:color w:val="000000"/>
                <w:sz w:val="24"/>
                <w:szCs w:val="24"/>
              </w:rPr>
              <w:t xml:space="preserve"> </w:t>
            </w:r>
            <w:r w:rsidRPr="007C3FF4">
              <w:rPr>
                <w:color w:val="000000"/>
                <w:sz w:val="24"/>
                <w:szCs w:val="24"/>
              </w:rPr>
              <w:t>2009</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261-ФЗ</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энергосбережении</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повышении</w:t>
            </w:r>
            <w:r>
              <w:rPr>
                <w:color w:val="000000"/>
                <w:sz w:val="24"/>
                <w:szCs w:val="24"/>
              </w:rPr>
              <w:t xml:space="preserve"> </w:t>
            </w:r>
            <w:r w:rsidRPr="007C3FF4">
              <w:rPr>
                <w:color w:val="000000"/>
                <w:sz w:val="24"/>
                <w:szCs w:val="24"/>
              </w:rPr>
              <w:t>энергетической</w:t>
            </w:r>
            <w:r>
              <w:rPr>
                <w:color w:val="000000"/>
                <w:sz w:val="24"/>
                <w:szCs w:val="24"/>
              </w:rPr>
              <w:t xml:space="preserve"> </w:t>
            </w:r>
            <w:r w:rsidRPr="007C3FF4">
              <w:rPr>
                <w:color w:val="000000"/>
                <w:sz w:val="24"/>
                <w:szCs w:val="24"/>
              </w:rPr>
              <w:t>эффективности,</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внесении</w:t>
            </w:r>
            <w:r>
              <w:rPr>
                <w:color w:val="000000"/>
                <w:sz w:val="24"/>
                <w:szCs w:val="24"/>
              </w:rPr>
              <w:t xml:space="preserve"> </w:t>
            </w:r>
            <w:r w:rsidRPr="007C3FF4">
              <w:rPr>
                <w:color w:val="000000"/>
                <w:sz w:val="24"/>
                <w:szCs w:val="24"/>
              </w:rPr>
              <w:t>изменений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отдельные</w:t>
            </w:r>
            <w:r>
              <w:rPr>
                <w:color w:val="000000"/>
                <w:sz w:val="24"/>
                <w:szCs w:val="24"/>
              </w:rPr>
              <w:t xml:space="preserve"> </w:t>
            </w:r>
            <w:r w:rsidRPr="007C3FF4">
              <w:rPr>
                <w:color w:val="000000"/>
                <w:sz w:val="24"/>
                <w:szCs w:val="24"/>
              </w:rPr>
              <w:t>законодательные</w:t>
            </w:r>
            <w:r>
              <w:rPr>
                <w:color w:val="000000"/>
                <w:sz w:val="24"/>
                <w:szCs w:val="24"/>
              </w:rPr>
              <w:t xml:space="preserve"> </w:t>
            </w:r>
            <w:r w:rsidRPr="007C3FF4">
              <w:rPr>
                <w:color w:val="000000"/>
                <w:sz w:val="24"/>
                <w:szCs w:val="24"/>
              </w:rPr>
              <w:t>акты</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изменениями);</w:t>
            </w:r>
          </w:p>
          <w:p w14:paraId="7BCD748D" w14:textId="77777777" w:rsidR="00310932" w:rsidRPr="007C3FF4" w:rsidRDefault="00310932" w:rsidP="00EC1814">
            <w:pPr>
              <w:ind w:right="72"/>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01.12.2009</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977</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программах</w:t>
            </w:r>
            <w:r>
              <w:rPr>
                <w:color w:val="000000"/>
                <w:sz w:val="24"/>
                <w:szCs w:val="24"/>
              </w:rPr>
              <w:t xml:space="preserve"> </w:t>
            </w:r>
            <w:r w:rsidRPr="007C3FF4">
              <w:rPr>
                <w:color w:val="000000"/>
                <w:sz w:val="24"/>
                <w:szCs w:val="24"/>
              </w:rPr>
              <w:t>субъектов</w:t>
            </w:r>
            <w:r>
              <w:rPr>
                <w:color w:val="000000"/>
                <w:sz w:val="24"/>
                <w:szCs w:val="24"/>
              </w:rPr>
              <w:t xml:space="preserve"> </w:t>
            </w:r>
            <w:r w:rsidRPr="007C3FF4">
              <w:rPr>
                <w:color w:val="000000"/>
                <w:sz w:val="24"/>
                <w:szCs w:val="24"/>
              </w:rPr>
              <w:t>электроэнергетики»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изменениями,</w:t>
            </w:r>
            <w:r>
              <w:rPr>
                <w:color w:val="000000"/>
                <w:sz w:val="24"/>
                <w:szCs w:val="24"/>
              </w:rPr>
              <w:t xml:space="preserve"> </w:t>
            </w:r>
            <w:r w:rsidRPr="007C3FF4">
              <w:rPr>
                <w:color w:val="000000"/>
                <w:sz w:val="24"/>
                <w:szCs w:val="24"/>
              </w:rPr>
              <w:t>внесенными</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16.02.2015</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132</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внесении</w:t>
            </w:r>
            <w:r>
              <w:rPr>
                <w:color w:val="000000"/>
                <w:sz w:val="24"/>
                <w:szCs w:val="24"/>
              </w:rPr>
              <w:t xml:space="preserve"> </w:t>
            </w:r>
            <w:r w:rsidRPr="007C3FF4">
              <w:rPr>
                <w:color w:val="000000"/>
                <w:sz w:val="24"/>
                <w:szCs w:val="24"/>
              </w:rPr>
              <w:t>изменений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некоторые</w:t>
            </w:r>
            <w:r>
              <w:rPr>
                <w:color w:val="000000"/>
                <w:sz w:val="24"/>
                <w:szCs w:val="24"/>
              </w:rPr>
              <w:t xml:space="preserve"> </w:t>
            </w:r>
            <w:r w:rsidRPr="007C3FF4">
              <w:rPr>
                <w:color w:val="000000"/>
                <w:sz w:val="24"/>
                <w:szCs w:val="24"/>
              </w:rPr>
              <w:t>акты</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вопросам</w:t>
            </w:r>
            <w:r>
              <w:rPr>
                <w:color w:val="000000"/>
                <w:sz w:val="24"/>
                <w:szCs w:val="24"/>
              </w:rPr>
              <w:t xml:space="preserve"> </w:t>
            </w:r>
            <w:r w:rsidRPr="007C3FF4">
              <w:rPr>
                <w:color w:val="000000"/>
                <w:sz w:val="24"/>
                <w:szCs w:val="24"/>
              </w:rPr>
              <w:t>утверждения</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субъектов</w:t>
            </w:r>
            <w:r>
              <w:rPr>
                <w:color w:val="000000"/>
                <w:sz w:val="24"/>
                <w:szCs w:val="24"/>
              </w:rPr>
              <w:t xml:space="preserve"> </w:t>
            </w:r>
            <w:r w:rsidRPr="007C3FF4">
              <w:rPr>
                <w:color w:val="000000"/>
                <w:sz w:val="24"/>
                <w:szCs w:val="24"/>
              </w:rPr>
              <w:t>электроэнергетики</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контроля</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реализацией»</w:t>
            </w:r>
          </w:p>
        </w:tc>
        <w:tc>
          <w:tcPr>
            <w:tcW w:w="6095" w:type="dxa"/>
            <w:shd w:val="clear" w:color="auto" w:fill="auto"/>
          </w:tcPr>
          <w:p w14:paraId="13FD50F8" w14:textId="77777777" w:rsidR="00310932" w:rsidRPr="007C3FF4" w:rsidRDefault="00310932" w:rsidP="00EC1814">
            <w:pPr>
              <w:jc w:val="both"/>
              <w:rPr>
                <w:color w:val="000000"/>
                <w:sz w:val="24"/>
                <w:szCs w:val="24"/>
              </w:rPr>
            </w:pPr>
            <w:r w:rsidRPr="007C3FF4">
              <w:rPr>
                <w:color w:val="000000"/>
                <w:sz w:val="24"/>
                <w:szCs w:val="24"/>
              </w:rPr>
              <w:t>Утверждение</w:t>
            </w:r>
            <w:r>
              <w:rPr>
                <w:color w:val="000000"/>
                <w:sz w:val="24"/>
                <w:szCs w:val="24"/>
              </w:rPr>
              <w:t xml:space="preserve"> </w:t>
            </w:r>
            <w:r w:rsidRPr="007C3FF4">
              <w:rPr>
                <w:color w:val="000000"/>
                <w:sz w:val="24"/>
                <w:szCs w:val="24"/>
              </w:rPr>
              <w:t>платы</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электрическим</w:t>
            </w:r>
            <w:r>
              <w:rPr>
                <w:color w:val="000000"/>
                <w:sz w:val="24"/>
                <w:szCs w:val="24"/>
              </w:rPr>
              <w:t xml:space="preserve"> </w:t>
            </w:r>
            <w:r w:rsidRPr="007C3FF4">
              <w:rPr>
                <w:color w:val="000000"/>
                <w:sz w:val="24"/>
                <w:szCs w:val="24"/>
              </w:rPr>
              <w:t>сетям</w:t>
            </w:r>
            <w:r>
              <w:rPr>
                <w:color w:val="000000"/>
                <w:sz w:val="24"/>
                <w:szCs w:val="24"/>
              </w:rPr>
              <w:t xml:space="preserve"> </w:t>
            </w:r>
            <w:r w:rsidRPr="007C3FF4">
              <w:rPr>
                <w:color w:val="000000"/>
                <w:sz w:val="24"/>
                <w:szCs w:val="24"/>
              </w:rPr>
              <w:t>осуществляется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p>
          <w:p w14:paraId="7817E46D" w14:textId="77777777" w:rsidR="00310932" w:rsidRPr="007C3FF4" w:rsidRDefault="00310932" w:rsidP="00EC1814">
            <w:pPr>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Законом</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35-ФЗ;</w:t>
            </w:r>
          </w:p>
          <w:p w14:paraId="47A31B7D" w14:textId="77777777" w:rsidR="00310932" w:rsidRPr="007C3FF4" w:rsidRDefault="00310932" w:rsidP="00EC1814">
            <w:pPr>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27.12.2004</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861</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утверждении</w:t>
            </w:r>
            <w:r>
              <w:rPr>
                <w:color w:val="000000"/>
                <w:sz w:val="24"/>
                <w:szCs w:val="24"/>
              </w:rPr>
              <w:t xml:space="preserve"> </w:t>
            </w:r>
            <w:r w:rsidRPr="007C3FF4">
              <w:rPr>
                <w:color w:val="000000"/>
                <w:sz w:val="24"/>
                <w:szCs w:val="24"/>
              </w:rPr>
              <w:t>Правил</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присоединения</w:t>
            </w:r>
            <w:r>
              <w:rPr>
                <w:color w:val="000000"/>
                <w:sz w:val="24"/>
                <w:szCs w:val="24"/>
              </w:rPr>
              <w:t xml:space="preserve"> </w:t>
            </w:r>
            <w:r w:rsidRPr="007C3FF4">
              <w:rPr>
                <w:color w:val="000000"/>
                <w:sz w:val="24"/>
                <w:szCs w:val="24"/>
              </w:rPr>
              <w:t>энергопринимающих</w:t>
            </w:r>
            <w:r>
              <w:rPr>
                <w:color w:val="000000"/>
                <w:sz w:val="24"/>
                <w:szCs w:val="24"/>
              </w:rPr>
              <w:t xml:space="preserve"> </w:t>
            </w:r>
            <w:r w:rsidRPr="007C3FF4">
              <w:rPr>
                <w:color w:val="000000"/>
                <w:sz w:val="24"/>
                <w:szCs w:val="24"/>
              </w:rPr>
              <w:t>устройств</w:t>
            </w:r>
            <w:r>
              <w:rPr>
                <w:color w:val="000000"/>
                <w:sz w:val="24"/>
                <w:szCs w:val="24"/>
              </w:rPr>
              <w:t xml:space="preserve"> </w:t>
            </w:r>
            <w:r w:rsidRPr="007C3FF4">
              <w:rPr>
                <w:color w:val="000000"/>
                <w:sz w:val="24"/>
                <w:szCs w:val="24"/>
              </w:rPr>
              <w:t>потребителей</w:t>
            </w:r>
            <w:r>
              <w:rPr>
                <w:color w:val="000000"/>
                <w:sz w:val="24"/>
                <w:szCs w:val="24"/>
              </w:rPr>
              <w:t xml:space="preserve"> </w:t>
            </w:r>
            <w:r w:rsidRPr="007C3FF4">
              <w:rPr>
                <w:color w:val="000000"/>
                <w:sz w:val="24"/>
                <w:szCs w:val="24"/>
              </w:rPr>
              <w:t>электрической</w:t>
            </w:r>
            <w:r>
              <w:rPr>
                <w:color w:val="000000"/>
                <w:sz w:val="24"/>
                <w:szCs w:val="24"/>
              </w:rPr>
              <w:t xml:space="preserve"> </w:t>
            </w:r>
            <w:r w:rsidRPr="007C3FF4">
              <w:rPr>
                <w:color w:val="000000"/>
                <w:sz w:val="24"/>
                <w:szCs w:val="24"/>
              </w:rPr>
              <w:t>энергии,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производству</w:t>
            </w:r>
            <w:r>
              <w:rPr>
                <w:color w:val="000000"/>
                <w:sz w:val="24"/>
                <w:szCs w:val="24"/>
              </w:rPr>
              <w:t xml:space="preserve"> </w:t>
            </w:r>
            <w:r w:rsidRPr="007C3FF4">
              <w:rPr>
                <w:color w:val="000000"/>
                <w:sz w:val="24"/>
                <w:szCs w:val="24"/>
              </w:rPr>
              <w:t>электрической</w:t>
            </w:r>
            <w:r>
              <w:rPr>
                <w:color w:val="000000"/>
                <w:sz w:val="24"/>
                <w:szCs w:val="24"/>
              </w:rPr>
              <w:t xml:space="preserve"> </w:t>
            </w:r>
            <w:r w:rsidRPr="007C3FF4">
              <w:rPr>
                <w:color w:val="000000"/>
                <w:sz w:val="24"/>
                <w:szCs w:val="24"/>
              </w:rPr>
              <w:t>энергии,</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электросетевого</w:t>
            </w:r>
            <w:r>
              <w:rPr>
                <w:color w:val="000000"/>
                <w:sz w:val="24"/>
                <w:szCs w:val="24"/>
              </w:rPr>
              <w:t xml:space="preserve"> </w:t>
            </w:r>
            <w:r w:rsidRPr="007C3FF4">
              <w:rPr>
                <w:color w:val="000000"/>
                <w:sz w:val="24"/>
                <w:szCs w:val="24"/>
              </w:rPr>
              <w:t>хозяйства,</w:t>
            </w:r>
            <w:r>
              <w:rPr>
                <w:color w:val="000000"/>
                <w:sz w:val="24"/>
                <w:szCs w:val="24"/>
              </w:rPr>
              <w:t xml:space="preserve"> </w:t>
            </w:r>
            <w:r w:rsidRPr="007C3FF4">
              <w:rPr>
                <w:color w:val="000000"/>
                <w:sz w:val="24"/>
                <w:szCs w:val="24"/>
              </w:rPr>
              <w:t>принадлежащих</w:t>
            </w:r>
            <w:r>
              <w:rPr>
                <w:color w:val="000000"/>
                <w:sz w:val="24"/>
                <w:szCs w:val="24"/>
              </w:rPr>
              <w:t xml:space="preserve"> </w:t>
            </w:r>
            <w:r w:rsidRPr="007C3FF4">
              <w:rPr>
                <w:color w:val="000000"/>
                <w:sz w:val="24"/>
                <w:szCs w:val="24"/>
              </w:rPr>
              <w:t>сетевым</w:t>
            </w:r>
            <w:r>
              <w:rPr>
                <w:color w:val="000000"/>
                <w:sz w:val="24"/>
                <w:szCs w:val="24"/>
              </w:rPr>
              <w:t xml:space="preserve"> </w:t>
            </w:r>
            <w:r w:rsidRPr="007C3FF4">
              <w:rPr>
                <w:color w:val="000000"/>
                <w:sz w:val="24"/>
                <w:szCs w:val="24"/>
              </w:rPr>
              <w:t>организациям</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иным</w:t>
            </w:r>
            <w:r>
              <w:rPr>
                <w:color w:val="000000"/>
                <w:sz w:val="24"/>
                <w:szCs w:val="24"/>
              </w:rPr>
              <w:t xml:space="preserve"> </w:t>
            </w:r>
            <w:r w:rsidRPr="007C3FF4">
              <w:rPr>
                <w:color w:val="000000"/>
                <w:sz w:val="24"/>
                <w:szCs w:val="24"/>
              </w:rPr>
              <w:t>лицам,</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электрическим</w:t>
            </w:r>
            <w:r>
              <w:rPr>
                <w:color w:val="000000"/>
                <w:sz w:val="24"/>
                <w:szCs w:val="24"/>
              </w:rPr>
              <w:t xml:space="preserve"> </w:t>
            </w:r>
            <w:r w:rsidRPr="007C3FF4">
              <w:rPr>
                <w:color w:val="000000"/>
                <w:sz w:val="24"/>
                <w:szCs w:val="24"/>
              </w:rPr>
              <w:t>сетям»;</w:t>
            </w:r>
          </w:p>
          <w:p w14:paraId="576267D8" w14:textId="77777777" w:rsidR="00310932" w:rsidRPr="007C3FF4" w:rsidRDefault="00310932" w:rsidP="00EC1814">
            <w:pPr>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Основами</w:t>
            </w:r>
            <w:r>
              <w:rPr>
                <w:color w:val="000000"/>
                <w:sz w:val="24"/>
                <w:szCs w:val="24"/>
              </w:rPr>
              <w:t xml:space="preserve"> </w:t>
            </w:r>
            <w:r w:rsidRPr="007C3FF4">
              <w:rPr>
                <w:color w:val="000000"/>
                <w:sz w:val="24"/>
                <w:szCs w:val="24"/>
              </w:rPr>
              <w:t>ценообразования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области</w:t>
            </w:r>
            <w:r>
              <w:rPr>
                <w:color w:val="000000"/>
                <w:sz w:val="24"/>
                <w:szCs w:val="24"/>
              </w:rPr>
              <w:t xml:space="preserve"> </w:t>
            </w:r>
            <w:r w:rsidRPr="007C3FF4">
              <w:rPr>
                <w:color w:val="000000"/>
                <w:sz w:val="24"/>
                <w:szCs w:val="24"/>
              </w:rPr>
              <w:t>регулируемых</w:t>
            </w:r>
            <w:r>
              <w:rPr>
                <w:color w:val="000000"/>
                <w:sz w:val="24"/>
                <w:szCs w:val="24"/>
              </w:rPr>
              <w:t xml:space="preserve"> </w:t>
            </w:r>
            <w:r w:rsidRPr="007C3FF4">
              <w:rPr>
                <w:color w:val="000000"/>
                <w:sz w:val="24"/>
                <w:szCs w:val="24"/>
              </w:rPr>
              <w:t>цен</w:t>
            </w:r>
            <w:r>
              <w:rPr>
                <w:color w:val="000000"/>
                <w:sz w:val="24"/>
                <w:szCs w:val="24"/>
              </w:rPr>
              <w:t xml:space="preserve"> </w:t>
            </w:r>
            <w:r w:rsidRPr="007C3FF4">
              <w:rPr>
                <w:color w:val="000000"/>
                <w:sz w:val="24"/>
                <w:szCs w:val="24"/>
              </w:rPr>
              <w:t>(тарифов)</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электроэнергетике,</w:t>
            </w:r>
            <w:r>
              <w:rPr>
                <w:color w:val="000000"/>
                <w:sz w:val="24"/>
                <w:szCs w:val="24"/>
              </w:rPr>
              <w:t xml:space="preserve"> </w:t>
            </w:r>
            <w:r w:rsidRPr="007C3FF4">
              <w:rPr>
                <w:color w:val="000000"/>
                <w:sz w:val="24"/>
                <w:szCs w:val="24"/>
              </w:rPr>
              <w:t>утвержденных</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1178</w:t>
            </w:r>
            <w:r>
              <w:rPr>
                <w:color w:val="000000"/>
                <w:sz w:val="24"/>
                <w:szCs w:val="24"/>
              </w:rPr>
              <w:t xml:space="preserve"> </w:t>
            </w:r>
            <w:r w:rsidRPr="007C3FF4">
              <w:rPr>
                <w:color w:val="000000"/>
                <w:sz w:val="24"/>
                <w:szCs w:val="24"/>
              </w:rPr>
              <w:t>(далее</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Основы</w:t>
            </w:r>
            <w:r>
              <w:rPr>
                <w:color w:val="000000"/>
                <w:sz w:val="24"/>
                <w:szCs w:val="24"/>
              </w:rPr>
              <w:t xml:space="preserve"> </w:t>
            </w:r>
            <w:r w:rsidRPr="007C3FF4">
              <w:rPr>
                <w:color w:val="000000"/>
                <w:sz w:val="24"/>
                <w:szCs w:val="24"/>
              </w:rPr>
              <w:t>ценообразования);</w:t>
            </w:r>
          </w:p>
          <w:p w14:paraId="7536B6B6" w14:textId="77777777" w:rsidR="00310932" w:rsidRPr="007C3FF4" w:rsidRDefault="00310932" w:rsidP="00EC1814">
            <w:pPr>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приказом</w:t>
            </w:r>
            <w:r>
              <w:rPr>
                <w:color w:val="000000"/>
                <w:sz w:val="24"/>
                <w:szCs w:val="24"/>
              </w:rPr>
              <w:t xml:space="preserve"> </w:t>
            </w:r>
            <w:r w:rsidRPr="007C3FF4">
              <w:rPr>
                <w:color w:val="000000"/>
                <w:sz w:val="24"/>
                <w:szCs w:val="24"/>
              </w:rPr>
              <w:t>Федеральной</w:t>
            </w:r>
            <w:r>
              <w:rPr>
                <w:color w:val="000000"/>
                <w:sz w:val="24"/>
                <w:szCs w:val="24"/>
              </w:rPr>
              <w:t xml:space="preserve"> </w:t>
            </w:r>
            <w:r w:rsidRPr="007C3FF4">
              <w:rPr>
                <w:color w:val="000000"/>
                <w:sz w:val="24"/>
                <w:szCs w:val="24"/>
              </w:rPr>
              <w:t>службы</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тарифам</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11.09.2012</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209-э/1</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утверждении</w:t>
            </w:r>
            <w:r>
              <w:rPr>
                <w:color w:val="000000"/>
                <w:sz w:val="24"/>
                <w:szCs w:val="24"/>
              </w:rPr>
              <w:t xml:space="preserve"> </w:t>
            </w:r>
            <w:r w:rsidRPr="007C3FF4">
              <w:rPr>
                <w:color w:val="000000"/>
                <w:sz w:val="24"/>
                <w:szCs w:val="24"/>
              </w:rPr>
              <w:t>Методических</w:t>
            </w:r>
            <w:r>
              <w:rPr>
                <w:color w:val="000000"/>
                <w:sz w:val="24"/>
                <w:szCs w:val="24"/>
              </w:rPr>
              <w:t xml:space="preserve"> </w:t>
            </w:r>
            <w:r w:rsidRPr="007C3FF4">
              <w:rPr>
                <w:color w:val="000000"/>
                <w:sz w:val="24"/>
                <w:szCs w:val="24"/>
              </w:rPr>
              <w:t>указаний</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определению</w:t>
            </w:r>
            <w:r>
              <w:rPr>
                <w:color w:val="000000"/>
                <w:sz w:val="24"/>
                <w:szCs w:val="24"/>
              </w:rPr>
              <w:t xml:space="preserve"> </w:t>
            </w:r>
            <w:r w:rsidRPr="007C3FF4">
              <w:rPr>
                <w:color w:val="000000"/>
                <w:sz w:val="24"/>
                <w:szCs w:val="24"/>
              </w:rPr>
              <w:t>размера</w:t>
            </w:r>
            <w:r>
              <w:rPr>
                <w:color w:val="000000"/>
                <w:sz w:val="24"/>
                <w:szCs w:val="24"/>
              </w:rPr>
              <w:t xml:space="preserve"> </w:t>
            </w:r>
            <w:r w:rsidRPr="007C3FF4">
              <w:rPr>
                <w:color w:val="000000"/>
                <w:sz w:val="24"/>
                <w:szCs w:val="24"/>
              </w:rPr>
              <w:t>платы</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электрическим</w:t>
            </w:r>
            <w:r>
              <w:rPr>
                <w:color w:val="000000"/>
                <w:sz w:val="24"/>
                <w:szCs w:val="24"/>
              </w:rPr>
              <w:t xml:space="preserve"> </w:t>
            </w:r>
            <w:r w:rsidRPr="007C3FF4">
              <w:rPr>
                <w:color w:val="000000"/>
                <w:sz w:val="24"/>
                <w:szCs w:val="24"/>
              </w:rPr>
              <w:t>сетям»</w:t>
            </w:r>
            <w:r>
              <w:rPr>
                <w:color w:val="000000"/>
                <w:sz w:val="24"/>
                <w:szCs w:val="24"/>
              </w:rPr>
              <w:t xml:space="preserve"> </w:t>
            </w:r>
            <w:r w:rsidRPr="007C3FF4">
              <w:rPr>
                <w:color w:val="000000"/>
                <w:sz w:val="24"/>
                <w:szCs w:val="24"/>
              </w:rPr>
              <w:t>(далее</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Методические</w:t>
            </w:r>
            <w:r>
              <w:rPr>
                <w:color w:val="000000"/>
                <w:sz w:val="24"/>
                <w:szCs w:val="24"/>
              </w:rPr>
              <w:t xml:space="preserve"> </w:t>
            </w:r>
            <w:r w:rsidRPr="007C3FF4">
              <w:rPr>
                <w:color w:val="000000"/>
                <w:sz w:val="24"/>
                <w:szCs w:val="24"/>
              </w:rPr>
              <w:t>указания</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209-э/1);</w:t>
            </w:r>
          </w:p>
          <w:p w14:paraId="4F0C5DE0" w14:textId="77777777" w:rsidR="00310932" w:rsidRPr="007C3FF4" w:rsidRDefault="00310932" w:rsidP="00EC1814">
            <w:pPr>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приказом</w:t>
            </w:r>
            <w:r>
              <w:rPr>
                <w:color w:val="000000"/>
                <w:sz w:val="24"/>
                <w:szCs w:val="24"/>
              </w:rPr>
              <w:t xml:space="preserve"> </w:t>
            </w:r>
            <w:r w:rsidRPr="007C3FF4">
              <w:rPr>
                <w:color w:val="000000"/>
                <w:sz w:val="24"/>
                <w:szCs w:val="24"/>
              </w:rPr>
              <w:t>Федеральной</w:t>
            </w:r>
            <w:r>
              <w:rPr>
                <w:color w:val="000000"/>
                <w:sz w:val="24"/>
                <w:szCs w:val="24"/>
              </w:rPr>
              <w:t xml:space="preserve"> </w:t>
            </w:r>
            <w:r w:rsidRPr="007C3FF4">
              <w:rPr>
                <w:color w:val="000000"/>
                <w:sz w:val="24"/>
                <w:szCs w:val="24"/>
              </w:rPr>
              <w:t>службы</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тарифам</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11.09.2014</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215-э/1</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утверждении</w:t>
            </w:r>
            <w:r>
              <w:rPr>
                <w:color w:val="000000"/>
                <w:sz w:val="24"/>
                <w:szCs w:val="24"/>
              </w:rPr>
              <w:t xml:space="preserve"> </w:t>
            </w:r>
            <w:r w:rsidRPr="007C3FF4">
              <w:rPr>
                <w:color w:val="000000"/>
                <w:sz w:val="24"/>
                <w:szCs w:val="24"/>
              </w:rPr>
              <w:t>Методических</w:t>
            </w:r>
            <w:r>
              <w:rPr>
                <w:color w:val="000000"/>
                <w:sz w:val="24"/>
                <w:szCs w:val="24"/>
              </w:rPr>
              <w:t xml:space="preserve"> </w:t>
            </w:r>
            <w:r w:rsidRPr="007C3FF4">
              <w:rPr>
                <w:color w:val="000000"/>
                <w:sz w:val="24"/>
                <w:szCs w:val="24"/>
              </w:rPr>
              <w:t>указаний</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определению</w:t>
            </w:r>
            <w:r>
              <w:rPr>
                <w:color w:val="000000"/>
                <w:sz w:val="24"/>
                <w:szCs w:val="24"/>
              </w:rPr>
              <w:t xml:space="preserve"> </w:t>
            </w:r>
            <w:r w:rsidRPr="007C3FF4">
              <w:rPr>
                <w:color w:val="000000"/>
                <w:sz w:val="24"/>
                <w:szCs w:val="24"/>
              </w:rPr>
              <w:t>выпадающих</w:t>
            </w:r>
            <w:r>
              <w:rPr>
                <w:color w:val="000000"/>
                <w:sz w:val="24"/>
                <w:szCs w:val="24"/>
              </w:rPr>
              <w:t xml:space="preserve"> </w:t>
            </w:r>
            <w:r w:rsidRPr="007C3FF4">
              <w:rPr>
                <w:color w:val="000000"/>
                <w:sz w:val="24"/>
                <w:szCs w:val="24"/>
              </w:rPr>
              <w:t>доходов,</w:t>
            </w:r>
            <w:r>
              <w:rPr>
                <w:color w:val="000000"/>
                <w:sz w:val="24"/>
                <w:szCs w:val="24"/>
              </w:rPr>
              <w:t xml:space="preserve"> </w:t>
            </w:r>
            <w:r w:rsidRPr="007C3FF4">
              <w:rPr>
                <w:color w:val="000000"/>
                <w:sz w:val="24"/>
                <w:szCs w:val="24"/>
              </w:rPr>
              <w:t>связанных</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осуществлением</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присоединения</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электрическим</w:t>
            </w:r>
            <w:r>
              <w:rPr>
                <w:color w:val="000000"/>
                <w:sz w:val="24"/>
                <w:szCs w:val="24"/>
              </w:rPr>
              <w:t xml:space="preserve"> </w:t>
            </w:r>
            <w:r w:rsidRPr="007C3FF4">
              <w:rPr>
                <w:color w:val="000000"/>
                <w:sz w:val="24"/>
                <w:szCs w:val="24"/>
              </w:rPr>
              <w:t>сетям»</w:t>
            </w:r>
            <w:r>
              <w:rPr>
                <w:color w:val="000000"/>
                <w:sz w:val="24"/>
                <w:szCs w:val="24"/>
              </w:rPr>
              <w:t xml:space="preserve"> </w:t>
            </w:r>
            <w:r w:rsidRPr="007C3FF4">
              <w:rPr>
                <w:color w:val="000000"/>
                <w:sz w:val="24"/>
                <w:szCs w:val="24"/>
              </w:rPr>
              <w:t>(далее</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Методические</w:t>
            </w:r>
            <w:r>
              <w:rPr>
                <w:color w:val="000000"/>
                <w:sz w:val="24"/>
                <w:szCs w:val="24"/>
              </w:rPr>
              <w:t xml:space="preserve"> </w:t>
            </w:r>
            <w:r w:rsidRPr="007C3FF4">
              <w:rPr>
                <w:color w:val="000000"/>
                <w:sz w:val="24"/>
                <w:szCs w:val="24"/>
              </w:rPr>
              <w:t>указания</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215-э/1)</w:t>
            </w:r>
          </w:p>
        </w:tc>
      </w:tr>
      <w:tr w:rsidR="00310932" w:rsidRPr="007C3FF4" w14:paraId="5B864A34" w14:textId="77777777" w:rsidTr="00FA338A">
        <w:trPr>
          <w:cantSplit/>
          <w:trHeight w:val="4623"/>
        </w:trPr>
        <w:tc>
          <w:tcPr>
            <w:tcW w:w="851" w:type="dxa"/>
            <w:shd w:val="clear" w:color="auto" w:fill="auto"/>
            <w:textDirection w:val="btLr"/>
          </w:tcPr>
          <w:p w14:paraId="74292887" w14:textId="77777777" w:rsidR="00310932" w:rsidRPr="007C3FF4" w:rsidRDefault="00310932" w:rsidP="00EC1814">
            <w:pPr>
              <w:ind w:left="-108" w:right="-140"/>
              <w:jc w:val="center"/>
              <w:rPr>
                <w:color w:val="000000"/>
                <w:sz w:val="24"/>
                <w:szCs w:val="24"/>
              </w:rPr>
            </w:pPr>
            <w:r w:rsidRPr="007C3FF4">
              <w:rPr>
                <w:color w:val="000000"/>
                <w:sz w:val="24"/>
                <w:szCs w:val="24"/>
              </w:rPr>
              <w:lastRenderedPageBreak/>
              <w:t>Срок</w:t>
            </w:r>
          </w:p>
        </w:tc>
        <w:tc>
          <w:tcPr>
            <w:tcW w:w="7683" w:type="dxa"/>
            <w:shd w:val="clear" w:color="auto" w:fill="auto"/>
          </w:tcPr>
          <w:p w14:paraId="6A04B9A7" w14:textId="77777777" w:rsidR="00310932" w:rsidRPr="007C3FF4" w:rsidRDefault="00310932" w:rsidP="00EC1814">
            <w:pPr>
              <w:ind w:right="72"/>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Правилами</w:t>
            </w:r>
            <w:r>
              <w:rPr>
                <w:color w:val="000000"/>
                <w:sz w:val="24"/>
                <w:szCs w:val="24"/>
              </w:rPr>
              <w:t xml:space="preserve"> </w:t>
            </w:r>
            <w:r w:rsidRPr="007C3FF4">
              <w:rPr>
                <w:color w:val="000000"/>
                <w:sz w:val="24"/>
                <w:szCs w:val="24"/>
              </w:rPr>
              <w:t>утверждения</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субъектов</w:t>
            </w:r>
            <w:r>
              <w:rPr>
                <w:color w:val="000000"/>
                <w:sz w:val="24"/>
                <w:szCs w:val="24"/>
              </w:rPr>
              <w:t xml:space="preserve"> </w:t>
            </w:r>
            <w:r w:rsidRPr="007C3FF4">
              <w:rPr>
                <w:color w:val="000000"/>
                <w:sz w:val="24"/>
                <w:szCs w:val="24"/>
              </w:rPr>
              <w:t>электроэнергетики,</w:t>
            </w:r>
            <w:r>
              <w:rPr>
                <w:color w:val="000000"/>
                <w:sz w:val="24"/>
                <w:szCs w:val="24"/>
              </w:rPr>
              <w:t xml:space="preserve"> </w:t>
            </w:r>
            <w:r w:rsidRPr="007C3FF4">
              <w:rPr>
                <w:color w:val="000000"/>
                <w:sz w:val="24"/>
                <w:szCs w:val="24"/>
              </w:rPr>
              <w:t>утвержденными</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01.12.2009</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977</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изменениями)</w:t>
            </w:r>
            <w:r>
              <w:rPr>
                <w:color w:val="000000"/>
                <w:sz w:val="24"/>
                <w:szCs w:val="24"/>
              </w:rPr>
              <w:t xml:space="preserve"> </w:t>
            </w:r>
            <w:r w:rsidRPr="007C3FF4">
              <w:rPr>
                <w:color w:val="000000"/>
                <w:sz w:val="24"/>
                <w:szCs w:val="24"/>
              </w:rPr>
              <w:t>(далее</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Правила)</w:t>
            </w:r>
            <w:r>
              <w:rPr>
                <w:color w:val="000000"/>
                <w:sz w:val="24"/>
                <w:szCs w:val="24"/>
              </w:rPr>
              <w:t xml:space="preserve"> </w:t>
            </w:r>
            <w:r w:rsidRPr="007C3FF4">
              <w:rPr>
                <w:color w:val="000000"/>
                <w:sz w:val="24"/>
                <w:szCs w:val="24"/>
              </w:rPr>
              <w:t>сетевая</w:t>
            </w:r>
            <w:r>
              <w:rPr>
                <w:color w:val="000000"/>
                <w:sz w:val="24"/>
                <w:szCs w:val="24"/>
              </w:rPr>
              <w:t xml:space="preserve"> </w:t>
            </w:r>
            <w:r w:rsidRPr="007C3FF4">
              <w:rPr>
                <w:color w:val="000000"/>
                <w:sz w:val="24"/>
                <w:szCs w:val="24"/>
              </w:rPr>
              <w:t>организация</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позднее</w:t>
            </w:r>
            <w:r>
              <w:rPr>
                <w:color w:val="000000"/>
                <w:sz w:val="24"/>
                <w:szCs w:val="24"/>
              </w:rPr>
              <w:t xml:space="preserve"> </w:t>
            </w:r>
            <w:r w:rsidRPr="007C3FF4">
              <w:rPr>
                <w:color w:val="000000"/>
                <w:sz w:val="24"/>
                <w:szCs w:val="24"/>
              </w:rPr>
              <w:t>дня</w:t>
            </w:r>
            <w:r>
              <w:rPr>
                <w:color w:val="000000"/>
                <w:sz w:val="24"/>
                <w:szCs w:val="24"/>
              </w:rPr>
              <w:t xml:space="preserve"> </w:t>
            </w:r>
            <w:r w:rsidRPr="007C3FF4">
              <w:rPr>
                <w:color w:val="000000"/>
                <w:sz w:val="24"/>
                <w:szCs w:val="24"/>
              </w:rPr>
              <w:t>размещения</w:t>
            </w:r>
            <w:r>
              <w:rPr>
                <w:color w:val="000000"/>
                <w:sz w:val="24"/>
                <w:szCs w:val="24"/>
              </w:rPr>
              <w:t xml:space="preserve"> </w:t>
            </w:r>
            <w:r w:rsidRPr="007C3FF4">
              <w:rPr>
                <w:color w:val="000000"/>
                <w:sz w:val="24"/>
                <w:szCs w:val="24"/>
              </w:rPr>
              <w:t>информации</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со</w:t>
            </w:r>
            <w:r>
              <w:rPr>
                <w:color w:val="000000"/>
                <w:sz w:val="24"/>
                <w:szCs w:val="24"/>
              </w:rPr>
              <w:t xml:space="preserve"> </w:t>
            </w:r>
            <w:r w:rsidRPr="007C3FF4">
              <w:rPr>
                <w:color w:val="000000"/>
                <w:sz w:val="24"/>
                <w:szCs w:val="24"/>
              </w:rPr>
              <w:t>стандартами</w:t>
            </w:r>
            <w:r>
              <w:rPr>
                <w:color w:val="000000"/>
                <w:sz w:val="24"/>
                <w:szCs w:val="24"/>
              </w:rPr>
              <w:t xml:space="preserve"> </w:t>
            </w:r>
            <w:r w:rsidRPr="007C3FF4">
              <w:rPr>
                <w:color w:val="000000"/>
                <w:sz w:val="24"/>
                <w:szCs w:val="24"/>
              </w:rPr>
              <w:t>раскрытия</w:t>
            </w:r>
            <w:r>
              <w:rPr>
                <w:color w:val="000000"/>
                <w:sz w:val="24"/>
                <w:szCs w:val="24"/>
              </w:rPr>
              <w:t xml:space="preserve"> </w:t>
            </w:r>
            <w:r w:rsidRPr="007C3FF4">
              <w:rPr>
                <w:color w:val="000000"/>
                <w:sz w:val="24"/>
                <w:szCs w:val="24"/>
              </w:rPr>
              <w:t>информации</w:t>
            </w:r>
            <w:r>
              <w:rPr>
                <w:color w:val="000000"/>
                <w:sz w:val="24"/>
                <w:szCs w:val="24"/>
              </w:rPr>
              <w:t xml:space="preserve"> </w:t>
            </w:r>
            <w:r w:rsidRPr="007C3FF4">
              <w:rPr>
                <w:color w:val="000000"/>
                <w:sz w:val="24"/>
                <w:szCs w:val="24"/>
              </w:rPr>
              <w:t>субъектами</w:t>
            </w:r>
            <w:r>
              <w:rPr>
                <w:color w:val="000000"/>
                <w:sz w:val="24"/>
                <w:szCs w:val="24"/>
              </w:rPr>
              <w:t xml:space="preserve"> </w:t>
            </w:r>
            <w:r w:rsidRPr="007C3FF4">
              <w:rPr>
                <w:color w:val="000000"/>
                <w:sz w:val="24"/>
                <w:szCs w:val="24"/>
              </w:rPr>
              <w:t>оптового</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розничных</w:t>
            </w:r>
            <w:r>
              <w:rPr>
                <w:color w:val="000000"/>
                <w:sz w:val="24"/>
                <w:szCs w:val="24"/>
              </w:rPr>
              <w:t xml:space="preserve"> </w:t>
            </w:r>
            <w:r w:rsidRPr="007C3FF4">
              <w:rPr>
                <w:color w:val="000000"/>
                <w:sz w:val="24"/>
                <w:szCs w:val="24"/>
              </w:rPr>
              <w:t>рынков</w:t>
            </w:r>
            <w:r>
              <w:rPr>
                <w:color w:val="000000"/>
                <w:sz w:val="24"/>
                <w:szCs w:val="24"/>
              </w:rPr>
              <w:t xml:space="preserve"> </w:t>
            </w:r>
            <w:r w:rsidRPr="007C3FF4">
              <w:rPr>
                <w:color w:val="000000"/>
                <w:sz w:val="24"/>
                <w:szCs w:val="24"/>
              </w:rPr>
              <w:t>электрической</w:t>
            </w:r>
            <w:r>
              <w:rPr>
                <w:color w:val="000000"/>
                <w:sz w:val="24"/>
                <w:szCs w:val="24"/>
              </w:rPr>
              <w:t xml:space="preserve"> </w:t>
            </w:r>
            <w:r w:rsidRPr="007C3FF4">
              <w:rPr>
                <w:color w:val="000000"/>
                <w:sz w:val="24"/>
                <w:szCs w:val="24"/>
              </w:rPr>
              <w:t>энергии,</w:t>
            </w:r>
            <w:r>
              <w:rPr>
                <w:color w:val="000000"/>
                <w:sz w:val="24"/>
                <w:szCs w:val="24"/>
              </w:rPr>
              <w:t xml:space="preserve"> </w:t>
            </w:r>
            <w:r w:rsidRPr="007C3FF4">
              <w:rPr>
                <w:color w:val="000000"/>
                <w:sz w:val="24"/>
                <w:szCs w:val="24"/>
              </w:rPr>
              <w:t>утвержденными</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21.01.2004</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24</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утверждении</w:t>
            </w:r>
            <w:r>
              <w:rPr>
                <w:color w:val="000000"/>
                <w:sz w:val="24"/>
                <w:szCs w:val="24"/>
              </w:rPr>
              <w:t xml:space="preserve"> </w:t>
            </w:r>
            <w:r w:rsidRPr="007C3FF4">
              <w:rPr>
                <w:color w:val="000000"/>
                <w:sz w:val="24"/>
                <w:szCs w:val="24"/>
              </w:rPr>
              <w:t>стандартов</w:t>
            </w:r>
            <w:r>
              <w:rPr>
                <w:color w:val="000000"/>
                <w:sz w:val="24"/>
                <w:szCs w:val="24"/>
              </w:rPr>
              <w:t xml:space="preserve"> </w:t>
            </w:r>
            <w:r w:rsidRPr="007C3FF4">
              <w:rPr>
                <w:color w:val="000000"/>
                <w:sz w:val="24"/>
                <w:szCs w:val="24"/>
              </w:rPr>
              <w:t>раскрытия</w:t>
            </w:r>
            <w:r>
              <w:rPr>
                <w:color w:val="000000"/>
                <w:sz w:val="24"/>
                <w:szCs w:val="24"/>
              </w:rPr>
              <w:t xml:space="preserve"> </w:t>
            </w:r>
            <w:r w:rsidRPr="007C3FF4">
              <w:rPr>
                <w:color w:val="000000"/>
                <w:sz w:val="24"/>
                <w:szCs w:val="24"/>
              </w:rPr>
              <w:t>информации</w:t>
            </w:r>
            <w:r>
              <w:rPr>
                <w:color w:val="000000"/>
                <w:sz w:val="24"/>
                <w:szCs w:val="24"/>
              </w:rPr>
              <w:t xml:space="preserve"> </w:t>
            </w:r>
            <w:r w:rsidRPr="007C3FF4">
              <w:rPr>
                <w:color w:val="000000"/>
                <w:sz w:val="24"/>
                <w:szCs w:val="24"/>
              </w:rPr>
              <w:t>субъектами</w:t>
            </w:r>
            <w:r>
              <w:rPr>
                <w:color w:val="000000"/>
                <w:sz w:val="24"/>
                <w:szCs w:val="24"/>
              </w:rPr>
              <w:t xml:space="preserve"> </w:t>
            </w:r>
            <w:r w:rsidRPr="007C3FF4">
              <w:rPr>
                <w:color w:val="000000"/>
                <w:sz w:val="24"/>
                <w:szCs w:val="24"/>
              </w:rPr>
              <w:t>оптового</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розничных</w:t>
            </w:r>
            <w:r>
              <w:rPr>
                <w:color w:val="000000"/>
                <w:sz w:val="24"/>
                <w:szCs w:val="24"/>
              </w:rPr>
              <w:t xml:space="preserve"> </w:t>
            </w:r>
            <w:r w:rsidRPr="007C3FF4">
              <w:rPr>
                <w:color w:val="000000"/>
                <w:sz w:val="24"/>
                <w:szCs w:val="24"/>
              </w:rPr>
              <w:t>рынков</w:t>
            </w:r>
            <w:r>
              <w:rPr>
                <w:color w:val="000000"/>
                <w:sz w:val="24"/>
                <w:szCs w:val="24"/>
              </w:rPr>
              <w:t xml:space="preserve"> </w:t>
            </w:r>
            <w:r w:rsidRPr="007C3FF4">
              <w:rPr>
                <w:color w:val="000000"/>
                <w:sz w:val="24"/>
                <w:szCs w:val="24"/>
              </w:rPr>
              <w:t>электрической</w:t>
            </w:r>
            <w:r>
              <w:rPr>
                <w:color w:val="000000"/>
                <w:sz w:val="24"/>
                <w:szCs w:val="24"/>
              </w:rPr>
              <w:t xml:space="preserve"> </w:t>
            </w:r>
            <w:r w:rsidRPr="007C3FF4">
              <w:rPr>
                <w:color w:val="000000"/>
                <w:sz w:val="24"/>
                <w:szCs w:val="24"/>
              </w:rPr>
              <w:t>энергии»,</w:t>
            </w:r>
            <w:r>
              <w:rPr>
                <w:color w:val="000000"/>
                <w:sz w:val="24"/>
                <w:szCs w:val="24"/>
              </w:rPr>
              <w:t xml:space="preserve"> </w:t>
            </w:r>
            <w:r w:rsidRPr="007C3FF4">
              <w:rPr>
                <w:color w:val="000000"/>
                <w:sz w:val="24"/>
                <w:szCs w:val="24"/>
              </w:rPr>
              <w:t>но</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позднее</w:t>
            </w:r>
            <w:r>
              <w:rPr>
                <w:color w:val="000000"/>
                <w:sz w:val="24"/>
                <w:szCs w:val="24"/>
              </w:rPr>
              <w:t xml:space="preserve"> </w:t>
            </w:r>
            <w:r w:rsidRPr="007C3FF4">
              <w:rPr>
                <w:color w:val="000000"/>
                <w:sz w:val="24"/>
                <w:szCs w:val="24"/>
              </w:rPr>
              <w:t>05</w:t>
            </w:r>
            <w:r>
              <w:rPr>
                <w:color w:val="000000"/>
                <w:sz w:val="24"/>
                <w:szCs w:val="24"/>
              </w:rPr>
              <w:t xml:space="preserve"> </w:t>
            </w:r>
            <w:r w:rsidRPr="007C3FF4">
              <w:rPr>
                <w:color w:val="000000"/>
                <w:sz w:val="24"/>
                <w:szCs w:val="24"/>
              </w:rPr>
              <w:t>апреля</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периоду</w:t>
            </w:r>
            <w:r>
              <w:rPr>
                <w:color w:val="000000"/>
                <w:sz w:val="24"/>
                <w:szCs w:val="24"/>
              </w:rPr>
              <w:t xml:space="preserve"> </w:t>
            </w:r>
            <w:r w:rsidRPr="007C3FF4">
              <w:rPr>
                <w:color w:val="000000"/>
                <w:sz w:val="24"/>
                <w:szCs w:val="24"/>
              </w:rPr>
              <w:t>реализации</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направляет</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использованием</w:t>
            </w:r>
            <w:r>
              <w:rPr>
                <w:color w:val="000000"/>
                <w:sz w:val="24"/>
                <w:szCs w:val="24"/>
              </w:rPr>
              <w:t xml:space="preserve"> </w:t>
            </w:r>
            <w:r w:rsidRPr="007C3FF4">
              <w:rPr>
                <w:color w:val="000000"/>
                <w:sz w:val="24"/>
                <w:szCs w:val="24"/>
              </w:rPr>
              <w:t>официального</w:t>
            </w:r>
            <w:r>
              <w:rPr>
                <w:color w:val="000000"/>
                <w:sz w:val="24"/>
                <w:szCs w:val="24"/>
              </w:rPr>
              <w:t xml:space="preserve"> </w:t>
            </w:r>
            <w:r w:rsidRPr="007C3FF4">
              <w:rPr>
                <w:color w:val="000000"/>
                <w:sz w:val="24"/>
                <w:szCs w:val="24"/>
              </w:rPr>
              <w:t>сайта</w:t>
            </w:r>
            <w:r>
              <w:rPr>
                <w:color w:val="000000"/>
                <w:sz w:val="24"/>
                <w:szCs w:val="24"/>
              </w:rPr>
              <w:t xml:space="preserve"> </w:t>
            </w:r>
            <w:r w:rsidRPr="007C3FF4">
              <w:rPr>
                <w:color w:val="000000"/>
                <w:sz w:val="24"/>
                <w:szCs w:val="24"/>
              </w:rPr>
              <w:t>федеральной</w:t>
            </w:r>
            <w:r>
              <w:rPr>
                <w:color w:val="000000"/>
                <w:sz w:val="24"/>
                <w:szCs w:val="24"/>
              </w:rPr>
              <w:t xml:space="preserve"> </w:t>
            </w:r>
            <w:r w:rsidRPr="007C3FF4">
              <w:rPr>
                <w:color w:val="000000"/>
                <w:sz w:val="24"/>
                <w:szCs w:val="24"/>
              </w:rPr>
              <w:t>государственной</w:t>
            </w:r>
            <w:r>
              <w:rPr>
                <w:color w:val="000000"/>
                <w:sz w:val="24"/>
                <w:szCs w:val="24"/>
              </w:rPr>
              <w:t xml:space="preserve"> </w:t>
            </w:r>
            <w:r w:rsidRPr="007C3FF4">
              <w:rPr>
                <w:color w:val="000000"/>
                <w:sz w:val="24"/>
                <w:szCs w:val="24"/>
              </w:rPr>
              <w:t>информационной</w:t>
            </w:r>
            <w:r>
              <w:rPr>
                <w:color w:val="000000"/>
                <w:sz w:val="24"/>
                <w:szCs w:val="24"/>
              </w:rPr>
              <w:t xml:space="preserve"> </w:t>
            </w:r>
            <w:r w:rsidRPr="007C3FF4">
              <w:rPr>
                <w:color w:val="000000"/>
                <w:sz w:val="24"/>
                <w:szCs w:val="24"/>
              </w:rPr>
              <w:t>системы</w:t>
            </w:r>
            <w:r>
              <w:rPr>
                <w:color w:val="000000"/>
                <w:sz w:val="24"/>
                <w:szCs w:val="24"/>
              </w:rPr>
              <w:t xml:space="preserve"> </w:t>
            </w:r>
            <w:r w:rsidRPr="007C3FF4">
              <w:rPr>
                <w:color w:val="000000"/>
                <w:sz w:val="24"/>
                <w:szCs w:val="24"/>
              </w:rPr>
              <w:t>«Единый</w:t>
            </w:r>
            <w:r>
              <w:rPr>
                <w:color w:val="000000"/>
                <w:sz w:val="24"/>
                <w:szCs w:val="24"/>
              </w:rPr>
              <w:t xml:space="preserve"> </w:t>
            </w:r>
            <w:r w:rsidRPr="007C3FF4">
              <w:rPr>
                <w:color w:val="000000"/>
                <w:sz w:val="24"/>
                <w:szCs w:val="24"/>
              </w:rPr>
              <w:t>портал</w:t>
            </w:r>
            <w:r>
              <w:rPr>
                <w:color w:val="000000"/>
                <w:sz w:val="24"/>
                <w:szCs w:val="24"/>
              </w:rPr>
              <w:t xml:space="preserve"> </w:t>
            </w:r>
            <w:r w:rsidRPr="007C3FF4">
              <w:rPr>
                <w:color w:val="000000"/>
                <w:sz w:val="24"/>
                <w:szCs w:val="24"/>
              </w:rPr>
              <w:t>государственных</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муниципальных</w:t>
            </w:r>
            <w:r>
              <w:rPr>
                <w:color w:val="000000"/>
                <w:sz w:val="24"/>
                <w:szCs w:val="24"/>
              </w:rPr>
              <w:t xml:space="preserve"> </w:t>
            </w:r>
            <w:r w:rsidRPr="007C3FF4">
              <w:rPr>
                <w:color w:val="000000"/>
                <w:sz w:val="24"/>
                <w:szCs w:val="24"/>
              </w:rPr>
              <w:t>услуг</w:t>
            </w:r>
            <w:r>
              <w:rPr>
                <w:color w:val="000000"/>
                <w:sz w:val="24"/>
                <w:szCs w:val="24"/>
              </w:rPr>
              <w:t xml:space="preserve"> </w:t>
            </w:r>
            <w:r w:rsidRPr="007C3FF4">
              <w:rPr>
                <w:color w:val="000000"/>
                <w:sz w:val="24"/>
                <w:szCs w:val="24"/>
              </w:rPr>
              <w:t>(функций)»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информационно-телекоммуникационной</w:t>
            </w:r>
            <w:r>
              <w:rPr>
                <w:color w:val="000000"/>
                <w:sz w:val="24"/>
                <w:szCs w:val="24"/>
              </w:rPr>
              <w:t xml:space="preserve"> </w:t>
            </w:r>
            <w:r w:rsidRPr="007C3FF4">
              <w:rPr>
                <w:color w:val="000000"/>
                <w:sz w:val="24"/>
                <w:szCs w:val="24"/>
              </w:rPr>
              <w:t>сети</w:t>
            </w:r>
            <w:r>
              <w:rPr>
                <w:color w:val="000000"/>
                <w:sz w:val="24"/>
                <w:szCs w:val="24"/>
              </w:rPr>
              <w:t xml:space="preserve"> </w:t>
            </w:r>
            <w:r w:rsidRPr="007C3FF4">
              <w:rPr>
                <w:color w:val="000000"/>
                <w:sz w:val="24"/>
                <w:szCs w:val="24"/>
              </w:rPr>
              <w:t>«Интернет»</w:t>
            </w:r>
            <w:r>
              <w:rPr>
                <w:color w:val="000000"/>
                <w:sz w:val="24"/>
                <w:szCs w:val="24"/>
              </w:rPr>
              <w:t xml:space="preserve"> </w:t>
            </w:r>
            <w:r w:rsidRPr="007C3FF4">
              <w:rPr>
                <w:color w:val="000000"/>
                <w:sz w:val="24"/>
                <w:szCs w:val="24"/>
              </w:rPr>
              <w:t>(далее</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официальный</w:t>
            </w:r>
            <w:r>
              <w:rPr>
                <w:color w:val="000000"/>
                <w:sz w:val="24"/>
                <w:szCs w:val="24"/>
              </w:rPr>
              <w:t xml:space="preserve"> </w:t>
            </w:r>
            <w:r w:rsidRPr="007C3FF4">
              <w:rPr>
                <w:color w:val="000000"/>
                <w:sz w:val="24"/>
                <w:szCs w:val="24"/>
              </w:rPr>
              <w:t>сайт</w:t>
            </w:r>
            <w:r>
              <w:rPr>
                <w:color w:val="000000"/>
                <w:sz w:val="24"/>
                <w:szCs w:val="24"/>
              </w:rPr>
              <w:t xml:space="preserve"> </w:t>
            </w:r>
            <w:r w:rsidRPr="007C3FF4">
              <w:rPr>
                <w:color w:val="000000"/>
                <w:sz w:val="24"/>
                <w:szCs w:val="24"/>
              </w:rPr>
              <w:t>системы)</w:t>
            </w:r>
            <w:r>
              <w:rPr>
                <w:color w:val="000000"/>
                <w:sz w:val="24"/>
                <w:szCs w:val="24"/>
              </w:rPr>
              <w:t xml:space="preserve"> </w:t>
            </w:r>
            <w:r w:rsidRPr="007C3FF4">
              <w:rPr>
                <w:color w:val="000000"/>
                <w:sz w:val="24"/>
                <w:szCs w:val="24"/>
              </w:rPr>
              <w:t>заявление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орган</w:t>
            </w:r>
            <w:r>
              <w:rPr>
                <w:color w:val="000000"/>
                <w:sz w:val="24"/>
                <w:szCs w:val="24"/>
              </w:rPr>
              <w:t xml:space="preserve"> </w:t>
            </w:r>
            <w:r w:rsidRPr="007C3FF4">
              <w:rPr>
                <w:color w:val="000000"/>
                <w:sz w:val="24"/>
                <w:szCs w:val="24"/>
              </w:rPr>
              <w:t>исполнительной</w:t>
            </w:r>
            <w:r>
              <w:rPr>
                <w:color w:val="000000"/>
                <w:sz w:val="24"/>
                <w:szCs w:val="24"/>
              </w:rPr>
              <w:t xml:space="preserve"> </w:t>
            </w:r>
            <w:r w:rsidRPr="007C3FF4">
              <w:rPr>
                <w:color w:val="000000"/>
                <w:sz w:val="24"/>
                <w:szCs w:val="24"/>
              </w:rPr>
              <w:t>власти</w:t>
            </w:r>
            <w:r>
              <w:rPr>
                <w:color w:val="000000"/>
                <w:sz w:val="24"/>
                <w:szCs w:val="24"/>
              </w:rPr>
              <w:t xml:space="preserve"> </w:t>
            </w:r>
            <w:r w:rsidRPr="007C3FF4">
              <w:rPr>
                <w:color w:val="000000"/>
                <w:sz w:val="24"/>
                <w:szCs w:val="24"/>
              </w:rPr>
              <w:t>субъекта</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уполномоченный</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утверждение</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p>
        </w:tc>
        <w:tc>
          <w:tcPr>
            <w:tcW w:w="6095" w:type="dxa"/>
            <w:shd w:val="clear" w:color="auto" w:fill="auto"/>
          </w:tcPr>
          <w:p w14:paraId="52532A30" w14:textId="092C5301" w:rsidR="00310932" w:rsidRPr="007C3FF4" w:rsidRDefault="00310932" w:rsidP="00EC1814">
            <w:pPr>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87</w:t>
            </w:r>
            <w:r>
              <w:rPr>
                <w:color w:val="000000"/>
                <w:sz w:val="24"/>
                <w:szCs w:val="24"/>
              </w:rPr>
              <w:t xml:space="preserve"> </w:t>
            </w:r>
            <w:r w:rsidRPr="007C3FF4">
              <w:rPr>
                <w:color w:val="000000"/>
                <w:sz w:val="24"/>
                <w:szCs w:val="24"/>
              </w:rPr>
              <w:t>Основ</w:t>
            </w:r>
            <w:r>
              <w:rPr>
                <w:color w:val="000000"/>
                <w:sz w:val="24"/>
                <w:szCs w:val="24"/>
              </w:rPr>
              <w:t xml:space="preserve"> </w:t>
            </w:r>
            <w:r w:rsidRPr="007C3FF4">
              <w:rPr>
                <w:color w:val="000000"/>
                <w:sz w:val="24"/>
                <w:szCs w:val="24"/>
              </w:rPr>
              <w:t>ценообразования</w:t>
            </w:r>
            <w:r>
              <w:rPr>
                <w:color w:val="000000"/>
                <w:sz w:val="24"/>
                <w:szCs w:val="24"/>
              </w:rPr>
              <w:t xml:space="preserve"> </w:t>
            </w:r>
            <w:r w:rsidRPr="007C3FF4">
              <w:rPr>
                <w:color w:val="000000"/>
                <w:sz w:val="24"/>
                <w:szCs w:val="24"/>
              </w:rPr>
              <w:t>сетевые</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ежегодно,</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позднее</w:t>
            </w:r>
            <w:r>
              <w:rPr>
                <w:color w:val="000000"/>
                <w:sz w:val="24"/>
                <w:szCs w:val="24"/>
              </w:rPr>
              <w:t xml:space="preserve"> </w:t>
            </w:r>
            <w:r w:rsidRPr="007C3FF4">
              <w:rPr>
                <w:color w:val="000000"/>
                <w:sz w:val="24"/>
                <w:szCs w:val="24"/>
              </w:rPr>
              <w:t>01</w:t>
            </w:r>
            <w:r>
              <w:rPr>
                <w:color w:val="000000"/>
                <w:sz w:val="24"/>
                <w:szCs w:val="24"/>
              </w:rPr>
              <w:t xml:space="preserve"> </w:t>
            </w:r>
            <w:r w:rsidRPr="007C3FF4">
              <w:rPr>
                <w:color w:val="000000"/>
                <w:sz w:val="24"/>
                <w:szCs w:val="24"/>
              </w:rPr>
              <w:t>ноября,</w:t>
            </w:r>
            <w:r>
              <w:rPr>
                <w:color w:val="000000"/>
                <w:sz w:val="24"/>
                <w:szCs w:val="24"/>
              </w:rPr>
              <w:t xml:space="preserve"> </w:t>
            </w:r>
            <w:r w:rsidRPr="007C3FF4">
              <w:rPr>
                <w:color w:val="000000"/>
                <w:sz w:val="24"/>
                <w:szCs w:val="24"/>
              </w:rPr>
              <w:t>представляют</w:t>
            </w:r>
            <w:r>
              <w:rPr>
                <w:color w:val="000000"/>
                <w:sz w:val="24"/>
                <w:szCs w:val="24"/>
              </w:rPr>
              <w:t xml:space="preserve"> </w:t>
            </w:r>
            <w:r w:rsidRPr="007C3FF4">
              <w:rPr>
                <w:color w:val="000000"/>
                <w:sz w:val="24"/>
                <w:szCs w:val="24"/>
              </w:rPr>
              <w:t>в</w:t>
            </w:r>
            <w:r>
              <w:rPr>
                <w:color w:val="000000"/>
                <w:sz w:val="24"/>
                <w:szCs w:val="24"/>
              </w:rPr>
              <w:t xml:space="preserve"> </w:t>
            </w:r>
            <w:r w:rsidR="006C7B0A">
              <w:rPr>
                <w:color w:val="000000"/>
                <w:sz w:val="24"/>
                <w:szCs w:val="24"/>
              </w:rPr>
              <w:t>Министерстве тарифного регулирования и энергетики</w:t>
            </w:r>
            <w:r w:rsidR="00381A94" w:rsidRPr="00381A94">
              <w:rPr>
                <w:color w:val="000000"/>
                <w:sz w:val="24"/>
                <w:szCs w:val="24"/>
              </w:rPr>
              <w:t xml:space="preserve"> </w:t>
            </w:r>
            <w:r w:rsidR="00A82728">
              <w:rPr>
                <w:color w:val="000000"/>
                <w:sz w:val="24"/>
                <w:szCs w:val="24"/>
              </w:rPr>
              <w:t>Челябинской</w:t>
            </w:r>
            <w:r w:rsidR="00381A94" w:rsidRPr="00381A94">
              <w:rPr>
                <w:color w:val="000000"/>
                <w:sz w:val="24"/>
                <w:szCs w:val="24"/>
              </w:rPr>
              <w:t xml:space="preserve"> области</w:t>
            </w:r>
            <w:r w:rsidR="00AA7178">
              <w:rPr>
                <w:color w:val="000000"/>
                <w:sz w:val="24"/>
                <w:szCs w:val="24"/>
              </w:rPr>
              <w:t xml:space="preserve"> </w:t>
            </w:r>
            <w:r w:rsidRPr="007C3FF4">
              <w:rPr>
                <w:color w:val="000000"/>
                <w:sz w:val="24"/>
                <w:szCs w:val="24"/>
              </w:rPr>
              <w:t>прогнозные</w:t>
            </w:r>
            <w:r>
              <w:rPr>
                <w:color w:val="000000"/>
                <w:sz w:val="24"/>
                <w:szCs w:val="24"/>
              </w:rPr>
              <w:t xml:space="preserve"> </w:t>
            </w:r>
            <w:r w:rsidRPr="007C3FF4">
              <w:rPr>
                <w:color w:val="000000"/>
                <w:sz w:val="24"/>
                <w:szCs w:val="24"/>
              </w:rPr>
              <w:t>сведения</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расходах</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очередной</w:t>
            </w:r>
            <w:r>
              <w:rPr>
                <w:color w:val="000000"/>
                <w:sz w:val="24"/>
                <w:szCs w:val="24"/>
              </w:rPr>
              <w:t xml:space="preserve"> </w:t>
            </w:r>
            <w:r w:rsidRPr="007C3FF4">
              <w:rPr>
                <w:color w:val="000000"/>
                <w:sz w:val="24"/>
                <w:szCs w:val="24"/>
              </w:rPr>
              <w:t>календарный</w:t>
            </w:r>
            <w:r>
              <w:rPr>
                <w:color w:val="000000"/>
                <w:sz w:val="24"/>
                <w:szCs w:val="24"/>
              </w:rPr>
              <w:t xml:space="preserve"> </w:t>
            </w:r>
            <w:r w:rsidRPr="007C3FF4">
              <w:rPr>
                <w:color w:val="000000"/>
                <w:sz w:val="24"/>
                <w:szCs w:val="24"/>
              </w:rPr>
              <w:t>год,</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сведения</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расходах,</w:t>
            </w:r>
            <w:r>
              <w:rPr>
                <w:color w:val="000000"/>
                <w:sz w:val="24"/>
                <w:szCs w:val="24"/>
              </w:rPr>
              <w:t xml:space="preserve"> </w:t>
            </w:r>
            <w:r w:rsidRPr="007C3FF4">
              <w:rPr>
                <w:color w:val="000000"/>
                <w:sz w:val="24"/>
                <w:szCs w:val="24"/>
              </w:rPr>
              <w:t>связанных</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осуществлением</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присоединения</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электрическим</w:t>
            </w:r>
            <w:r>
              <w:rPr>
                <w:color w:val="000000"/>
                <w:sz w:val="24"/>
                <w:szCs w:val="24"/>
              </w:rPr>
              <w:t xml:space="preserve"> </w:t>
            </w:r>
            <w:r w:rsidRPr="007C3FF4">
              <w:rPr>
                <w:color w:val="000000"/>
                <w:sz w:val="24"/>
                <w:szCs w:val="24"/>
              </w:rPr>
              <w:t>сетям,</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включаемых</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плату</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p>
        </w:tc>
      </w:tr>
      <w:tr w:rsidR="00310932" w:rsidRPr="007C3FF4" w14:paraId="0A785DAD" w14:textId="77777777" w:rsidTr="00FA338A">
        <w:trPr>
          <w:cantSplit/>
          <w:trHeight w:val="1685"/>
        </w:trPr>
        <w:tc>
          <w:tcPr>
            <w:tcW w:w="851" w:type="dxa"/>
            <w:shd w:val="clear" w:color="auto" w:fill="auto"/>
            <w:textDirection w:val="btLr"/>
          </w:tcPr>
          <w:p w14:paraId="49D993C4" w14:textId="77777777" w:rsidR="00310932" w:rsidRPr="007C3FF4" w:rsidRDefault="00310932" w:rsidP="00EC1814">
            <w:pPr>
              <w:ind w:left="-108" w:right="-140"/>
              <w:jc w:val="center"/>
              <w:rPr>
                <w:color w:val="000000"/>
                <w:sz w:val="24"/>
                <w:szCs w:val="24"/>
              </w:rPr>
            </w:pPr>
            <w:r w:rsidRPr="007C3FF4">
              <w:rPr>
                <w:color w:val="000000"/>
                <w:sz w:val="24"/>
                <w:szCs w:val="24"/>
              </w:rPr>
              <w:t>Необходимые</w:t>
            </w:r>
            <w:r>
              <w:rPr>
                <w:color w:val="000000"/>
                <w:sz w:val="24"/>
                <w:szCs w:val="24"/>
              </w:rPr>
              <w:t xml:space="preserve"> </w:t>
            </w:r>
            <w:r w:rsidRPr="007C3FF4">
              <w:rPr>
                <w:color w:val="000000"/>
                <w:sz w:val="24"/>
                <w:szCs w:val="24"/>
              </w:rPr>
              <w:t>документы</w:t>
            </w:r>
          </w:p>
        </w:tc>
        <w:tc>
          <w:tcPr>
            <w:tcW w:w="13778" w:type="dxa"/>
            <w:gridSpan w:val="2"/>
            <w:shd w:val="clear" w:color="auto" w:fill="auto"/>
          </w:tcPr>
          <w:p w14:paraId="3B06AF1A" w14:textId="77777777" w:rsidR="00310932" w:rsidRPr="007C3FF4" w:rsidRDefault="00310932" w:rsidP="00EC1814">
            <w:pPr>
              <w:ind w:right="72"/>
              <w:jc w:val="both"/>
              <w:rPr>
                <w:color w:val="000000"/>
                <w:sz w:val="24"/>
                <w:szCs w:val="24"/>
              </w:rPr>
            </w:pPr>
            <w:r w:rsidRPr="007C3FF4">
              <w:rPr>
                <w:color w:val="000000"/>
                <w:sz w:val="24"/>
                <w:szCs w:val="24"/>
              </w:rPr>
              <w:t>Заявление</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информация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форме</w:t>
            </w:r>
            <w:r>
              <w:rPr>
                <w:color w:val="000000"/>
                <w:sz w:val="24"/>
                <w:szCs w:val="24"/>
              </w:rPr>
              <w:t xml:space="preserve"> </w:t>
            </w:r>
            <w:r w:rsidRPr="007C3FF4">
              <w:rPr>
                <w:color w:val="000000"/>
                <w:sz w:val="24"/>
                <w:szCs w:val="24"/>
              </w:rPr>
              <w:t>электронных</w:t>
            </w:r>
            <w:r>
              <w:rPr>
                <w:color w:val="000000"/>
                <w:sz w:val="24"/>
                <w:szCs w:val="24"/>
              </w:rPr>
              <w:t xml:space="preserve"> </w:t>
            </w:r>
            <w:r w:rsidRPr="007C3FF4">
              <w:rPr>
                <w:color w:val="000000"/>
                <w:sz w:val="24"/>
                <w:szCs w:val="24"/>
              </w:rPr>
              <w:t>документов,</w:t>
            </w:r>
            <w:r>
              <w:rPr>
                <w:color w:val="000000"/>
                <w:sz w:val="24"/>
                <w:szCs w:val="24"/>
              </w:rPr>
              <w:t xml:space="preserve"> </w:t>
            </w:r>
            <w:r w:rsidRPr="007C3FF4">
              <w:rPr>
                <w:color w:val="000000"/>
                <w:sz w:val="24"/>
                <w:szCs w:val="24"/>
              </w:rPr>
              <w:t>подписанных</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использованием</w:t>
            </w:r>
            <w:r>
              <w:rPr>
                <w:color w:val="000000"/>
                <w:sz w:val="24"/>
                <w:szCs w:val="24"/>
              </w:rPr>
              <w:t xml:space="preserve"> </w:t>
            </w:r>
            <w:r w:rsidRPr="007C3FF4">
              <w:rPr>
                <w:color w:val="000000"/>
                <w:sz w:val="24"/>
                <w:szCs w:val="24"/>
              </w:rPr>
              <w:t>усиленной</w:t>
            </w:r>
            <w:r>
              <w:rPr>
                <w:color w:val="000000"/>
                <w:sz w:val="24"/>
                <w:szCs w:val="24"/>
              </w:rPr>
              <w:t xml:space="preserve"> </w:t>
            </w:r>
            <w:r w:rsidRPr="007C3FF4">
              <w:rPr>
                <w:color w:val="000000"/>
                <w:sz w:val="24"/>
                <w:szCs w:val="24"/>
              </w:rPr>
              <w:t>квалифицированной</w:t>
            </w:r>
            <w:r>
              <w:rPr>
                <w:color w:val="000000"/>
                <w:sz w:val="24"/>
                <w:szCs w:val="24"/>
              </w:rPr>
              <w:t xml:space="preserve"> </w:t>
            </w:r>
            <w:r w:rsidRPr="007C3FF4">
              <w:rPr>
                <w:color w:val="000000"/>
                <w:sz w:val="24"/>
                <w:szCs w:val="24"/>
              </w:rPr>
              <w:t>электронной</w:t>
            </w:r>
            <w:r>
              <w:rPr>
                <w:color w:val="000000"/>
                <w:sz w:val="24"/>
                <w:szCs w:val="24"/>
              </w:rPr>
              <w:t xml:space="preserve"> </w:t>
            </w:r>
            <w:r w:rsidRPr="007C3FF4">
              <w:rPr>
                <w:color w:val="000000"/>
                <w:sz w:val="24"/>
                <w:szCs w:val="24"/>
              </w:rPr>
              <w:t>подписи,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12,</w:t>
            </w:r>
            <w:r>
              <w:rPr>
                <w:color w:val="000000"/>
                <w:sz w:val="24"/>
                <w:szCs w:val="24"/>
              </w:rPr>
              <w:t xml:space="preserve"> </w:t>
            </w:r>
            <w:r w:rsidRPr="007C3FF4">
              <w:rPr>
                <w:color w:val="000000"/>
                <w:sz w:val="24"/>
                <w:szCs w:val="24"/>
              </w:rPr>
              <w:t>13</w:t>
            </w:r>
            <w:r>
              <w:rPr>
                <w:color w:val="000000"/>
                <w:sz w:val="24"/>
                <w:szCs w:val="24"/>
              </w:rPr>
              <w:t xml:space="preserve"> </w:t>
            </w:r>
            <w:r w:rsidRPr="007C3FF4">
              <w:rPr>
                <w:color w:val="000000"/>
                <w:sz w:val="24"/>
                <w:szCs w:val="24"/>
              </w:rPr>
              <w:t>Правил.</w:t>
            </w:r>
            <w:r>
              <w:rPr>
                <w:color w:val="000000"/>
                <w:sz w:val="24"/>
                <w:szCs w:val="24"/>
              </w:rPr>
              <w:t xml:space="preserve"> </w:t>
            </w:r>
            <w:r w:rsidRPr="007C3FF4">
              <w:rPr>
                <w:color w:val="000000"/>
                <w:sz w:val="24"/>
                <w:szCs w:val="24"/>
              </w:rPr>
              <w:t>Финансовый</w:t>
            </w:r>
            <w:r>
              <w:rPr>
                <w:color w:val="000000"/>
                <w:sz w:val="24"/>
                <w:szCs w:val="24"/>
              </w:rPr>
              <w:t xml:space="preserve"> </w:t>
            </w:r>
            <w:r w:rsidRPr="007C3FF4">
              <w:rPr>
                <w:color w:val="000000"/>
                <w:sz w:val="24"/>
                <w:szCs w:val="24"/>
              </w:rPr>
              <w:t>план</w:t>
            </w:r>
            <w:r>
              <w:rPr>
                <w:color w:val="000000"/>
                <w:sz w:val="24"/>
                <w:szCs w:val="24"/>
              </w:rPr>
              <w:t xml:space="preserve"> </w:t>
            </w:r>
            <w:r w:rsidRPr="007C3FF4">
              <w:rPr>
                <w:color w:val="000000"/>
                <w:sz w:val="24"/>
                <w:szCs w:val="24"/>
              </w:rPr>
              <w:t>субъекта</w:t>
            </w:r>
            <w:r>
              <w:rPr>
                <w:color w:val="000000"/>
                <w:sz w:val="24"/>
                <w:szCs w:val="24"/>
              </w:rPr>
              <w:t xml:space="preserve"> </w:t>
            </w:r>
            <w:r w:rsidRPr="007C3FF4">
              <w:rPr>
                <w:color w:val="000000"/>
                <w:sz w:val="24"/>
                <w:szCs w:val="24"/>
              </w:rPr>
              <w:t>электроэнергетики</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паспорта</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проектов</w:t>
            </w:r>
            <w:r>
              <w:rPr>
                <w:color w:val="000000"/>
                <w:sz w:val="24"/>
                <w:szCs w:val="24"/>
              </w:rPr>
              <w:t xml:space="preserve"> </w:t>
            </w:r>
            <w:r w:rsidRPr="007C3FF4">
              <w:rPr>
                <w:color w:val="000000"/>
                <w:sz w:val="24"/>
                <w:szCs w:val="24"/>
              </w:rPr>
              <w:t>направляются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форме</w:t>
            </w:r>
            <w:r>
              <w:rPr>
                <w:color w:val="000000"/>
                <w:sz w:val="24"/>
                <w:szCs w:val="24"/>
              </w:rPr>
              <w:t xml:space="preserve"> </w:t>
            </w:r>
            <w:r w:rsidRPr="007C3FF4">
              <w:rPr>
                <w:color w:val="000000"/>
                <w:sz w:val="24"/>
                <w:szCs w:val="24"/>
              </w:rPr>
              <w:t>электронных</w:t>
            </w:r>
            <w:r>
              <w:rPr>
                <w:color w:val="000000"/>
                <w:sz w:val="24"/>
                <w:szCs w:val="24"/>
              </w:rPr>
              <w:t xml:space="preserve"> </w:t>
            </w:r>
            <w:r w:rsidRPr="007C3FF4">
              <w:rPr>
                <w:color w:val="000000"/>
                <w:sz w:val="24"/>
                <w:szCs w:val="24"/>
              </w:rPr>
              <w:t>документов</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формами,</w:t>
            </w:r>
            <w:r>
              <w:rPr>
                <w:color w:val="000000"/>
                <w:sz w:val="24"/>
                <w:szCs w:val="24"/>
              </w:rPr>
              <w:t xml:space="preserve"> </w:t>
            </w:r>
            <w:r w:rsidRPr="007C3FF4">
              <w:rPr>
                <w:color w:val="000000"/>
                <w:sz w:val="24"/>
                <w:szCs w:val="24"/>
              </w:rPr>
              <w:t>правилами</w:t>
            </w:r>
            <w:r>
              <w:rPr>
                <w:color w:val="000000"/>
                <w:sz w:val="24"/>
                <w:szCs w:val="24"/>
              </w:rPr>
              <w:t xml:space="preserve"> </w:t>
            </w:r>
            <w:r w:rsidRPr="007C3FF4">
              <w:rPr>
                <w:color w:val="000000"/>
                <w:sz w:val="24"/>
                <w:szCs w:val="24"/>
              </w:rPr>
              <w:t>заполнения</w:t>
            </w:r>
            <w:r>
              <w:rPr>
                <w:color w:val="000000"/>
                <w:sz w:val="24"/>
                <w:szCs w:val="24"/>
              </w:rPr>
              <w:t xml:space="preserve"> </w:t>
            </w:r>
            <w:r w:rsidRPr="007C3FF4">
              <w:rPr>
                <w:color w:val="000000"/>
                <w:sz w:val="24"/>
                <w:szCs w:val="24"/>
              </w:rPr>
              <w:t>указанных</w:t>
            </w:r>
            <w:r>
              <w:rPr>
                <w:color w:val="000000"/>
                <w:sz w:val="24"/>
                <w:szCs w:val="24"/>
              </w:rPr>
              <w:t xml:space="preserve"> </w:t>
            </w:r>
            <w:r w:rsidRPr="007C3FF4">
              <w:rPr>
                <w:color w:val="000000"/>
                <w:sz w:val="24"/>
                <w:szCs w:val="24"/>
              </w:rPr>
              <w:t>форм</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требованиями</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форматам,</w:t>
            </w:r>
            <w:r>
              <w:rPr>
                <w:color w:val="000000"/>
                <w:sz w:val="24"/>
                <w:szCs w:val="24"/>
              </w:rPr>
              <w:t xml:space="preserve"> </w:t>
            </w:r>
            <w:r w:rsidRPr="007C3FF4">
              <w:rPr>
                <w:color w:val="000000"/>
                <w:sz w:val="24"/>
                <w:szCs w:val="24"/>
              </w:rPr>
              <w:t>утверждаемыми</w:t>
            </w:r>
            <w:r>
              <w:rPr>
                <w:color w:val="000000"/>
                <w:sz w:val="24"/>
                <w:szCs w:val="24"/>
              </w:rPr>
              <w:t xml:space="preserve"> </w:t>
            </w:r>
            <w:r w:rsidRPr="007C3FF4">
              <w:rPr>
                <w:color w:val="000000"/>
                <w:sz w:val="24"/>
                <w:szCs w:val="24"/>
              </w:rPr>
              <w:t>Министерством</w:t>
            </w:r>
            <w:r>
              <w:rPr>
                <w:color w:val="000000"/>
                <w:sz w:val="24"/>
                <w:szCs w:val="24"/>
              </w:rPr>
              <w:t xml:space="preserve"> </w:t>
            </w:r>
            <w:r w:rsidRPr="007C3FF4">
              <w:rPr>
                <w:color w:val="000000"/>
                <w:sz w:val="24"/>
                <w:szCs w:val="24"/>
              </w:rPr>
              <w:t>энергетики</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согласованию</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Министерством</w:t>
            </w:r>
            <w:r>
              <w:rPr>
                <w:color w:val="000000"/>
                <w:sz w:val="24"/>
                <w:szCs w:val="24"/>
              </w:rPr>
              <w:t xml:space="preserve"> </w:t>
            </w:r>
            <w:r w:rsidRPr="007C3FF4">
              <w:rPr>
                <w:color w:val="000000"/>
                <w:sz w:val="24"/>
                <w:szCs w:val="24"/>
              </w:rPr>
              <w:t>связи</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массовых</w:t>
            </w:r>
            <w:r>
              <w:rPr>
                <w:color w:val="000000"/>
                <w:sz w:val="24"/>
                <w:szCs w:val="24"/>
              </w:rPr>
              <w:t xml:space="preserve"> </w:t>
            </w:r>
            <w:r w:rsidRPr="007C3FF4">
              <w:rPr>
                <w:color w:val="000000"/>
                <w:sz w:val="24"/>
                <w:szCs w:val="24"/>
              </w:rPr>
              <w:t>коммуникаций</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p>
        </w:tc>
      </w:tr>
      <w:tr w:rsidR="00310932" w:rsidRPr="007C3FF4" w14:paraId="3E0220B5" w14:textId="77777777" w:rsidTr="00FA338A">
        <w:trPr>
          <w:cantSplit/>
          <w:trHeight w:val="1134"/>
        </w:trPr>
        <w:tc>
          <w:tcPr>
            <w:tcW w:w="851" w:type="dxa"/>
            <w:shd w:val="clear" w:color="auto" w:fill="auto"/>
            <w:textDirection w:val="btLr"/>
          </w:tcPr>
          <w:p w14:paraId="46AE7889" w14:textId="77777777" w:rsidR="00310932" w:rsidRPr="007C3FF4" w:rsidRDefault="00310932" w:rsidP="00EC1814">
            <w:pPr>
              <w:ind w:left="-108" w:right="-140"/>
              <w:jc w:val="center"/>
              <w:rPr>
                <w:color w:val="000000"/>
                <w:sz w:val="24"/>
                <w:szCs w:val="24"/>
              </w:rPr>
            </w:pPr>
            <w:r w:rsidRPr="007C3FF4">
              <w:rPr>
                <w:color w:val="000000"/>
                <w:sz w:val="24"/>
                <w:szCs w:val="24"/>
              </w:rPr>
              <w:t>Рассмотрение</w:t>
            </w:r>
            <w:r>
              <w:rPr>
                <w:color w:val="000000"/>
                <w:sz w:val="24"/>
                <w:szCs w:val="24"/>
              </w:rPr>
              <w:t xml:space="preserve"> </w:t>
            </w:r>
            <w:r w:rsidRPr="007C3FF4">
              <w:rPr>
                <w:color w:val="000000"/>
                <w:sz w:val="24"/>
                <w:szCs w:val="24"/>
              </w:rPr>
              <w:t>проекта</w:t>
            </w:r>
          </w:p>
        </w:tc>
        <w:tc>
          <w:tcPr>
            <w:tcW w:w="13778" w:type="dxa"/>
            <w:gridSpan w:val="2"/>
            <w:shd w:val="clear" w:color="auto" w:fill="auto"/>
          </w:tcPr>
          <w:p w14:paraId="2E52EC93" w14:textId="77777777" w:rsidR="00310932" w:rsidRDefault="00310932" w:rsidP="00EC1814">
            <w:pPr>
              <w:ind w:right="72"/>
              <w:jc w:val="both"/>
              <w:rPr>
                <w:color w:val="000000"/>
                <w:sz w:val="24"/>
                <w:szCs w:val="24"/>
              </w:rPr>
            </w:pPr>
            <w:r w:rsidRPr="007C3FF4">
              <w:rPr>
                <w:color w:val="000000"/>
                <w:sz w:val="24"/>
                <w:szCs w:val="24"/>
              </w:rPr>
              <w:t>Органы</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указанные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19</w:t>
            </w:r>
            <w:r>
              <w:rPr>
                <w:color w:val="000000"/>
                <w:sz w:val="24"/>
                <w:szCs w:val="24"/>
              </w:rPr>
              <w:t xml:space="preserve"> </w:t>
            </w:r>
            <w:r w:rsidRPr="007C3FF4">
              <w:rPr>
                <w:color w:val="000000"/>
                <w:sz w:val="24"/>
                <w:szCs w:val="24"/>
              </w:rPr>
              <w:t>Правил,</w:t>
            </w:r>
            <w:r>
              <w:rPr>
                <w:color w:val="000000"/>
                <w:sz w:val="24"/>
                <w:szCs w:val="24"/>
              </w:rPr>
              <w:t xml:space="preserve"> </w:t>
            </w:r>
            <w:r w:rsidRPr="007C3FF4">
              <w:rPr>
                <w:color w:val="000000"/>
                <w:sz w:val="24"/>
                <w:szCs w:val="24"/>
              </w:rPr>
              <w:t>рассматривают</w:t>
            </w:r>
            <w:r>
              <w:rPr>
                <w:color w:val="000000"/>
                <w:sz w:val="24"/>
                <w:szCs w:val="24"/>
              </w:rPr>
              <w:t xml:space="preserve"> </w:t>
            </w:r>
            <w:r w:rsidRPr="007C3FF4">
              <w:rPr>
                <w:color w:val="000000"/>
                <w:sz w:val="24"/>
                <w:szCs w:val="24"/>
              </w:rPr>
              <w:t>проект</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со</w:t>
            </w:r>
            <w:r>
              <w:rPr>
                <w:color w:val="000000"/>
                <w:sz w:val="24"/>
                <w:szCs w:val="24"/>
              </w:rPr>
              <w:t xml:space="preserve"> </w:t>
            </w:r>
            <w:r w:rsidRPr="007C3FF4">
              <w:rPr>
                <w:color w:val="000000"/>
                <w:sz w:val="24"/>
                <w:szCs w:val="24"/>
              </w:rPr>
              <w:t>сроками,</w:t>
            </w:r>
            <w:r>
              <w:rPr>
                <w:color w:val="000000"/>
                <w:sz w:val="24"/>
                <w:szCs w:val="24"/>
              </w:rPr>
              <w:t xml:space="preserve"> </w:t>
            </w:r>
            <w:r w:rsidRPr="007C3FF4">
              <w:rPr>
                <w:color w:val="000000"/>
                <w:sz w:val="24"/>
                <w:szCs w:val="24"/>
              </w:rPr>
              <w:t>установленными</w:t>
            </w:r>
            <w:r>
              <w:rPr>
                <w:color w:val="000000"/>
                <w:sz w:val="24"/>
                <w:szCs w:val="24"/>
              </w:rPr>
              <w:t xml:space="preserve"> </w:t>
            </w:r>
            <w:r w:rsidRPr="007C3FF4">
              <w:rPr>
                <w:color w:val="000000"/>
                <w:sz w:val="24"/>
                <w:szCs w:val="24"/>
              </w:rPr>
              <w:t>Правилами</w:t>
            </w:r>
          </w:p>
          <w:p w14:paraId="3E4A7DD9" w14:textId="77777777" w:rsidR="00310932" w:rsidRDefault="00310932" w:rsidP="00EC1814">
            <w:pPr>
              <w:ind w:right="72"/>
              <w:jc w:val="both"/>
              <w:rPr>
                <w:color w:val="000000"/>
                <w:sz w:val="24"/>
                <w:szCs w:val="24"/>
              </w:rPr>
            </w:pPr>
          </w:p>
          <w:p w14:paraId="4ACABB62" w14:textId="77777777" w:rsidR="00310932" w:rsidRDefault="00310932" w:rsidP="00EC1814">
            <w:pPr>
              <w:ind w:right="72"/>
              <w:jc w:val="both"/>
              <w:rPr>
                <w:color w:val="000000"/>
                <w:sz w:val="24"/>
                <w:szCs w:val="24"/>
              </w:rPr>
            </w:pPr>
          </w:p>
          <w:p w14:paraId="5E83785D" w14:textId="77777777" w:rsidR="00310932" w:rsidRDefault="00310932" w:rsidP="00EC1814">
            <w:pPr>
              <w:ind w:right="72"/>
              <w:jc w:val="both"/>
              <w:rPr>
                <w:color w:val="000000"/>
                <w:sz w:val="24"/>
                <w:szCs w:val="24"/>
              </w:rPr>
            </w:pPr>
          </w:p>
          <w:p w14:paraId="74AD78D9" w14:textId="77777777" w:rsidR="00310932" w:rsidRPr="007C3FF4" w:rsidRDefault="00310932" w:rsidP="00EC1814">
            <w:pPr>
              <w:ind w:right="72"/>
              <w:jc w:val="both"/>
              <w:rPr>
                <w:color w:val="000000"/>
                <w:sz w:val="24"/>
                <w:szCs w:val="24"/>
              </w:rPr>
            </w:pPr>
          </w:p>
        </w:tc>
      </w:tr>
      <w:tr w:rsidR="00310932" w:rsidRPr="007C3FF4" w14:paraId="16119094" w14:textId="77777777" w:rsidTr="00FA338A">
        <w:trPr>
          <w:cantSplit/>
          <w:trHeight w:val="711"/>
        </w:trPr>
        <w:tc>
          <w:tcPr>
            <w:tcW w:w="851" w:type="dxa"/>
            <w:shd w:val="clear" w:color="auto" w:fill="auto"/>
            <w:textDirection w:val="btLr"/>
          </w:tcPr>
          <w:p w14:paraId="72AD8D9A" w14:textId="77777777" w:rsidR="00310932" w:rsidRPr="007C3FF4" w:rsidRDefault="00310932" w:rsidP="00EC1814">
            <w:pPr>
              <w:ind w:left="-108" w:right="-140"/>
              <w:jc w:val="center"/>
              <w:rPr>
                <w:color w:val="000000"/>
                <w:sz w:val="24"/>
                <w:szCs w:val="24"/>
              </w:rPr>
            </w:pPr>
            <w:r w:rsidRPr="007C3FF4">
              <w:rPr>
                <w:color w:val="000000"/>
                <w:sz w:val="24"/>
                <w:szCs w:val="24"/>
              </w:rPr>
              <w:lastRenderedPageBreak/>
              <w:t>Утверждение</w:t>
            </w:r>
          </w:p>
        </w:tc>
        <w:tc>
          <w:tcPr>
            <w:tcW w:w="7683" w:type="dxa"/>
            <w:shd w:val="clear" w:color="auto" w:fill="auto"/>
          </w:tcPr>
          <w:p w14:paraId="071E4296" w14:textId="77777777" w:rsidR="00310932" w:rsidRPr="007C3FF4" w:rsidRDefault="00310932" w:rsidP="00EC1814">
            <w:pPr>
              <w:ind w:right="72"/>
              <w:jc w:val="both"/>
              <w:rPr>
                <w:color w:val="000000"/>
                <w:sz w:val="24"/>
                <w:szCs w:val="24"/>
              </w:rPr>
            </w:pPr>
            <w:r w:rsidRPr="007C3FF4">
              <w:rPr>
                <w:color w:val="000000"/>
                <w:sz w:val="24"/>
                <w:szCs w:val="24"/>
              </w:rPr>
              <w:t>Уполномоченный</w:t>
            </w:r>
            <w:r>
              <w:rPr>
                <w:color w:val="000000"/>
                <w:sz w:val="24"/>
                <w:szCs w:val="24"/>
              </w:rPr>
              <w:t xml:space="preserve"> </w:t>
            </w:r>
            <w:r w:rsidRPr="007C3FF4">
              <w:rPr>
                <w:color w:val="000000"/>
                <w:sz w:val="24"/>
                <w:szCs w:val="24"/>
              </w:rPr>
              <w:t>орган</w:t>
            </w:r>
            <w:r>
              <w:rPr>
                <w:color w:val="000000"/>
                <w:sz w:val="24"/>
                <w:szCs w:val="24"/>
              </w:rPr>
              <w:t xml:space="preserve"> </w:t>
            </w:r>
            <w:r w:rsidRPr="007C3FF4">
              <w:rPr>
                <w:color w:val="000000"/>
                <w:sz w:val="24"/>
                <w:szCs w:val="24"/>
              </w:rPr>
              <w:t>исполнительной</w:t>
            </w:r>
            <w:r>
              <w:rPr>
                <w:color w:val="000000"/>
                <w:sz w:val="24"/>
                <w:szCs w:val="24"/>
              </w:rPr>
              <w:t xml:space="preserve"> </w:t>
            </w:r>
            <w:r w:rsidRPr="007C3FF4">
              <w:rPr>
                <w:color w:val="000000"/>
                <w:sz w:val="24"/>
                <w:szCs w:val="24"/>
              </w:rPr>
              <w:t>власти</w:t>
            </w:r>
            <w:r>
              <w:rPr>
                <w:color w:val="000000"/>
                <w:sz w:val="24"/>
                <w:szCs w:val="24"/>
              </w:rPr>
              <w:t xml:space="preserve"> </w:t>
            </w:r>
            <w:r w:rsidRPr="007C3FF4">
              <w:rPr>
                <w:color w:val="000000"/>
                <w:sz w:val="24"/>
                <w:szCs w:val="24"/>
              </w:rPr>
              <w:t>субъекта</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утверждает</w:t>
            </w:r>
            <w:r>
              <w:rPr>
                <w:color w:val="000000"/>
                <w:sz w:val="24"/>
                <w:szCs w:val="24"/>
              </w:rPr>
              <w:t xml:space="preserve"> </w:t>
            </w:r>
            <w:r w:rsidRPr="007C3FF4">
              <w:rPr>
                <w:color w:val="000000"/>
                <w:sz w:val="24"/>
                <w:szCs w:val="24"/>
              </w:rPr>
              <w:t>инвестиционную</w:t>
            </w:r>
            <w:r>
              <w:rPr>
                <w:color w:val="000000"/>
                <w:sz w:val="24"/>
                <w:szCs w:val="24"/>
              </w:rPr>
              <w:t xml:space="preserve"> </w:t>
            </w:r>
            <w:r w:rsidRPr="007C3FF4">
              <w:rPr>
                <w:color w:val="000000"/>
                <w:sz w:val="24"/>
                <w:szCs w:val="24"/>
              </w:rPr>
              <w:t>программу</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учетом</w:t>
            </w:r>
            <w:r>
              <w:rPr>
                <w:color w:val="000000"/>
                <w:sz w:val="24"/>
                <w:szCs w:val="24"/>
              </w:rPr>
              <w:t xml:space="preserve"> </w:t>
            </w:r>
            <w:r w:rsidRPr="007C3FF4">
              <w:rPr>
                <w:color w:val="000000"/>
                <w:sz w:val="24"/>
                <w:szCs w:val="24"/>
              </w:rPr>
              <w:t>результатов</w:t>
            </w:r>
            <w:r>
              <w:rPr>
                <w:color w:val="000000"/>
                <w:sz w:val="24"/>
                <w:szCs w:val="24"/>
              </w:rPr>
              <w:t xml:space="preserve"> </w:t>
            </w:r>
            <w:r w:rsidRPr="007C3FF4">
              <w:rPr>
                <w:color w:val="000000"/>
                <w:sz w:val="24"/>
                <w:szCs w:val="24"/>
              </w:rPr>
              <w:t>осуществления</w:t>
            </w:r>
            <w:r>
              <w:rPr>
                <w:color w:val="000000"/>
                <w:sz w:val="24"/>
                <w:szCs w:val="24"/>
              </w:rPr>
              <w:t xml:space="preserve"> </w:t>
            </w:r>
            <w:r w:rsidRPr="007C3FF4">
              <w:rPr>
                <w:color w:val="000000"/>
                <w:sz w:val="24"/>
                <w:szCs w:val="24"/>
              </w:rPr>
              <w:t>контроля</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реализацией</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предыдущих</w:t>
            </w:r>
            <w:r>
              <w:rPr>
                <w:color w:val="000000"/>
                <w:sz w:val="24"/>
                <w:szCs w:val="24"/>
              </w:rPr>
              <w:t xml:space="preserve"> </w:t>
            </w:r>
            <w:r w:rsidRPr="007C3FF4">
              <w:rPr>
                <w:color w:val="000000"/>
                <w:sz w:val="24"/>
                <w:szCs w:val="24"/>
              </w:rPr>
              <w:t>периодах</w:t>
            </w:r>
            <w:r>
              <w:rPr>
                <w:color w:val="000000"/>
                <w:sz w:val="24"/>
                <w:szCs w:val="24"/>
              </w:rPr>
              <w:t xml:space="preserve"> </w:t>
            </w:r>
            <w:r w:rsidRPr="007C3FF4">
              <w:rPr>
                <w:color w:val="000000"/>
                <w:sz w:val="24"/>
                <w:szCs w:val="24"/>
              </w:rPr>
              <w:t>(при</w:t>
            </w:r>
            <w:r>
              <w:rPr>
                <w:color w:val="000000"/>
                <w:sz w:val="24"/>
                <w:szCs w:val="24"/>
              </w:rPr>
              <w:t xml:space="preserve"> </w:t>
            </w:r>
            <w:r w:rsidRPr="007C3FF4">
              <w:rPr>
                <w:color w:val="000000"/>
                <w:sz w:val="24"/>
                <w:szCs w:val="24"/>
              </w:rPr>
              <w:t>реализации</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предыдущих</w:t>
            </w:r>
            <w:r>
              <w:rPr>
                <w:color w:val="000000"/>
                <w:sz w:val="24"/>
                <w:szCs w:val="24"/>
              </w:rPr>
              <w:t xml:space="preserve"> </w:t>
            </w:r>
            <w:r w:rsidRPr="007C3FF4">
              <w:rPr>
                <w:color w:val="000000"/>
                <w:sz w:val="24"/>
                <w:szCs w:val="24"/>
              </w:rPr>
              <w:t>периодах)</w:t>
            </w:r>
            <w:r>
              <w:rPr>
                <w:color w:val="000000"/>
                <w:sz w:val="24"/>
                <w:szCs w:val="24"/>
              </w:rPr>
              <w:t xml:space="preserve"> </w:t>
            </w:r>
            <w:r w:rsidRPr="007C3FF4">
              <w:rPr>
                <w:color w:val="000000"/>
                <w:sz w:val="24"/>
                <w:szCs w:val="24"/>
              </w:rPr>
              <w:t>при</w:t>
            </w:r>
            <w:r>
              <w:rPr>
                <w:color w:val="000000"/>
                <w:sz w:val="24"/>
                <w:szCs w:val="24"/>
              </w:rPr>
              <w:t xml:space="preserve"> </w:t>
            </w:r>
            <w:r w:rsidRPr="007C3FF4">
              <w:rPr>
                <w:color w:val="000000"/>
                <w:sz w:val="24"/>
                <w:szCs w:val="24"/>
              </w:rPr>
              <w:t>отсутствии</w:t>
            </w:r>
            <w:r>
              <w:rPr>
                <w:color w:val="000000"/>
                <w:sz w:val="24"/>
                <w:szCs w:val="24"/>
              </w:rPr>
              <w:t xml:space="preserve"> </w:t>
            </w:r>
            <w:r w:rsidRPr="007C3FF4">
              <w:rPr>
                <w:color w:val="000000"/>
                <w:sz w:val="24"/>
                <w:szCs w:val="24"/>
              </w:rPr>
              <w:t>замечаний</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предложений</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проекту</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предусмотренных</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49,</w:t>
            </w:r>
            <w:r>
              <w:rPr>
                <w:color w:val="000000"/>
                <w:sz w:val="24"/>
                <w:szCs w:val="24"/>
              </w:rPr>
              <w:t xml:space="preserve"> </w:t>
            </w:r>
            <w:r w:rsidRPr="007C3FF4">
              <w:rPr>
                <w:color w:val="000000"/>
                <w:sz w:val="24"/>
                <w:szCs w:val="24"/>
              </w:rPr>
              <w:t>50,</w:t>
            </w:r>
            <w:r>
              <w:rPr>
                <w:color w:val="000000"/>
                <w:sz w:val="24"/>
                <w:szCs w:val="24"/>
              </w:rPr>
              <w:t xml:space="preserve"> </w:t>
            </w:r>
            <w:r w:rsidRPr="007C3FF4">
              <w:rPr>
                <w:color w:val="000000"/>
                <w:sz w:val="24"/>
                <w:szCs w:val="24"/>
              </w:rPr>
              <w:t>55</w:t>
            </w:r>
            <w:r>
              <w:rPr>
                <w:color w:val="000000"/>
                <w:sz w:val="24"/>
                <w:szCs w:val="24"/>
              </w:rPr>
              <w:t xml:space="preserve"> </w:t>
            </w:r>
            <w:r w:rsidRPr="007C3FF4">
              <w:rPr>
                <w:color w:val="000000"/>
                <w:sz w:val="24"/>
                <w:szCs w:val="24"/>
              </w:rPr>
              <w:t>Правил,</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срок</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1</w:t>
            </w:r>
            <w:r>
              <w:rPr>
                <w:color w:val="000000"/>
                <w:sz w:val="24"/>
                <w:szCs w:val="24"/>
              </w:rPr>
              <w:t xml:space="preserve"> </w:t>
            </w:r>
            <w:r w:rsidRPr="007C3FF4">
              <w:rPr>
                <w:color w:val="000000"/>
                <w:sz w:val="24"/>
                <w:szCs w:val="24"/>
              </w:rPr>
              <w:t>ноября</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периоду</w:t>
            </w:r>
            <w:r>
              <w:rPr>
                <w:color w:val="000000"/>
                <w:sz w:val="24"/>
                <w:szCs w:val="24"/>
              </w:rPr>
              <w:t xml:space="preserve"> </w:t>
            </w:r>
            <w:r w:rsidRPr="007C3FF4">
              <w:rPr>
                <w:color w:val="000000"/>
                <w:sz w:val="24"/>
                <w:szCs w:val="24"/>
              </w:rPr>
              <w:t>реализации</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случаях,</w:t>
            </w:r>
            <w:r>
              <w:rPr>
                <w:color w:val="000000"/>
                <w:sz w:val="24"/>
                <w:szCs w:val="24"/>
              </w:rPr>
              <w:t xml:space="preserve"> </w:t>
            </w:r>
            <w:r w:rsidRPr="007C3FF4">
              <w:rPr>
                <w:color w:val="000000"/>
                <w:sz w:val="24"/>
                <w:szCs w:val="24"/>
              </w:rPr>
              <w:t>предусмотренных</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58-61</w:t>
            </w:r>
            <w:r>
              <w:rPr>
                <w:color w:val="000000"/>
                <w:sz w:val="24"/>
                <w:szCs w:val="24"/>
              </w:rPr>
              <w:t xml:space="preserve"> </w:t>
            </w:r>
            <w:r w:rsidRPr="007C3FF4">
              <w:rPr>
                <w:color w:val="000000"/>
                <w:sz w:val="24"/>
                <w:szCs w:val="24"/>
              </w:rPr>
              <w:t>Правил,</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течение</w:t>
            </w:r>
            <w:r>
              <w:rPr>
                <w:color w:val="000000"/>
                <w:sz w:val="24"/>
                <w:szCs w:val="24"/>
              </w:rPr>
              <w:t xml:space="preserve"> </w:t>
            </w:r>
            <w:r w:rsidRPr="007C3FF4">
              <w:rPr>
                <w:color w:val="000000"/>
                <w:sz w:val="24"/>
                <w:szCs w:val="24"/>
              </w:rPr>
              <w:t>15</w:t>
            </w:r>
            <w:r>
              <w:rPr>
                <w:color w:val="000000"/>
                <w:sz w:val="24"/>
                <w:szCs w:val="24"/>
              </w:rPr>
              <w:t xml:space="preserve"> </w:t>
            </w:r>
            <w:r w:rsidRPr="007C3FF4">
              <w:rPr>
                <w:color w:val="000000"/>
                <w:sz w:val="24"/>
                <w:szCs w:val="24"/>
              </w:rPr>
              <w:t>рабочих</w:t>
            </w:r>
            <w:r>
              <w:rPr>
                <w:color w:val="000000"/>
                <w:sz w:val="24"/>
                <w:szCs w:val="24"/>
              </w:rPr>
              <w:t xml:space="preserve"> </w:t>
            </w:r>
            <w:r w:rsidRPr="007C3FF4">
              <w:rPr>
                <w:color w:val="000000"/>
                <w:sz w:val="24"/>
                <w:szCs w:val="24"/>
              </w:rPr>
              <w:t>дней</w:t>
            </w:r>
            <w:r>
              <w:rPr>
                <w:color w:val="000000"/>
                <w:sz w:val="24"/>
                <w:szCs w:val="24"/>
              </w:rPr>
              <w:t xml:space="preserve"> </w:t>
            </w:r>
            <w:r w:rsidRPr="007C3FF4">
              <w:rPr>
                <w:color w:val="000000"/>
                <w:sz w:val="24"/>
                <w:szCs w:val="24"/>
              </w:rPr>
              <w:t>после</w:t>
            </w:r>
            <w:r>
              <w:rPr>
                <w:color w:val="000000"/>
                <w:sz w:val="24"/>
                <w:szCs w:val="24"/>
              </w:rPr>
              <w:t xml:space="preserve"> </w:t>
            </w:r>
            <w:r w:rsidRPr="007C3FF4">
              <w:rPr>
                <w:color w:val="000000"/>
                <w:sz w:val="24"/>
                <w:szCs w:val="24"/>
              </w:rPr>
              <w:t>размещения</w:t>
            </w:r>
            <w:r>
              <w:rPr>
                <w:color w:val="000000"/>
                <w:sz w:val="24"/>
                <w:szCs w:val="24"/>
              </w:rPr>
              <w:t xml:space="preserve"> </w:t>
            </w:r>
            <w:r w:rsidRPr="007C3FF4">
              <w:rPr>
                <w:color w:val="000000"/>
                <w:sz w:val="24"/>
                <w:szCs w:val="24"/>
              </w:rPr>
              <w:t>субъектом</w:t>
            </w:r>
            <w:r>
              <w:rPr>
                <w:color w:val="000000"/>
                <w:sz w:val="24"/>
                <w:szCs w:val="24"/>
              </w:rPr>
              <w:t xml:space="preserve"> </w:t>
            </w:r>
            <w:r w:rsidRPr="007C3FF4">
              <w:rPr>
                <w:color w:val="000000"/>
                <w:sz w:val="24"/>
                <w:szCs w:val="24"/>
              </w:rPr>
              <w:t>электроэнергетики</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официальном</w:t>
            </w:r>
            <w:r>
              <w:rPr>
                <w:color w:val="000000"/>
                <w:sz w:val="24"/>
                <w:szCs w:val="24"/>
              </w:rPr>
              <w:t xml:space="preserve"> </w:t>
            </w:r>
            <w:r w:rsidRPr="007C3FF4">
              <w:rPr>
                <w:color w:val="000000"/>
                <w:sz w:val="24"/>
                <w:szCs w:val="24"/>
              </w:rPr>
              <w:t>сайте</w:t>
            </w:r>
            <w:r>
              <w:rPr>
                <w:color w:val="000000"/>
                <w:sz w:val="24"/>
                <w:szCs w:val="24"/>
              </w:rPr>
              <w:t xml:space="preserve"> </w:t>
            </w:r>
            <w:r w:rsidRPr="007C3FF4">
              <w:rPr>
                <w:color w:val="000000"/>
                <w:sz w:val="24"/>
                <w:szCs w:val="24"/>
              </w:rPr>
              <w:t>системы</w:t>
            </w:r>
            <w:r>
              <w:rPr>
                <w:color w:val="000000"/>
                <w:sz w:val="24"/>
                <w:szCs w:val="24"/>
              </w:rPr>
              <w:t xml:space="preserve"> </w:t>
            </w:r>
            <w:r w:rsidRPr="007C3FF4">
              <w:rPr>
                <w:color w:val="000000"/>
                <w:sz w:val="24"/>
                <w:szCs w:val="24"/>
              </w:rPr>
              <w:t>итогового</w:t>
            </w:r>
            <w:r>
              <w:rPr>
                <w:color w:val="000000"/>
                <w:sz w:val="24"/>
                <w:szCs w:val="24"/>
              </w:rPr>
              <w:t xml:space="preserve"> </w:t>
            </w:r>
            <w:r w:rsidRPr="007C3FF4">
              <w:rPr>
                <w:color w:val="000000"/>
                <w:sz w:val="24"/>
                <w:szCs w:val="24"/>
              </w:rPr>
              <w:t>проекта</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62</w:t>
            </w:r>
            <w:r>
              <w:rPr>
                <w:color w:val="000000"/>
                <w:sz w:val="24"/>
                <w:szCs w:val="24"/>
              </w:rPr>
              <w:t xml:space="preserve"> </w:t>
            </w:r>
            <w:r w:rsidRPr="007C3FF4">
              <w:rPr>
                <w:color w:val="000000"/>
                <w:sz w:val="24"/>
                <w:szCs w:val="24"/>
              </w:rPr>
              <w:t>Правил.</w:t>
            </w:r>
          </w:p>
          <w:p w14:paraId="2EED2EDD" w14:textId="77777777" w:rsidR="00310932" w:rsidRPr="007C3FF4" w:rsidRDefault="00310932" w:rsidP="00EC1814">
            <w:pPr>
              <w:ind w:right="72"/>
              <w:jc w:val="both"/>
              <w:rPr>
                <w:color w:val="000000"/>
                <w:sz w:val="24"/>
                <w:szCs w:val="24"/>
              </w:rPr>
            </w:pPr>
            <w:r w:rsidRPr="007C3FF4">
              <w:rPr>
                <w:color w:val="000000"/>
                <w:sz w:val="24"/>
                <w:szCs w:val="24"/>
              </w:rPr>
              <w:t>Уполномоченный</w:t>
            </w:r>
            <w:r>
              <w:rPr>
                <w:color w:val="000000"/>
                <w:sz w:val="24"/>
                <w:szCs w:val="24"/>
              </w:rPr>
              <w:t xml:space="preserve"> </w:t>
            </w:r>
            <w:r w:rsidRPr="007C3FF4">
              <w:rPr>
                <w:color w:val="000000"/>
                <w:sz w:val="24"/>
                <w:szCs w:val="24"/>
              </w:rPr>
              <w:t>орган</w:t>
            </w:r>
            <w:r>
              <w:rPr>
                <w:color w:val="000000"/>
                <w:sz w:val="24"/>
                <w:szCs w:val="24"/>
              </w:rPr>
              <w:t xml:space="preserve"> </w:t>
            </w:r>
            <w:r w:rsidRPr="007C3FF4">
              <w:rPr>
                <w:color w:val="000000"/>
                <w:sz w:val="24"/>
                <w:szCs w:val="24"/>
              </w:rPr>
              <w:t>исполнительной</w:t>
            </w:r>
            <w:r>
              <w:rPr>
                <w:color w:val="000000"/>
                <w:sz w:val="24"/>
                <w:szCs w:val="24"/>
              </w:rPr>
              <w:t xml:space="preserve"> </w:t>
            </w:r>
            <w:r w:rsidRPr="007C3FF4">
              <w:rPr>
                <w:color w:val="000000"/>
                <w:sz w:val="24"/>
                <w:szCs w:val="24"/>
              </w:rPr>
              <w:t>власти</w:t>
            </w:r>
            <w:r>
              <w:rPr>
                <w:color w:val="000000"/>
                <w:sz w:val="24"/>
                <w:szCs w:val="24"/>
              </w:rPr>
              <w:t xml:space="preserve"> </w:t>
            </w:r>
            <w:r w:rsidRPr="007C3FF4">
              <w:rPr>
                <w:color w:val="000000"/>
                <w:sz w:val="24"/>
                <w:szCs w:val="24"/>
              </w:rPr>
              <w:t>субъекта</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утверждает</w:t>
            </w:r>
            <w:r>
              <w:rPr>
                <w:color w:val="000000"/>
                <w:sz w:val="24"/>
                <w:szCs w:val="24"/>
              </w:rPr>
              <w:t xml:space="preserve"> </w:t>
            </w:r>
            <w:r w:rsidRPr="007C3FF4">
              <w:rPr>
                <w:color w:val="000000"/>
                <w:sz w:val="24"/>
                <w:szCs w:val="24"/>
              </w:rPr>
              <w:t>инвестиционную</w:t>
            </w:r>
            <w:r>
              <w:rPr>
                <w:color w:val="000000"/>
                <w:sz w:val="24"/>
                <w:szCs w:val="24"/>
              </w:rPr>
              <w:t xml:space="preserve"> </w:t>
            </w:r>
            <w:r w:rsidRPr="007C3FF4">
              <w:rPr>
                <w:color w:val="000000"/>
                <w:sz w:val="24"/>
                <w:szCs w:val="24"/>
              </w:rPr>
              <w:t>программу</w:t>
            </w:r>
            <w:r>
              <w:rPr>
                <w:color w:val="000000"/>
                <w:sz w:val="24"/>
                <w:szCs w:val="24"/>
              </w:rPr>
              <w:t xml:space="preserve"> </w:t>
            </w:r>
            <w:r w:rsidRPr="007C3FF4">
              <w:rPr>
                <w:color w:val="000000"/>
                <w:sz w:val="24"/>
                <w:szCs w:val="24"/>
              </w:rPr>
              <w:t>при</w:t>
            </w:r>
            <w:r>
              <w:rPr>
                <w:color w:val="000000"/>
                <w:sz w:val="24"/>
                <w:szCs w:val="24"/>
              </w:rPr>
              <w:t xml:space="preserve"> </w:t>
            </w:r>
            <w:r w:rsidRPr="007C3FF4">
              <w:rPr>
                <w:color w:val="000000"/>
                <w:sz w:val="24"/>
                <w:szCs w:val="24"/>
              </w:rPr>
              <w:t>наличии</w:t>
            </w:r>
            <w:r>
              <w:rPr>
                <w:color w:val="000000"/>
                <w:sz w:val="24"/>
                <w:szCs w:val="24"/>
              </w:rPr>
              <w:t xml:space="preserve"> </w:t>
            </w:r>
            <w:r w:rsidRPr="007C3FF4">
              <w:rPr>
                <w:color w:val="000000"/>
                <w:sz w:val="24"/>
                <w:szCs w:val="24"/>
              </w:rPr>
              <w:t>заключений</w:t>
            </w:r>
            <w:r>
              <w:rPr>
                <w:color w:val="000000"/>
                <w:sz w:val="24"/>
                <w:szCs w:val="24"/>
              </w:rPr>
              <w:t xml:space="preserve"> </w:t>
            </w:r>
            <w:r w:rsidRPr="007C3FF4">
              <w:rPr>
                <w:color w:val="000000"/>
                <w:sz w:val="24"/>
                <w:szCs w:val="24"/>
              </w:rPr>
              <w:t>(отчетов)</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результатам</w:t>
            </w:r>
            <w:r>
              <w:rPr>
                <w:color w:val="000000"/>
                <w:sz w:val="24"/>
                <w:szCs w:val="24"/>
              </w:rPr>
              <w:t xml:space="preserve"> </w:t>
            </w:r>
            <w:r w:rsidRPr="007C3FF4">
              <w:rPr>
                <w:color w:val="000000"/>
                <w:sz w:val="24"/>
                <w:szCs w:val="24"/>
              </w:rPr>
              <w:t>проведения</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ценового</w:t>
            </w:r>
            <w:r>
              <w:rPr>
                <w:color w:val="000000"/>
                <w:sz w:val="24"/>
                <w:szCs w:val="24"/>
              </w:rPr>
              <w:t xml:space="preserve"> </w:t>
            </w:r>
            <w:r w:rsidRPr="007C3FF4">
              <w:rPr>
                <w:color w:val="000000"/>
                <w:sz w:val="24"/>
                <w:szCs w:val="24"/>
              </w:rPr>
              <w:t>аудита</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случаях,</w:t>
            </w:r>
            <w:r>
              <w:rPr>
                <w:color w:val="000000"/>
                <w:sz w:val="24"/>
                <w:szCs w:val="24"/>
              </w:rPr>
              <w:t xml:space="preserve"> </w:t>
            </w:r>
            <w:r w:rsidRPr="007C3FF4">
              <w:rPr>
                <w:color w:val="000000"/>
                <w:sz w:val="24"/>
                <w:szCs w:val="24"/>
              </w:rPr>
              <w:t>когда</w:t>
            </w:r>
            <w:r>
              <w:rPr>
                <w:color w:val="000000"/>
                <w:sz w:val="24"/>
                <w:szCs w:val="24"/>
              </w:rPr>
              <w:t xml:space="preserve"> </w:t>
            </w:r>
            <w:r w:rsidRPr="00E3237A">
              <w:rPr>
                <w:color w:val="000000"/>
                <w:sz w:val="24"/>
                <w:szCs w:val="24"/>
              </w:rPr>
              <w:t>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tc>
        <w:tc>
          <w:tcPr>
            <w:tcW w:w="6095" w:type="dxa"/>
            <w:shd w:val="clear" w:color="auto" w:fill="auto"/>
          </w:tcPr>
          <w:p w14:paraId="5C2B9ADE" w14:textId="4AB488AD" w:rsidR="00310932" w:rsidRPr="007C3FF4" w:rsidRDefault="006C7B0A" w:rsidP="00EC1814">
            <w:pPr>
              <w:ind w:right="-108"/>
              <w:jc w:val="both"/>
              <w:rPr>
                <w:color w:val="000000"/>
                <w:sz w:val="24"/>
                <w:szCs w:val="24"/>
              </w:rPr>
            </w:pPr>
            <w:r>
              <w:rPr>
                <w:color w:val="000000"/>
                <w:sz w:val="24"/>
                <w:szCs w:val="24"/>
              </w:rPr>
              <w:t>Министерство тарифного регулирования и энергетики</w:t>
            </w:r>
            <w:r w:rsidR="00381A94" w:rsidRPr="00381A94">
              <w:rPr>
                <w:color w:val="000000"/>
                <w:sz w:val="24"/>
                <w:szCs w:val="24"/>
              </w:rPr>
              <w:t xml:space="preserve"> </w:t>
            </w:r>
            <w:r w:rsidR="00A82728">
              <w:rPr>
                <w:color w:val="000000"/>
                <w:sz w:val="24"/>
                <w:szCs w:val="24"/>
              </w:rPr>
              <w:t>Челябинской</w:t>
            </w:r>
            <w:r w:rsidR="00381A94" w:rsidRPr="00381A94">
              <w:rPr>
                <w:color w:val="000000"/>
                <w:sz w:val="24"/>
                <w:szCs w:val="24"/>
              </w:rPr>
              <w:t xml:space="preserve"> области </w:t>
            </w:r>
            <w:r w:rsidR="00310932" w:rsidRPr="007C3FF4">
              <w:rPr>
                <w:color w:val="000000"/>
                <w:sz w:val="24"/>
                <w:szCs w:val="24"/>
              </w:rPr>
              <w:t>утверждает</w:t>
            </w:r>
            <w:r w:rsidR="00310932">
              <w:rPr>
                <w:color w:val="000000"/>
                <w:sz w:val="24"/>
                <w:szCs w:val="24"/>
              </w:rPr>
              <w:t xml:space="preserve"> </w:t>
            </w:r>
            <w:r w:rsidR="00310932" w:rsidRPr="007C3FF4">
              <w:rPr>
                <w:color w:val="000000"/>
                <w:sz w:val="24"/>
                <w:szCs w:val="24"/>
              </w:rPr>
              <w:t>на</w:t>
            </w:r>
            <w:r w:rsidR="00310932">
              <w:rPr>
                <w:color w:val="000000"/>
                <w:sz w:val="24"/>
                <w:szCs w:val="24"/>
              </w:rPr>
              <w:t xml:space="preserve"> </w:t>
            </w:r>
            <w:r w:rsidR="00310932" w:rsidRPr="007C3FF4">
              <w:rPr>
                <w:color w:val="000000"/>
                <w:sz w:val="24"/>
                <w:szCs w:val="24"/>
              </w:rPr>
              <w:t>период</w:t>
            </w:r>
            <w:r w:rsidR="00310932">
              <w:rPr>
                <w:color w:val="000000"/>
                <w:sz w:val="24"/>
                <w:szCs w:val="24"/>
              </w:rPr>
              <w:t xml:space="preserve"> </w:t>
            </w:r>
            <w:r w:rsidR="00310932" w:rsidRPr="007C3FF4">
              <w:rPr>
                <w:color w:val="000000"/>
                <w:sz w:val="24"/>
                <w:szCs w:val="24"/>
              </w:rPr>
              <w:t>регулирования:</w:t>
            </w:r>
          </w:p>
          <w:p w14:paraId="0FE11489" w14:textId="77777777" w:rsidR="00310932" w:rsidRPr="007C3FF4" w:rsidRDefault="00310932" w:rsidP="00EC1814">
            <w:pPr>
              <w:ind w:right="-108"/>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стандартизированные</w:t>
            </w:r>
            <w:r>
              <w:rPr>
                <w:color w:val="000000"/>
                <w:sz w:val="24"/>
                <w:szCs w:val="24"/>
              </w:rPr>
              <w:t xml:space="preserve"> </w:t>
            </w:r>
            <w:r w:rsidRPr="007C3FF4">
              <w:rPr>
                <w:color w:val="000000"/>
                <w:sz w:val="24"/>
                <w:szCs w:val="24"/>
              </w:rPr>
              <w:t>тарифные</w:t>
            </w:r>
            <w:r>
              <w:rPr>
                <w:color w:val="000000"/>
                <w:sz w:val="24"/>
                <w:szCs w:val="24"/>
              </w:rPr>
              <w:t xml:space="preserve"> </w:t>
            </w:r>
            <w:r w:rsidRPr="007C3FF4">
              <w:rPr>
                <w:color w:val="000000"/>
                <w:sz w:val="24"/>
                <w:szCs w:val="24"/>
              </w:rPr>
              <w:t>ставки;</w:t>
            </w:r>
          </w:p>
          <w:p w14:paraId="48DD9619" w14:textId="77777777" w:rsidR="00310932" w:rsidRPr="007C3FF4" w:rsidRDefault="00310932" w:rsidP="00EC1814">
            <w:pPr>
              <w:ind w:right="-108"/>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ставки</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единицу</w:t>
            </w:r>
            <w:r>
              <w:rPr>
                <w:color w:val="000000"/>
                <w:sz w:val="24"/>
                <w:szCs w:val="24"/>
              </w:rPr>
              <w:t xml:space="preserve"> </w:t>
            </w:r>
            <w:r w:rsidRPr="007C3FF4">
              <w:rPr>
                <w:color w:val="000000"/>
                <w:sz w:val="24"/>
                <w:szCs w:val="24"/>
              </w:rPr>
              <w:t>максимальной</w:t>
            </w:r>
            <w:r>
              <w:rPr>
                <w:color w:val="000000"/>
                <w:sz w:val="24"/>
                <w:szCs w:val="24"/>
              </w:rPr>
              <w:t xml:space="preserve"> </w:t>
            </w:r>
            <w:r w:rsidRPr="007C3FF4">
              <w:rPr>
                <w:color w:val="000000"/>
                <w:sz w:val="24"/>
                <w:szCs w:val="24"/>
              </w:rPr>
              <w:t>мощности;</w:t>
            </w:r>
          </w:p>
          <w:p w14:paraId="77D41E1C" w14:textId="77777777" w:rsidR="00310932" w:rsidRPr="007C3FF4" w:rsidRDefault="00310932" w:rsidP="00EC1814">
            <w:pPr>
              <w:ind w:right="-108"/>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формулы</w:t>
            </w:r>
            <w:r>
              <w:rPr>
                <w:color w:val="000000"/>
                <w:sz w:val="24"/>
                <w:szCs w:val="24"/>
              </w:rPr>
              <w:t xml:space="preserve"> </w:t>
            </w:r>
            <w:r w:rsidRPr="007C3FF4">
              <w:rPr>
                <w:color w:val="000000"/>
                <w:sz w:val="24"/>
                <w:szCs w:val="24"/>
              </w:rPr>
              <w:t>платы</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p>
          <w:p w14:paraId="1F9420FE" w14:textId="21075047" w:rsidR="00310932" w:rsidRPr="007C3FF4" w:rsidRDefault="00310932" w:rsidP="00EC1814">
            <w:pPr>
              <w:jc w:val="both"/>
              <w:rPr>
                <w:color w:val="000000"/>
                <w:sz w:val="24"/>
                <w:szCs w:val="24"/>
              </w:rPr>
            </w:pPr>
            <w:r w:rsidRPr="007C3FF4">
              <w:rPr>
                <w:color w:val="000000"/>
                <w:sz w:val="24"/>
                <w:szCs w:val="24"/>
              </w:rPr>
              <w:t>Территориальные</w:t>
            </w:r>
            <w:r>
              <w:rPr>
                <w:color w:val="000000"/>
                <w:sz w:val="24"/>
                <w:szCs w:val="24"/>
              </w:rPr>
              <w:t xml:space="preserve"> </w:t>
            </w:r>
            <w:r w:rsidRPr="007C3FF4">
              <w:rPr>
                <w:color w:val="000000"/>
                <w:sz w:val="24"/>
                <w:szCs w:val="24"/>
              </w:rPr>
              <w:t>сетевые</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представляют</w:t>
            </w:r>
            <w:r>
              <w:rPr>
                <w:color w:val="000000"/>
                <w:sz w:val="24"/>
                <w:szCs w:val="24"/>
              </w:rPr>
              <w:t xml:space="preserve"> </w:t>
            </w:r>
            <w:r w:rsidRPr="007C3FF4">
              <w:rPr>
                <w:color w:val="000000"/>
                <w:sz w:val="24"/>
                <w:szCs w:val="24"/>
              </w:rPr>
              <w:t>в</w:t>
            </w:r>
            <w:r>
              <w:rPr>
                <w:color w:val="000000"/>
                <w:sz w:val="24"/>
                <w:szCs w:val="24"/>
              </w:rPr>
              <w:t xml:space="preserve"> </w:t>
            </w:r>
            <w:r w:rsidR="006C7B0A">
              <w:rPr>
                <w:color w:val="000000"/>
                <w:sz w:val="24"/>
                <w:szCs w:val="24"/>
              </w:rPr>
              <w:t>Министерство тарифного регулирования и энергетики</w:t>
            </w:r>
            <w:r w:rsidR="009262A7" w:rsidRPr="009262A7">
              <w:rPr>
                <w:color w:val="000000"/>
                <w:sz w:val="24"/>
                <w:szCs w:val="24"/>
              </w:rPr>
              <w:t xml:space="preserve"> </w:t>
            </w:r>
            <w:r w:rsidR="00A82728">
              <w:rPr>
                <w:color w:val="000000"/>
                <w:sz w:val="24"/>
                <w:szCs w:val="24"/>
              </w:rPr>
              <w:t>Челябинской</w:t>
            </w:r>
            <w:r w:rsidR="009262A7" w:rsidRPr="009262A7">
              <w:rPr>
                <w:color w:val="000000"/>
                <w:sz w:val="24"/>
                <w:szCs w:val="24"/>
              </w:rPr>
              <w:t xml:space="preserve"> области </w:t>
            </w:r>
            <w:r w:rsidRPr="007C3FF4">
              <w:rPr>
                <w:color w:val="000000"/>
                <w:sz w:val="24"/>
                <w:szCs w:val="24"/>
              </w:rPr>
              <w:t>прогнозные</w:t>
            </w:r>
            <w:r>
              <w:rPr>
                <w:color w:val="000000"/>
                <w:sz w:val="24"/>
                <w:szCs w:val="24"/>
              </w:rPr>
              <w:t xml:space="preserve"> </w:t>
            </w:r>
            <w:r w:rsidRPr="007C3FF4">
              <w:rPr>
                <w:color w:val="000000"/>
                <w:sz w:val="24"/>
                <w:szCs w:val="24"/>
              </w:rPr>
              <w:t>сведения</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расходах</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очередной</w:t>
            </w:r>
            <w:r>
              <w:rPr>
                <w:color w:val="000000"/>
                <w:sz w:val="24"/>
                <w:szCs w:val="24"/>
              </w:rPr>
              <w:t xml:space="preserve"> </w:t>
            </w:r>
            <w:r w:rsidRPr="007C3FF4">
              <w:rPr>
                <w:color w:val="000000"/>
                <w:sz w:val="24"/>
                <w:szCs w:val="24"/>
              </w:rPr>
              <w:t>календарный</w:t>
            </w:r>
            <w:r>
              <w:rPr>
                <w:color w:val="000000"/>
                <w:sz w:val="24"/>
                <w:szCs w:val="24"/>
              </w:rPr>
              <w:t xml:space="preserve"> </w:t>
            </w:r>
            <w:r w:rsidRPr="007C3FF4">
              <w:rPr>
                <w:color w:val="000000"/>
                <w:sz w:val="24"/>
                <w:szCs w:val="24"/>
              </w:rPr>
              <w:t>год</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Методическими</w:t>
            </w:r>
            <w:r>
              <w:rPr>
                <w:color w:val="000000"/>
                <w:sz w:val="24"/>
                <w:szCs w:val="24"/>
              </w:rPr>
              <w:t xml:space="preserve"> </w:t>
            </w:r>
            <w:r w:rsidRPr="007C3FF4">
              <w:rPr>
                <w:color w:val="000000"/>
                <w:sz w:val="24"/>
                <w:szCs w:val="24"/>
              </w:rPr>
              <w:t>указаниями</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209-э/1</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учетом</w:t>
            </w:r>
            <w:r>
              <w:rPr>
                <w:color w:val="000000"/>
                <w:sz w:val="24"/>
                <w:szCs w:val="24"/>
              </w:rPr>
              <w:t xml:space="preserve"> </w:t>
            </w:r>
            <w:r w:rsidRPr="007C3FF4">
              <w:rPr>
                <w:color w:val="000000"/>
                <w:sz w:val="24"/>
                <w:szCs w:val="24"/>
              </w:rPr>
              <w:t>стоимости</w:t>
            </w:r>
            <w:r>
              <w:rPr>
                <w:color w:val="000000"/>
                <w:sz w:val="24"/>
                <w:szCs w:val="24"/>
              </w:rPr>
              <w:t xml:space="preserve"> </w:t>
            </w:r>
            <w:r w:rsidRPr="007C3FF4">
              <w:rPr>
                <w:color w:val="000000"/>
                <w:sz w:val="24"/>
                <w:szCs w:val="24"/>
              </w:rPr>
              <w:t>каждого</w:t>
            </w:r>
            <w:r>
              <w:rPr>
                <w:color w:val="000000"/>
                <w:sz w:val="24"/>
                <w:szCs w:val="24"/>
              </w:rPr>
              <w:t xml:space="preserve"> </w:t>
            </w:r>
            <w:r w:rsidRPr="007C3FF4">
              <w:rPr>
                <w:color w:val="000000"/>
                <w:sz w:val="24"/>
                <w:szCs w:val="24"/>
              </w:rPr>
              <w:t>мероприятия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отдельности,</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разбивкой</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категориям</w:t>
            </w:r>
            <w:r>
              <w:rPr>
                <w:color w:val="000000"/>
                <w:sz w:val="24"/>
                <w:szCs w:val="24"/>
              </w:rPr>
              <w:t xml:space="preserve"> </w:t>
            </w:r>
            <w:r w:rsidRPr="007C3FF4">
              <w:rPr>
                <w:color w:val="000000"/>
                <w:sz w:val="24"/>
                <w:szCs w:val="24"/>
              </w:rPr>
              <w:t>потребителей,</w:t>
            </w:r>
            <w:r>
              <w:rPr>
                <w:color w:val="000000"/>
                <w:sz w:val="24"/>
                <w:szCs w:val="24"/>
              </w:rPr>
              <w:t xml:space="preserve"> </w:t>
            </w:r>
            <w:r w:rsidRPr="007C3FF4">
              <w:rPr>
                <w:color w:val="000000"/>
                <w:sz w:val="24"/>
                <w:szCs w:val="24"/>
              </w:rPr>
              <w:t>уровням</w:t>
            </w:r>
            <w:r>
              <w:rPr>
                <w:color w:val="000000"/>
                <w:sz w:val="24"/>
                <w:szCs w:val="24"/>
              </w:rPr>
              <w:t xml:space="preserve"> </w:t>
            </w:r>
            <w:r w:rsidRPr="007C3FF4">
              <w:rPr>
                <w:color w:val="000000"/>
                <w:sz w:val="24"/>
                <w:szCs w:val="24"/>
              </w:rPr>
              <w:t>напряжения</w:t>
            </w:r>
            <w:r>
              <w:rPr>
                <w:color w:val="000000"/>
                <w:sz w:val="24"/>
                <w:szCs w:val="24"/>
              </w:rPr>
              <w:t xml:space="preserve"> </w:t>
            </w:r>
            <w:r w:rsidRPr="007C3FF4">
              <w:rPr>
                <w:color w:val="000000"/>
                <w:sz w:val="24"/>
                <w:szCs w:val="24"/>
              </w:rPr>
              <w:t>электрических</w:t>
            </w:r>
            <w:r>
              <w:rPr>
                <w:color w:val="000000"/>
                <w:sz w:val="24"/>
                <w:szCs w:val="24"/>
              </w:rPr>
              <w:t xml:space="preserve"> </w:t>
            </w:r>
            <w:r w:rsidRPr="007C3FF4">
              <w:rPr>
                <w:color w:val="000000"/>
                <w:sz w:val="24"/>
                <w:szCs w:val="24"/>
              </w:rPr>
              <w:t>сетей,</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которым</w:t>
            </w:r>
            <w:r>
              <w:rPr>
                <w:color w:val="000000"/>
                <w:sz w:val="24"/>
                <w:szCs w:val="24"/>
              </w:rPr>
              <w:t xml:space="preserve"> </w:t>
            </w:r>
            <w:r w:rsidRPr="007C3FF4">
              <w:rPr>
                <w:color w:val="000000"/>
                <w:sz w:val="24"/>
                <w:szCs w:val="24"/>
              </w:rPr>
              <w:t>осуществляется</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объемам</w:t>
            </w:r>
            <w:r>
              <w:rPr>
                <w:color w:val="000000"/>
                <w:sz w:val="24"/>
                <w:szCs w:val="24"/>
              </w:rPr>
              <w:t xml:space="preserve"> </w:t>
            </w:r>
            <w:r w:rsidRPr="007C3FF4">
              <w:rPr>
                <w:color w:val="000000"/>
                <w:sz w:val="24"/>
                <w:szCs w:val="24"/>
              </w:rPr>
              <w:t>присоединяемой</w:t>
            </w:r>
            <w:r>
              <w:rPr>
                <w:color w:val="000000"/>
                <w:sz w:val="24"/>
                <w:szCs w:val="24"/>
              </w:rPr>
              <w:t xml:space="preserve"> </w:t>
            </w:r>
            <w:r w:rsidRPr="007C3FF4">
              <w:rPr>
                <w:color w:val="000000"/>
                <w:sz w:val="24"/>
                <w:szCs w:val="24"/>
              </w:rPr>
              <w:t>максимальной</w:t>
            </w:r>
            <w:r>
              <w:rPr>
                <w:color w:val="000000"/>
                <w:sz w:val="24"/>
                <w:szCs w:val="24"/>
              </w:rPr>
              <w:t xml:space="preserve"> </w:t>
            </w:r>
            <w:r w:rsidRPr="007C3FF4">
              <w:rPr>
                <w:color w:val="000000"/>
                <w:sz w:val="24"/>
                <w:szCs w:val="24"/>
              </w:rPr>
              <w:t>мощности.</w:t>
            </w:r>
          </w:p>
          <w:p w14:paraId="10C27DD4" w14:textId="2270DCF9" w:rsidR="00310932" w:rsidRPr="00E3237A" w:rsidRDefault="00310932" w:rsidP="00EC1814">
            <w:pPr>
              <w:jc w:val="both"/>
              <w:rPr>
                <w:color w:val="000000"/>
                <w:sz w:val="24"/>
                <w:szCs w:val="24"/>
              </w:rPr>
            </w:pPr>
            <w:r w:rsidRPr="007C3FF4">
              <w:rPr>
                <w:color w:val="000000"/>
                <w:sz w:val="24"/>
                <w:szCs w:val="24"/>
              </w:rPr>
              <w:t>На</w:t>
            </w:r>
            <w:r>
              <w:rPr>
                <w:color w:val="000000"/>
                <w:sz w:val="24"/>
                <w:szCs w:val="24"/>
              </w:rPr>
              <w:t xml:space="preserve"> </w:t>
            </w:r>
            <w:r w:rsidRPr="007C3FF4">
              <w:rPr>
                <w:color w:val="000000"/>
                <w:sz w:val="24"/>
                <w:szCs w:val="24"/>
              </w:rPr>
              <w:t>основе</w:t>
            </w:r>
            <w:r>
              <w:rPr>
                <w:color w:val="000000"/>
                <w:sz w:val="24"/>
                <w:szCs w:val="24"/>
              </w:rPr>
              <w:t xml:space="preserve"> </w:t>
            </w:r>
            <w:r w:rsidRPr="007C3FF4">
              <w:rPr>
                <w:color w:val="000000"/>
                <w:sz w:val="24"/>
                <w:szCs w:val="24"/>
              </w:rPr>
              <w:t>представленных</w:t>
            </w:r>
            <w:r>
              <w:rPr>
                <w:color w:val="000000"/>
                <w:sz w:val="24"/>
                <w:szCs w:val="24"/>
              </w:rPr>
              <w:t xml:space="preserve"> </w:t>
            </w:r>
            <w:r w:rsidRPr="007C3FF4">
              <w:rPr>
                <w:color w:val="000000"/>
                <w:sz w:val="24"/>
                <w:szCs w:val="24"/>
              </w:rPr>
              <w:t>сведений</w:t>
            </w:r>
            <w:r>
              <w:rPr>
                <w:color w:val="000000"/>
                <w:sz w:val="24"/>
                <w:szCs w:val="24"/>
              </w:rPr>
              <w:t xml:space="preserve"> </w:t>
            </w:r>
            <w:r w:rsidR="006C7B0A">
              <w:rPr>
                <w:color w:val="000000"/>
                <w:sz w:val="24"/>
                <w:szCs w:val="24"/>
              </w:rPr>
              <w:t xml:space="preserve">Министерства тарифного регулирования и </w:t>
            </w:r>
            <w:proofErr w:type="spellStart"/>
            <w:r w:rsidR="006C7B0A">
              <w:rPr>
                <w:color w:val="000000"/>
                <w:sz w:val="24"/>
                <w:szCs w:val="24"/>
              </w:rPr>
              <w:t>энергетики</w:t>
            </w:r>
            <w:r w:rsidR="00A82728">
              <w:rPr>
                <w:color w:val="000000"/>
                <w:sz w:val="24"/>
                <w:szCs w:val="24"/>
              </w:rPr>
              <w:t>Челябинской</w:t>
            </w:r>
            <w:proofErr w:type="spellEnd"/>
            <w:r w:rsidR="009262A7" w:rsidRPr="009262A7">
              <w:rPr>
                <w:color w:val="000000"/>
                <w:sz w:val="24"/>
                <w:szCs w:val="24"/>
              </w:rPr>
              <w:t xml:space="preserve"> области </w:t>
            </w:r>
            <w:r w:rsidRPr="007C3FF4">
              <w:rPr>
                <w:color w:val="000000"/>
                <w:sz w:val="24"/>
                <w:szCs w:val="24"/>
              </w:rPr>
              <w:t>на</w:t>
            </w:r>
            <w:r>
              <w:rPr>
                <w:color w:val="000000"/>
                <w:sz w:val="24"/>
                <w:szCs w:val="24"/>
              </w:rPr>
              <w:t xml:space="preserve"> </w:t>
            </w:r>
            <w:r w:rsidRPr="007C3FF4">
              <w:rPr>
                <w:color w:val="000000"/>
                <w:sz w:val="24"/>
                <w:szCs w:val="24"/>
              </w:rPr>
              <w:t>очередной</w:t>
            </w:r>
            <w:r>
              <w:rPr>
                <w:color w:val="000000"/>
                <w:sz w:val="24"/>
                <w:szCs w:val="24"/>
              </w:rPr>
              <w:t xml:space="preserve"> </w:t>
            </w:r>
            <w:r w:rsidRPr="007C3FF4">
              <w:rPr>
                <w:color w:val="000000"/>
                <w:sz w:val="24"/>
                <w:szCs w:val="24"/>
              </w:rPr>
              <w:t>календарный</w:t>
            </w:r>
            <w:r>
              <w:rPr>
                <w:color w:val="000000"/>
                <w:sz w:val="24"/>
                <w:szCs w:val="24"/>
              </w:rPr>
              <w:t xml:space="preserve"> </w:t>
            </w:r>
            <w:r w:rsidRPr="007C3FF4">
              <w:rPr>
                <w:color w:val="000000"/>
                <w:sz w:val="24"/>
                <w:szCs w:val="24"/>
              </w:rPr>
              <w:t>год</w:t>
            </w:r>
            <w:r>
              <w:rPr>
                <w:color w:val="000000"/>
                <w:sz w:val="24"/>
                <w:szCs w:val="24"/>
              </w:rPr>
              <w:t xml:space="preserve"> </w:t>
            </w:r>
            <w:r w:rsidRPr="00E3237A">
              <w:rPr>
                <w:color w:val="000000"/>
                <w:sz w:val="24"/>
                <w:szCs w:val="24"/>
              </w:rPr>
              <w:t xml:space="preserve">устанавливает не позднее 31 декабря года, предшествующего очередному году, плату за технологическое присоединение к электрическим сетям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w:t>
            </w:r>
            <w:proofErr w:type="spellStart"/>
            <w:r w:rsidRPr="00E3237A">
              <w:rPr>
                <w:color w:val="000000"/>
                <w:sz w:val="24"/>
                <w:szCs w:val="24"/>
              </w:rPr>
              <w:t>кВ</w:t>
            </w:r>
            <w:proofErr w:type="spellEnd"/>
            <w:r w:rsidRPr="00E3237A">
              <w:rPr>
                <w:color w:val="000000"/>
                <w:sz w:val="24"/>
                <w:szCs w:val="24"/>
              </w:rPr>
              <w:t>).</w:t>
            </w:r>
          </w:p>
          <w:p w14:paraId="1061E16B" w14:textId="6F5AA773" w:rsidR="00310932" w:rsidRPr="007C3FF4" w:rsidRDefault="00310932" w:rsidP="00EC1814">
            <w:pPr>
              <w:jc w:val="both"/>
              <w:rPr>
                <w:color w:val="000000"/>
                <w:sz w:val="24"/>
                <w:szCs w:val="24"/>
              </w:rPr>
            </w:pPr>
            <w:r w:rsidRPr="00E3237A">
              <w:rPr>
                <w:color w:val="000000"/>
                <w:sz w:val="24"/>
                <w:szCs w:val="24"/>
              </w:rPr>
              <w:t xml:space="preserve">Территориальные сетевые организации представляют в </w:t>
            </w:r>
            <w:r w:rsidR="006C7B0A">
              <w:rPr>
                <w:color w:val="000000"/>
                <w:sz w:val="24"/>
                <w:szCs w:val="24"/>
              </w:rPr>
              <w:t>Министерство тарифного регулирования и энергетики</w:t>
            </w:r>
            <w:r w:rsidR="009262A7" w:rsidRPr="009262A7">
              <w:rPr>
                <w:color w:val="000000"/>
                <w:sz w:val="24"/>
                <w:szCs w:val="24"/>
              </w:rPr>
              <w:t xml:space="preserve"> </w:t>
            </w:r>
            <w:r w:rsidR="00A82728">
              <w:rPr>
                <w:color w:val="000000"/>
                <w:sz w:val="24"/>
                <w:szCs w:val="24"/>
              </w:rPr>
              <w:t>Челябинской</w:t>
            </w:r>
            <w:r w:rsidR="009262A7" w:rsidRPr="009262A7">
              <w:rPr>
                <w:color w:val="000000"/>
                <w:sz w:val="24"/>
                <w:szCs w:val="24"/>
              </w:rPr>
              <w:t xml:space="preserve"> области </w:t>
            </w:r>
            <w:r w:rsidRPr="00E3237A">
              <w:rPr>
                <w:color w:val="000000"/>
                <w:sz w:val="24"/>
                <w:szCs w:val="24"/>
              </w:rPr>
              <w:t>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Методическими указаниями № 215-э/1.</w:t>
            </w:r>
          </w:p>
        </w:tc>
      </w:tr>
      <w:tr w:rsidR="00310932" w:rsidRPr="007C3FF4" w14:paraId="5FF9AD65" w14:textId="77777777" w:rsidTr="00FA338A">
        <w:trPr>
          <w:cantSplit/>
          <w:trHeight w:val="1134"/>
        </w:trPr>
        <w:tc>
          <w:tcPr>
            <w:tcW w:w="851" w:type="dxa"/>
            <w:shd w:val="clear" w:color="auto" w:fill="auto"/>
            <w:textDirection w:val="btLr"/>
          </w:tcPr>
          <w:p w14:paraId="3AE434EA" w14:textId="77777777" w:rsidR="00310932" w:rsidRPr="007C3FF4" w:rsidRDefault="00310932" w:rsidP="00EC1814">
            <w:pPr>
              <w:ind w:left="-108" w:right="-140"/>
              <w:jc w:val="center"/>
              <w:rPr>
                <w:color w:val="000000"/>
                <w:sz w:val="24"/>
                <w:szCs w:val="24"/>
              </w:rPr>
            </w:pPr>
            <w:r w:rsidRPr="007C3FF4">
              <w:rPr>
                <w:color w:val="000000"/>
                <w:sz w:val="24"/>
                <w:szCs w:val="24"/>
              </w:rPr>
              <w:lastRenderedPageBreak/>
              <w:t>Отчет</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реализации</w:t>
            </w:r>
          </w:p>
        </w:tc>
        <w:tc>
          <w:tcPr>
            <w:tcW w:w="13778" w:type="dxa"/>
            <w:gridSpan w:val="2"/>
            <w:shd w:val="clear" w:color="auto" w:fill="auto"/>
          </w:tcPr>
          <w:p w14:paraId="5FCEC2DB" w14:textId="77777777" w:rsidR="00310932" w:rsidRPr="007C3FF4" w:rsidRDefault="00310932" w:rsidP="00EC1814">
            <w:pPr>
              <w:ind w:right="72"/>
              <w:jc w:val="both"/>
              <w:rPr>
                <w:color w:val="000000"/>
                <w:sz w:val="24"/>
                <w:szCs w:val="24"/>
              </w:rPr>
            </w:pPr>
            <w:r w:rsidRPr="007C3FF4">
              <w:rPr>
                <w:color w:val="000000"/>
                <w:sz w:val="24"/>
                <w:szCs w:val="24"/>
              </w:rPr>
              <w:t>Сетевые</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ежегодно,</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1</w:t>
            </w:r>
            <w:r>
              <w:rPr>
                <w:color w:val="000000"/>
                <w:sz w:val="24"/>
                <w:szCs w:val="24"/>
              </w:rPr>
              <w:t xml:space="preserve"> </w:t>
            </w:r>
            <w:r w:rsidRPr="007C3FF4">
              <w:rPr>
                <w:color w:val="000000"/>
                <w:sz w:val="24"/>
                <w:szCs w:val="24"/>
              </w:rPr>
              <w:t>апреля,</w:t>
            </w:r>
            <w:r>
              <w:rPr>
                <w:color w:val="000000"/>
                <w:sz w:val="24"/>
                <w:szCs w:val="24"/>
              </w:rPr>
              <w:t xml:space="preserve"> </w:t>
            </w:r>
            <w:r w:rsidRPr="007C3FF4">
              <w:rPr>
                <w:color w:val="000000"/>
                <w:sz w:val="24"/>
                <w:szCs w:val="24"/>
              </w:rPr>
              <w:t>размещают</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официальном</w:t>
            </w:r>
            <w:r>
              <w:rPr>
                <w:color w:val="000000"/>
                <w:sz w:val="24"/>
                <w:szCs w:val="24"/>
              </w:rPr>
              <w:t xml:space="preserve"> </w:t>
            </w:r>
            <w:r w:rsidRPr="007C3FF4">
              <w:rPr>
                <w:color w:val="000000"/>
                <w:sz w:val="24"/>
                <w:szCs w:val="24"/>
              </w:rPr>
              <w:t>сайте</w:t>
            </w:r>
            <w:r>
              <w:rPr>
                <w:color w:val="000000"/>
                <w:sz w:val="24"/>
                <w:szCs w:val="24"/>
              </w:rPr>
              <w:t xml:space="preserve"> </w:t>
            </w:r>
            <w:r w:rsidRPr="007C3FF4">
              <w:rPr>
                <w:color w:val="000000"/>
                <w:sz w:val="24"/>
                <w:szCs w:val="24"/>
              </w:rPr>
              <w:t>системы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со</w:t>
            </w:r>
            <w:r>
              <w:rPr>
                <w:color w:val="000000"/>
                <w:sz w:val="24"/>
                <w:szCs w:val="24"/>
              </w:rPr>
              <w:t xml:space="preserve"> </w:t>
            </w:r>
            <w:r w:rsidRPr="007C3FF4">
              <w:rPr>
                <w:color w:val="000000"/>
                <w:sz w:val="24"/>
                <w:szCs w:val="24"/>
              </w:rPr>
              <w:t>стандартами</w:t>
            </w:r>
            <w:r>
              <w:rPr>
                <w:color w:val="000000"/>
                <w:sz w:val="24"/>
                <w:szCs w:val="24"/>
              </w:rPr>
              <w:t xml:space="preserve"> </w:t>
            </w:r>
            <w:r w:rsidRPr="007C3FF4">
              <w:rPr>
                <w:color w:val="000000"/>
                <w:sz w:val="24"/>
                <w:szCs w:val="24"/>
              </w:rPr>
              <w:t>раскрытия</w:t>
            </w:r>
            <w:r>
              <w:rPr>
                <w:color w:val="000000"/>
                <w:sz w:val="24"/>
                <w:szCs w:val="24"/>
              </w:rPr>
              <w:t xml:space="preserve"> </w:t>
            </w:r>
            <w:r w:rsidRPr="007C3FF4">
              <w:rPr>
                <w:color w:val="000000"/>
                <w:sz w:val="24"/>
                <w:szCs w:val="24"/>
              </w:rPr>
              <w:t>информации</w:t>
            </w:r>
            <w:r>
              <w:rPr>
                <w:color w:val="000000"/>
                <w:sz w:val="24"/>
                <w:szCs w:val="24"/>
              </w:rPr>
              <w:t xml:space="preserve"> </w:t>
            </w:r>
            <w:r w:rsidRPr="007C3FF4">
              <w:rPr>
                <w:color w:val="000000"/>
                <w:sz w:val="24"/>
                <w:szCs w:val="24"/>
              </w:rPr>
              <w:t>отчеты</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реализации</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предыдущий</w:t>
            </w:r>
            <w:r>
              <w:rPr>
                <w:color w:val="000000"/>
                <w:sz w:val="24"/>
                <w:szCs w:val="24"/>
              </w:rPr>
              <w:t xml:space="preserve"> </w:t>
            </w:r>
            <w:r w:rsidRPr="007C3FF4">
              <w:rPr>
                <w:color w:val="000000"/>
                <w:sz w:val="24"/>
                <w:szCs w:val="24"/>
              </w:rPr>
              <w:t>год</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позднее</w:t>
            </w:r>
            <w:r>
              <w:rPr>
                <w:color w:val="000000"/>
                <w:sz w:val="24"/>
                <w:szCs w:val="24"/>
              </w:rPr>
              <w:t xml:space="preserve"> </w:t>
            </w:r>
            <w:r w:rsidRPr="007C3FF4">
              <w:rPr>
                <w:color w:val="000000"/>
                <w:sz w:val="24"/>
                <w:szCs w:val="24"/>
              </w:rPr>
              <w:t>рабочего</w:t>
            </w:r>
            <w:r>
              <w:rPr>
                <w:color w:val="000000"/>
                <w:sz w:val="24"/>
                <w:szCs w:val="24"/>
              </w:rPr>
              <w:t xml:space="preserve"> </w:t>
            </w:r>
            <w:r w:rsidRPr="007C3FF4">
              <w:rPr>
                <w:color w:val="000000"/>
                <w:sz w:val="24"/>
                <w:szCs w:val="24"/>
              </w:rPr>
              <w:t>дня,</w:t>
            </w:r>
            <w:r>
              <w:rPr>
                <w:color w:val="000000"/>
                <w:sz w:val="24"/>
                <w:szCs w:val="24"/>
              </w:rPr>
              <w:t xml:space="preserve"> </w:t>
            </w:r>
            <w:r w:rsidRPr="007C3FF4">
              <w:rPr>
                <w:color w:val="000000"/>
                <w:sz w:val="24"/>
                <w:szCs w:val="24"/>
              </w:rPr>
              <w:t>соответствующего</w:t>
            </w:r>
            <w:r>
              <w:rPr>
                <w:color w:val="000000"/>
                <w:sz w:val="24"/>
                <w:szCs w:val="24"/>
              </w:rPr>
              <w:t xml:space="preserve"> </w:t>
            </w:r>
            <w:r w:rsidRPr="007C3FF4">
              <w:rPr>
                <w:color w:val="000000"/>
                <w:sz w:val="24"/>
                <w:szCs w:val="24"/>
              </w:rPr>
              <w:t>дню</w:t>
            </w:r>
            <w:r>
              <w:rPr>
                <w:color w:val="000000"/>
                <w:sz w:val="24"/>
                <w:szCs w:val="24"/>
              </w:rPr>
              <w:t xml:space="preserve"> </w:t>
            </w:r>
            <w:r w:rsidRPr="007C3FF4">
              <w:rPr>
                <w:color w:val="000000"/>
                <w:sz w:val="24"/>
                <w:szCs w:val="24"/>
              </w:rPr>
              <w:t>раскрытия</w:t>
            </w:r>
            <w:r>
              <w:rPr>
                <w:color w:val="000000"/>
                <w:sz w:val="24"/>
                <w:szCs w:val="24"/>
              </w:rPr>
              <w:t xml:space="preserve"> </w:t>
            </w:r>
            <w:r w:rsidRPr="007C3FF4">
              <w:rPr>
                <w:color w:val="000000"/>
                <w:sz w:val="24"/>
                <w:szCs w:val="24"/>
              </w:rPr>
              <w:t>указанной</w:t>
            </w:r>
            <w:r>
              <w:rPr>
                <w:color w:val="000000"/>
                <w:sz w:val="24"/>
                <w:szCs w:val="24"/>
              </w:rPr>
              <w:t xml:space="preserve"> </w:t>
            </w:r>
            <w:r w:rsidRPr="007C3FF4">
              <w:rPr>
                <w:color w:val="000000"/>
                <w:sz w:val="24"/>
                <w:szCs w:val="24"/>
              </w:rPr>
              <w:t>информации,</w:t>
            </w:r>
            <w:r>
              <w:rPr>
                <w:color w:val="000000"/>
                <w:sz w:val="24"/>
                <w:szCs w:val="24"/>
              </w:rPr>
              <w:t xml:space="preserve"> </w:t>
            </w:r>
            <w:r w:rsidRPr="007C3FF4">
              <w:rPr>
                <w:color w:val="000000"/>
                <w:sz w:val="24"/>
                <w:szCs w:val="24"/>
              </w:rPr>
              <w:t>направляют</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использованием</w:t>
            </w:r>
            <w:r>
              <w:rPr>
                <w:color w:val="000000"/>
                <w:sz w:val="24"/>
                <w:szCs w:val="24"/>
              </w:rPr>
              <w:t xml:space="preserve"> </w:t>
            </w:r>
            <w:r w:rsidRPr="007C3FF4">
              <w:rPr>
                <w:color w:val="000000"/>
                <w:sz w:val="24"/>
                <w:szCs w:val="24"/>
              </w:rPr>
              <w:t>интерактивных</w:t>
            </w:r>
            <w:r>
              <w:rPr>
                <w:color w:val="000000"/>
                <w:sz w:val="24"/>
                <w:szCs w:val="24"/>
              </w:rPr>
              <w:t xml:space="preserve"> </w:t>
            </w:r>
            <w:r w:rsidRPr="007C3FF4">
              <w:rPr>
                <w:color w:val="000000"/>
                <w:sz w:val="24"/>
                <w:szCs w:val="24"/>
              </w:rPr>
              <w:t>форм</w:t>
            </w:r>
            <w:r>
              <w:rPr>
                <w:color w:val="000000"/>
                <w:sz w:val="24"/>
                <w:szCs w:val="24"/>
              </w:rPr>
              <w:t xml:space="preserve"> </w:t>
            </w:r>
            <w:r w:rsidRPr="007C3FF4">
              <w:rPr>
                <w:color w:val="000000"/>
                <w:sz w:val="24"/>
                <w:szCs w:val="24"/>
              </w:rPr>
              <w:t>официального</w:t>
            </w:r>
            <w:r>
              <w:rPr>
                <w:color w:val="000000"/>
                <w:sz w:val="24"/>
                <w:szCs w:val="24"/>
              </w:rPr>
              <w:t xml:space="preserve"> </w:t>
            </w:r>
            <w:r w:rsidRPr="007C3FF4">
              <w:rPr>
                <w:color w:val="000000"/>
                <w:sz w:val="24"/>
                <w:szCs w:val="24"/>
              </w:rPr>
              <w:t>сайта</w:t>
            </w:r>
            <w:r>
              <w:rPr>
                <w:color w:val="000000"/>
                <w:sz w:val="24"/>
                <w:szCs w:val="24"/>
              </w:rPr>
              <w:t xml:space="preserve"> </w:t>
            </w:r>
            <w:r w:rsidRPr="007C3FF4">
              <w:rPr>
                <w:color w:val="000000"/>
                <w:sz w:val="24"/>
                <w:szCs w:val="24"/>
              </w:rPr>
              <w:t>системы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органы</w:t>
            </w:r>
            <w:r>
              <w:rPr>
                <w:color w:val="000000"/>
                <w:sz w:val="24"/>
                <w:szCs w:val="24"/>
              </w:rPr>
              <w:t xml:space="preserve"> </w:t>
            </w:r>
            <w:r w:rsidRPr="007C3FF4">
              <w:rPr>
                <w:color w:val="000000"/>
                <w:sz w:val="24"/>
                <w:szCs w:val="24"/>
              </w:rPr>
              <w:t>исполнительной</w:t>
            </w:r>
            <w:r>
              <w:rPr>
                <w:color w:val="000000"/>
                <w:sz w:val="24"/>
                <w:szCs w:val="24"/>
              </w:rPr>
              <w:t xml:space="preserve"> </w:t>
            </w:r>
            <w:r w:rsidRPr="007C3FF4">
              <w:rPr>
                <w:color w:val="000000"/>
                <w:sz w:val="24"/>
                <w:szCs w:val="24"/>
              </w:rPr>
              <w:t>власти</w:t>
            </w:r>
            <w:r>
              <w:rPr>
                <w:color w:val="000000"/>
                <w:sz w:val="24"/>
                <w:szCs w:val="24"/>
              </w:rPr>
              <w:t xml:space="preserve"> </w:t>
            </w:r>
            <w:r w:rsidRPr="007C3FF4">
              <w:rPr>
                <w:color w:val="000000"/>
                <w:sz w:val="24"/>
                <w:szCs w:val="24"/>
              </w:rPr>
              <w:t>субъектов</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органы</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участвующие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утверждении</w:t>
            </w:r>
            <w:r>
              <w:rPr>
                <w:color w:val="000000"/>
                <w:sz w:val="24"/>
                <w:szCs w:val="24"/>
              </w:rPr>
              <w:t xml:space="preserve"> </w:t>
            </w:r>
            <w:r w:rsidRPr="007C3FF4">
              <w:rPr>
                <w:color w:val="000000"/>
                <w:sz w:val="24"/>
                <w:szCs w:val="24"/>
              </w:rPr>
              <w:t>соответствующих</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уведомление,</w:t>
            </w:r>
            <w:r>
              <w:rPr>
                <w:color w:val="000000"/>
                <w:sz w:val="24"/>
                <w:szCs w:val="24"/>
              </w:rPr>
              <w:t xml:space="preserve"> </w:t>
            </w:r>
            <w:r w:rsidRPr="007C3FF4">
              <w:rPr>
                <w:color w:val="000000"/>
                <w:sz w:val="24"/>
                <w:szCs w:val="24"/>
              </w:rPr>
              <w:t>содержащее</w:t>
            </w:r>
            <w:r>
              <w:rPr>
                <w:color w:val="000000"/>
                <w:sz w:val="24"/>
                <w:szCs w:val="24"/>
              </w:rPr>
              <w:t xml:space="preserve"> </w:t>
            </w:r>
            <w:r w:rsidRPr="007C3FF4">
              <w:rPr>
                <w:color w:val="000000"/>
                <w:sz w:val="24"/>
                <w:szCs w:val="24"/>
              </w:rPr>
              <w:t>указание</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дату</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место</w:t>
            </w:r>
            <w:r>
              <w:rPr>
                <w:color w:val="000000"/>
                <w:sz w:val="24"/>
                <w:szCs w:val="24"/>
              </w:rPr>
              <w:t xml:space="preserve"> </w:t>
            </w:r>
            <w:r w:rsidRPr="007C3FF4">
              <w:rPr>
                <w:color w:val="000000"/>
                <w:sz w:val="24"/>
                <w:szCs w:val="24"/>
              </w:rPr>
              <w:t>размещения</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официальном</w:t>
            </w:r>
            <w:r>
              <w:rPr>
                <w:color w:val="000000"/>
                <w:sz w:val="24"/>
                <w:szCs w:val="24"/>
              </w:rPr>
              <w:t xml:space="preserve"> </w:t>
            </w:r>
            <w:r w:rsidRPr="007C3FF4">
              <w:rPr>
                <w:color w:val="000000"/>
                <w:sz w:val="24"/>
                <w:szCs w:val="24"/>
              </w:rPr>
              <w:t>сайте</w:t>
            </w:r>
            <w:r>
              <w:rPr>
                <w:color w:val="000000"/>
                <w:sz w:val="24"/>
                <w:szCs w:val="24"/>
              </w:rPr>
              <w:t xml:space="preserve"> </w:t>
            </w:r>
            <w:r w:rsidRPr="007C3FF4">
              <w:rPr>
                <w:color w:val="000000"/>
                <w:sz w:val="24"/>
                <w:szCs w:val="24"/>
              </w:rPr>
              <w:t>системы</w:t>
            </w:r>
            <w:r>
              <w:rPr>
                <w:color w:val="000000"/>
                <w:sz w:val="24"/>
                <w:szCs w:val="24"/>
              </w:rPr>
              <w:t xml:space="preserve"> </w:t>
            </w:r>
            <w:r w:rsidRPr="007C3FF4">
              <w:rPr>
                <w:color w:val="000000"/>
                <w:sz w:val="24"/>
                <w:szCs w:val="24"/>
              </w:rPr>
              <w:t>(точный</w:t>
            </w:r>
            <w:r>
              <w:rPr>
                <w:color w:val="000000"/>
                <w:sz w:val="24"/>
                <w:szCs w:val="24"/>
              </w:rPr>
              <w:t xml:space="preserve"> </w:t>
            </w:r>
            <w:r w:rsidRPr="007C3FF4">
              <w:rPr>
                <w:color w:val="000000"/>
                <w:sz w:val="24"/>
                <w:szCs w:val="24"/>
              </w:rPr>
              <w:t>электронный</w:t>
            </w:r>
            <w:r>
              <w:rPr>
                <w:color w:val="000000"/>
                <w:sz w:val="24"/>
                <w:szCs w:val="24"/>
              </w:rPr>
              <w:t xml:space="preserve"> </w:t>
            </w:r>
            <w:r w:rsidRPr="007C3FF4">
              <w:rPr>
                <w:color w:val="000000"/>
                <w:sz w:val="24"/>
                <w:szCs w:val="24"/>
              </w:rPr>
              <w:t>адрес)</w:t>
            </w:r>
            <w:r>
              <w:rPr>
                <w:color w:val="000000"/>
                <w:sz w:val="24"/>
                <w:szCs w:val="24"/>
              </w:rPr>
              <w:t xml:space="preserve"> </w:t>
            </w:r>
            <w:r w:rsidRPr="007C3FF4">
              <w:rPr>
                <w:color w:val="000000"/>
                <w:sz w:val="24"/>
                <w:szCs w:val="24"/>
              </w:rPr>
              <w:t>указанной</w:t>
            </w:r>
            <w:r>
              <w:rPr>
                <w:color w:val="000000"/>
                <w:sz w:val="24"/>
                <w:szCs w:val="24"/>
              </w:rPr>
              <w:t xml:space="preserve"> </w:t>
            </w:r>
            <w:r w:rsidRPr="007C3FF4">
              <w:rPr>
                <w:color w:val="000000"/>
                <w:sz w:val="24"/>
                <w:szCs w:val="24"/>
              </w:rPr>
              <w:t>информации.</w:t>
            </w:r>
          </w:p>
          <w:p w14:paraId="1A164133" w14:textId="77777777" w:rsidR="00310932" w:rsidRDefault="00310932" w:rsidP="00EC1814">
            <w:pPr>
              <w:ind w:right="72"/>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случае</w:t>
            </w:r>
            <w:r>
              <w:rPr>
                <w:color w:val="000000"/>
                <w:sz w:val="24"/>
                <w:szCs w:val="24"/>
              </w:rPr>
              <w:t xml:space="preserve"> </w:t>
            </w:r>
            <w:r w:rsidRPr="007C3FF4">
              <w:rPr>
                <w:color w:val="000000"/>
                <w:sz w:val="24"/>
                <w:szCs w:val="24"/>
              </w:rPr>
              <w:t>неисполнения</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непредставления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установленные</w:t>
            </w:r>
            <w:r>
              <w:rPr>
                <w:color w:val="000000"/>
                <w:sz w:val="24"/>
                <w:szCs w:val="24"/>
              </w:rPr>
              <w:t xml:space="preserve"> </w:t>
            </w:r>
            <w:r w:rsidRPr="007C3FF4">
              <w:rPr>
                <w:color w:val="000000"/>
                <w:sz w:val="24"/>
                <w:szCs w:val="24"/>
              </w:rPr>
              <w:t>сроки</w:t>
            </w:r>
            <w:r>
              <w:rPr>
                <w:color w:val="000000"/>
                <w:sz w:val="24"/>
                <w:szCs w:val="24"/>
              </w:rPr>
              <w:t xml:space="preserve"> </w:t>
            </w:r>
            <w:r w:rsidRPr="007C3FF4">
              <w:rPr>
                <w:color w:val="000000"/>
                <w:sz w:val="24"/>
                <w:szCs w:val="24"/>
              </w:rPr>
              <w:t>отчетов</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выполнении</w:t>
            </w:r>
            <w:r>
              <w:rPr>
                <w:color w:val="000000"/>
                <w:sz w:val="24"/>
                <w:szCs w:val="24"/>
              </w:rPr>
              <w:t xml:space="preserve"> </w:t>
            </w:r>
            <w:r w:rsidRPr="007C3FF4">
              <w:rPr>
                <w:color w:val="000000"/>
                <w:sz w:val="24"/>
                <w:szCs w:val="24"/>
              </w:rPr>
              <w:t>(счета-фактуры,</w:t>
            </w:r>
            <w:r>
              <w:rPr>
                <w:color w:val="000000"/>
                <w:sz w:val="24"/>
                <w:szCs w:val="24"/>
              </w:rPr>
              <w:t xml:space="preserve"> </w:t>
            </w:r>
            <w:r w:rsidRPr="007C3FF4">
              <w:rPr>
                <w:color w:val="000000"/>
                <w:sz w:val="24"/>
                <w:szCs w:val="24"/>
              </w:rPr>
              <w:t>справки</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стоимости</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затрат,</w:t>
            </w:r>
            <w:r>
              <w:rPr>
                <w:color w:val="000000"/>
                <w:sz w:val="24"/>
                <w:szCs w:val="24"/>
              </w:rPr>
              <w:t xml:space="preserve"> </w:t>
            </w:r>
            <w:r w:rsidRPr="007C3FF4">
              <w:rPr>
                <w:color w:val="000000"/>
                <w:sz w:val="24"/>
                <w:szCs w:val="24"/>
              </w:rPr>
              <w:t>акты</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приемке</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акты</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кредитные</w:t>
            </w:r>
            <w:r>
              <w:rPr>
                <w:color w:val="000000"/>
                <w:sz w:val="24"/>
                <w:szCs w:val="24"/>
              </w:rPr>
              <w:t xml:space="preserve"> </w:t>
            </w:r>
            <w:r w:rsidRPr="007C3FF4">
              <w:rPr>
                <w:color w:val="000000"/>
                <w:sz w:val="24"/>
                <w:szCs w:val="24"/>
              </w:rPr>
              <w:t>договоры,</w:t>
            </w:r>
            <w:r>
              <w:rPr>
                <w:color w:val="000000"/>
                <w:sz w:val="24"/>
                <w:szCs w:val="24"/>
              </w:rPr>
              <w:t xml:space="preserve"> </w:t>
            </w:r>
            <w:r w:rsidRPr="007C3FF4">
              <w:rPr>
                <w:color w:val="000000"/>
                <w:sz w:val="24"/>
                <w:szCs w:val="24"/>
              </w:rPr>
              <w:t>платежные</w:t>
            </w:r>
            <w:r>
              <w:rPr>
                <w:color w:val="000000"/>
                <w:sz w:val="24"/>
                <w:szCs w:val="24"/>
              </w:rPr>
              <w:t xml:space="preserve"> </w:t>
            </w:r>
            <w:r w:rsidRPr="007C3FF4">
              <w:rPr>
                <w:color w:val="000000"/>
                <w:sz w:val="24"/>
                <w:szCs w:val="24"/>
              </w:rPr>
              <w:t>поручения)</w:t>
            </w:r>
            <w:r>
              <w:rPr>
                <w:color w:val="000000"/>
                <w:sz w:val="24"/>
                <w:szCs w:val="24"/>
              </w:rPr>
              <w:t xml:space="preserve"> </w:t>
            </w:r>
            <w:r w:rsidRPr="007C3FF4">
              <w:rPr>
                <w:color w:val="000000"/>
                <w:sz w:val="24"/>
                <w:szCs w:val="24"/>
              </w:rPr>
              <w:t>средства,</w:t>
            </w:r>
            <w:r>
              <w:rPr>
                <w:color w:val="000000"/>
                <w:sz w:val="24"/>
                <w:szCs w:val="24"/>
              </w:rPr>
              <w:t xml:space="preserve"> </w:t>
            </w:r>
            <w:r w:rsidRPr="007C3FF4">
              <w:rPr>
                <w:color w:val="000000"/>
                <w:sz w:val="24"/>
                <w:szCs w:val="24"/>
              </w:rPr>
              <w:t>учтенные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необходимой</w:t>
            </w:r>
            <w:r>
              <w:rPr>
                <w:color w:val="000000"/>
                <w:sz w:val="24"/>
                <w:szCs w:val="24"/>
              </w:rPr>
              <w:t xml:space="preserve"> </w:t>
            </w:r>
            <w:r w:rsidRPr="007C3FF4">
              <w:rPr>
                <w:color w:val="000000"/>
                <w:sz w:val="24"/>
                <w:szCs w:val="24"/>
              </w:rPr>
              <w:t>валовой</w:t>
            </w:r>
            <w:r>
              <w:rPr>
                <w:color w:val="000000"/>
                <w:sz w:val="24"/>
                <w:szCs w:val="24"/>
              </w:rPr>
              <w:t xml:space="preserve"> </w:t>
            </w:r>
            <w:r w:rsidRPr="007C3FF4">
              <w:rPr>
                <w:color w:val="000000"/>
                <w:sz w:val="24"/>
                <w:szCs w:val="24"/>
              </w:rPr>
              <w:t>выручке</w:t>
            </w:r>
            <w:r>
              <w:rPr>
                <w:color w:val="000000"/>
                <w:sz w:val="24"/>
                <w:szCs w:val="24"/>
              </w:rPr>
              <w:t xml:space="preserve"> </w:t>
            </w:r>
            <w:r w:rsidRPr="007C3FF4">
              <w:rPr>
                <w:color w:val="000000"/>
                <w:sz w:val="24"/>
                <w:szCs w:val="24"/>
              </w:rPr>
              <w:t>регулируемых</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реализацию</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подлежат</w:t>
            </w:r>
            <w:r>
              <w:rPr>
                <w:color w:val="000000"/>
                <w:sz w:val="24"/>
                <w:szCs w:val="24"/>
              </w:rPr>
              <w:t xml:space="preserve"> </w:t>
            </w:r>
            <w:r w:rsidRPr="007C3FF4">
              <w:rPr>
                <w:color w:val="000000"/>
                <w:sz w:val="24"/>
                <w:szCs w:val="24"/>
              </w:rPr>
              <w:t>исключению</w:t>
            </w:r>
            <w:r>
              <w:rPr>
                <w:color w:val="000000"/>
                <w:sz w:val="24"/>
                <w:szCs w:val="24"/>
              </w:rPr>
              <w:t xml:space="preserve"> </w:t>
            </w:r>
            <w:r w:rsidRPr="007C3FF4">
              <w:rPr>
                <w:color w:val="000000"/>
                <w:sz w:val="24"/>
                <w:szCs w:val="24"/>
              </w:rPr>
              <w:t>из</w:t>
            </w:r>
            <w:r>
              <w:rPr>
                <w:color w:val="000000"/>
                <w:sz w:val="24"/>
                <w:szCs w:val="24"/>
              </w:rPr>
              <w:t xml:space="preserve"> </w:t>
            </w:r>
            <w:r w:rsidRPr="007C3FF4">
              <w:rPr>
                <w:color w:val="000000"/>
                <w:sz w:val="24"/>
                <w:szCs w:val="24"/>
              </w:rPr>
              <w:t>необходимой</w:t>
            </w:r>
            <w:r>
              <w:rPr>
                <w:color w:val="000000"/>
                <w:sz w:val="24"/>
                <w:szCs w:val="24"/>
              </w:rPr>
              <w:t xml:space="preserve"> </w:t>
            </w:r>
            <w:r w:rsidRPr="007C3FF4">
              <w:rPr>
                <w:color w:val="000000"/>
                <w:sz w:val="24"/>
                <w:szCs w:val="24"/>
              </w:rPr>
              <w:t>валовой</w:t>
            </w:r>
            <w:r>
              <w:rPr>
                <w:color w:val="000000"/>
                <w:sz w:val="24"/>
                <w:szCs w:val="24"/>
              </w:rPr>
              <w:t xml:space="preserve"> </w:t>
            </w:r>
            <w:r w:rsidRPr="007C3FF4">
              <w:rPr>
                <w:color w:val="000000"/>
                <w:sz w:val="24"/>
                <w:szCs w:val="24"/>
              </w:rPr>
              <w:t>выручки</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18</w:t>
            </w:r>
            <w:r>
              <w:rPr>
                <w:color w:val="000000"/>
                <w:sz w:val="24"/>
                <w:szCs w:val="24"/>
              </w:rPr>
              <w:t xml:space="preserve"> </w:t>
            </w:r>
            <w:r w:rsidRPr="007C3FF4">
              <w:rPr>
                <w:color w:val="000000"/>
                <w:sz w:val="24"/>
                <w:szCs w:val="24"/>
              </w:rPr>
              <w:t>Порядка)</w:t>
            </w:r>
          </w:p>
          <w:p w14:paraId="62CFFBBF" w14:textId="77777777" w:rsidR="00310932" w:rsidRPr="007C3FF4" w:rsidRDefault="00310932" w:rsidP="00EC1814">
            <w:pPr>
              <w:ind w:right="72"/>
              <w:jc w:val="both"/>
              <w:rPr>
                <w:color w:val="000000"/>
                <w:sz w:val="24"/>
                <w:szCs w:val="24"/>
              </w:rPr>
            </w:pPr>
          </w:p>
        </w:tc>
      </w:tr>
      <w:tr w:rsidR="00310932" w:rsidRPr="007C3FF4" w14:paraId="4B700882" w14:textId="77777777" w:rsidTr="00FA338A">
        <w:trPr>
          <w:cantSplit/>
          <w:trHeight w:val="1134"/>
        </w:trPr>
        <w:tc>
          <w:tcPr>
            <w:tcW w:w="851" w:type="dxa"/>
            <w:shd w:val="clear" w:color="auto" w:fill="auto"/>
            <w:textDirection w:val="btLr"/>
          </w:tcPr>
          <w:p w14:paraId="087DE1D3" w14:textId="77777777" w:rsidR="00310932" w:rsidRPr="007C3FF4" w:rsidRDefault="00310932" w:rsidP="00EC1814">
            <w:pPr>
              <w:ind w:left="-108" w:right="-140"/>
              <w:jc w:val="center"/>
              <w:rPr>
                <w:color w:val="000000"/>
                <w:sz w:val="24"/>
                <w:szCs w:val="24"/>
              </w:rPr>
            </w:pPr>
            <w:r w:rsidRPr="007C3FF4">
              <w:rPr>
                <w:color w:val="000000"/>
                <w:sz w:val="24"/>
                <w:szCs w:val="24"/>
              </w:rPr>
              <w:t>Особенности</w:t>
            </w:r>
            <w:r>
              <w:rPr>
                <w:color w:val="000000"/>
                <w:sz w:val="24"/>
                <w:szCs w:val="24"/>
              </w:rPr>
              <w:t xml:space="preserve"> </w:t>
            </w:r>
            <w:r w:rsidRPr="007C3FF4">
              <w:rPr>
                <w:color w:val="000000"/>
                <w:sz w:val="24"/>
                <w:szCs w:val="24"/>
              </w:rPr>
              <w:t>расчета</w:t>
            </w:r>
          </w:p>
        </w:tc>
        <w:tc>
          <w:tcPr>
            <w:tcW w:w="7683" w:type="dxa"/>
            <w:shd w:val="clear" w:color="auto" w:fill="auto"/>
          </w:tcPr>
          <w:p w14:paraId="604CFEDE" w14:textId="77777777" w:rsidR="00310932" w:rsidRPr="007C3FF4" w:rsidRDefault="00310932" w:rsidP="00EC1814">
            <w:pPr>
              <w:ind w:right="-108"/>
              <w:rPr>
                <w:color w:val="000000"/>
                <w:sz w:val="24"/>
                <w:szCs w:val="24"/>
              </w:rPr>
            </w:pPr>
          </w:p>
        </w:tc>
        <w:tc>
          <w:tcPr>
            <w:tcW w:w="6095" w:type="dxa"/>
            <w:shd w:val="clear" w:color="auto" w:fill="auto"/>
          </w:tcPr>
          <w:p w14:paraId="04DA72BA" w14:textId="623D7B00" w:rsidR="00310932" w:rsidRPr="007C3FF4" w:rsidRDefault="00310932" w:rsidP="00EC1814">
            <w:pPr>
              <w:ind w:right="72"/>
              <w:jc w:val="both"/>
              <w:rPr>
                <w:color w:val="000000"/>
                <w:sz w:val="24"/>
                <w:szCs w:val="24"/>
              </w:rPr>
            </w:pPr>
            <w:r w:rsidRPr="007C3FF4">
              <w:rPr>
                <w:color w:val="000000"/>
                <w:sz w:val="24"/>
                <w:szCs w:val="24"/>
              </w:rPr>
              <w:t>Стандартизированные</w:t>
            </w:r>
            <w:r>
              <w:rPr>
                <w:color w:val="000000"/>
                <w:sz w:val="24"/>
                <w:szCs w:val="24"/>
              </w:rPr>
              <w:t xml:space="preserve"> </w:t>
            </w:r>
            <w:r w:rsidRPr="007C3FF4">
              <w:rPr>
                <w:color w:val="000000"/>
                <w:sz w:val="24"/>
                <w:szCs w:val="24"/>
              </w:rPr>
              <w:t>тарифные</w:t>
            </w:r>
            <w:r>
              <w:rPr>
                <w:color w:val="000000"/>
                <w:sz w:val="24"/>
                <w:szCs w:val="24"/>
              </w:rPr>
              <w:t xml:space="preserve"> </w:t>
            </w:r>
            <w:r w:rsidRPr="007C3FF4">
              <w:rPr>
                <w:color w:val="000000"/>
                <w:sz w:val="24"/>
                <w:szCs w:val="24"/>
              </w:rPr>
              <w:t>ставки</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строительство</w:t>
            </w:r>
            <w:r>
              <w:rPr>
                <w:color w:val="000000"/>
                <w:sz w:val="24"/>
                <w:szCs w:val="24"/>
              </w:rPr>
              <w:t xml:space="preserve"> </w:t>
            </w:r>
            <w:r w:rsidRPr="007C3FF4">
              <w:rPr>
                <w:color w:val="000000"/>
                <w:sz w:val="24"/>
                <w:szCs w:val="24"/>
              </w:rPr>
              <w:t>воздушных</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кабельных</w:t>
            </w:r>
            <w:r>
              <w:rPr>
                <w:color w:val="000000"/>
                <w:sz w:val="24"/>
                <w:szCs w:val="24"/>
              </w:rPr>
              <w:t xml:space="preserve"> </w:t>
            </w:r>
            <w:r w:rsidRPr="007C3FF4">
              <w:rPr>
                <w:color w:val="000000"/>
                <w:sz w:val="24"/>
                <w:szCs w:val="24"/>
              </w:rPr>
              <w:t>линий</w:t>
            </w:r>
            <w:r>
              <w:rPr>
                <w:color w:val="000000"/>
                <w:sz w:val="24"/>
                <w:szCs w:val="24"/>
              </w:rPr>
              <w:t xml:space="preserve"> </w:t>
            </w:r>
            <w:r w:rsidRPr="007C3FF4">
              <w:rPr>
                <w:color w:val="000000"/>
                <w:sz w:val="24"/>
                <w:szCs w:val="24"/>
              </w:rPr>
              <w:t>электропередач,</w:t>
            </w:r>
            <w:r>
              <w:rPr>
                <w:color w:val="000000"/>
                <w:sz w:val="24"/>
                <w:szCs w:val="24"/>
              </w:rPr>
              <w:t xml:space="preserve"> </w:t>
            </w:r>
            <w:r w:rsidRPr="007C3FF4">
              <w:rPr>
                <w:color w:val="000000"/>
                <w:sz w:val="24"/>
                <w:szCs w:val="24"/>
              </w:rPr>
              <w:t>строительство</w:t>
            </w:r>
            <w:r>
              <w:rPr>
                <w:color w:val="000000"/>
                <w:sz w:val="24"/>
                <w:szCs w:val="24"/>
              </w:rPr>
              <w:t xml:space="preserve"> </w:t>
            </w:r>
            <w:r w:rsidRPr="007C3FF4">
              <w:rPr>
                <w:color w:val="000000"/>
                <w:sz w:val="24"/>
                <w:szCs w:val="24"/>
              </w:rPr>
              <w:t>подстанций</w:t>
            </w:r>
            <w:r>
              <w:rPr>
                <w:color w:val="000000"/>
                <w:sz w:val="24"/>
                <w:szCs w:val="24"/>
              </w:rPr>
              <w:t xml:space="preserve"> </w:t>
            </w:r>
            <w:r w:rsidRPr="007C3FF4">
              <w:rPr>
                <w:color w:val="000000"/>
                <w:sz w:val="24"/>
                <w:szCs w:val="24"/>
              </w:rPr>
              <w:t>утверждаются</w:t>
            </w:r>
            <w:r>
              <w:rPr>
                <w:color w:val="000000"/>
                <w:sz w:val="24"/>
                <w:szCs w:val="24"/>
              </w:rPr>
              <w:t xml:space="preserve"> </w:t>
            </w:r>
            <w:r w:rsidRPr="007C3FF4">
              <w:rPr>
                <w:color w:val="000000"/>
                <w:sz w:val="24"/>
                <w:szCs w:val="24"/>
              </w:rPr>
              <w:t>единые</w:t>
            </w:r>
            <w:r>
              <w:rPr>
                <w:color w:val="000000"/>
                <w:sz w:val="24"/>
                <w:szCs w:val="24"/>
              </w:rPr>
              <w:t xml:space="preserve"> </w:t>
            </w:r>
            <w:r w:rsidRPr="007C3FF4">
              <w:rPr>
                <w:color w:val="000000"/>
                <w:sz w:val="24"/>
                <w:szCs w:val="24"/>
              </w:rPr>
              <w:t>для</w:t>
            </w:r>
            <w:r>
              <w:rPr>
                <w:color w:val="000000"/>
                <w:sz w:val="24"/>
                <w:szCs w:val="24"/>
              </w:rPr>
              <w:t xml:space="preserve"> </w:t>
            </w:r>
            <w:r w:rsidRPr="007C3FF4">
              <w:rPr>
                <w:color w:val="000000"/>
                <w:sz w:val="24"/>
                <w:szCs w:val="24"/>
              </w:rPr>
              <w:t>всех</w:t>
            </w:r>
            <w:r>
              <w:rPr>
                <w:color w:val="000000"/>
                <w:sz w:val="24"/>
                <w:szCs w:val="24"/>
              </w:rPr>
              <w:t xml:space="preserve"> </w:t>
            </w:r>
            <w:r w:rsidRPr="007C3FF4">
              <w:rPr>
                <w:color w:val="000000"/>
                <w:sz w:val="24"/>
                <w:szCs w:val="24"/>
              </w:rPr>
              <w:t>территориальных</w:t>
            </w:r>
            <w:r>
              <w:rPr>
                <w:color w:val="000000"/>
                <w:sz w:val="24"/>
                <w:szCs w:val="24"/>
              </w:rPr>
              <w:t xml:space="preserve"> </w:t>
            </w:r>
            <w:r w:rsidRPr="007C3FF4">
              <w:rPr>
                <w:color w:val="000000"/>
                <w:sz w:val="24"/>
                <w:szCs w:val="24"/>
              </w:rPr>
              <w:t>сетевых</w:t>
            </w:r>
            <w:r>
              <w:rPr>
                <w:color w:val="000000"/>
                <w:sz w:val="24"/>
                <w:szCs w:val="24"/>
              </w:rPr>
              <w:t xml:space="preserve"> </w:t>
            </w:r>
            <w:r w:rsidRPr="007C3FF4">
              <w:rPr>
                <w:color w:val="000000"/>
                <w:sz w:val="24"/>
                <w:szCs w:val="24"/>
              </w:rPr>
              <w:t>организаций</w:t>
            </w:r>
            <w:r>
              <w:rPr>
                <w:color w:val="000000"/>
                <w:sz w:val="24"/>
                <w:szCs w:val="24"/>
              </w:rPr>
              <w:t xml:space="preserve"> </w:t>
            </w:r>
            <w:r w:rsidR="00A82728">
              <w:rPr>
                <w:color w:val="000000"/>
                <w:sz w:val="24"/>
                <w:szCs w:val="24"/>
              </w:rPr>
              <w:t>Челябинской</w:t>
            </w:r>
            <w:r w:rsidR="00905960">
              <w:rPr>
                <w:color w:val="000000"/>
                <w:sz w:val="24"/>
                <w:szCs w:val="24"/>
              </w:rPr>
              <w:t xml:space="preserve"> области</w:t>
            </w:r>
            <w:r w:rsidRPr="007C3FF4">
              <w:rPr>
                <w:color w:val="000000"/>
                <w:sz w:val="24"/>
                <w:szCs w:val="24"/>
              </w:rPr>
              <w:t>.</w:t>
            </w:r>
            <w:r>
              <w:rPr>
                <w:color w:val="000000"/>
                <w:sz w:val="24"/>
                <w:szCs w:val="24"/>
              </w:rPr>
              <w:t xml:space="preserve"> </w:t>
            </w:r>
            <w:r w:rsidRPr="007C3FF4">
              <w:rPr>
                <w:color w:val="000000"/>
                <w:sz w:val="24"/>
                <w:szCs w:val="24"/>
              </w:rPr>
              <w:t>Для</w:t>
            </w:r>
            <w:r>
              <w:rPr>
                <w:color w:val="000000"/>
                <w:sz w:val="24"/>
                <w:szCs w:val="24"/>
              </w:rPr>
              <w:t xml:space="preserve"> </w:t>
            </w:r>
            <w:r w:rsidRPr="007C3FF4">
              <w:rPr>
                <w:color w:val="000000"/>
                <w:sz w:val="24"/>
                <w:szCs w:val="24"/>
              </w:rPr>
              <w:t>перевода</w:t>
            </w:r>
            <w:r>
              <w:rPr>
                <w:color w:val="000000"/>
                <w:sz w:val="24"/>
                <w:szCs w:val="24"/>
              </w:rPr>
              <w:t xml:space="preserve"> </w:t>
            </w:r>
            <w:r w:rsidRPr="007C3FF4">
              <w:rPr>
                <w:color w:val="000000"/>
                <w:sz w:val="24"/>
                <w:szCs w:val="24"/>
              </w:rPr>
              <w:t>стандартизированных</w:t>
            </w:r>
            <w:r>
              <w:rPr>
                <w:color w:val="000000"/>
                <w:sz w:val="24"/>
                <w:szCs w:val="24"/>
              </w:rPr>
              <w:t xml:space="preserve"> </w:t>
            </w:r>
            <w:r w:rsidRPr="007C3FF4">
              <w:rPr>
                <w:color w:val="000000"/>
                <w:sz w:val="24"/>
                <w:szCs w:val="24"/>
              </w:rPr>
              <w:t>тарифных</w:t>
            </w:r>
            <w:r>
              <w:rPr>
                <w:color w:val="000000"/>
                <w:sz w:val="24"/>
                <w:szCs w:val="24"/>
              </w:rPr>
              <w:t xml:space="preserve"> </w:t>
            </w:r>
            <w:r w:rsidRPr="007C3FF4">
              <w:rPr>
                <w:color w:val="000000"/>
                <w:sz w:val="24"/>
                <w:szCs w:val="24"/>
              </w:rPr>
              <w:t>ставок</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заявителей</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электрическим</w:t>
            </w:r>
            <w:r>
              <w:rPr>
                <w:color w:val="000000"/>
                <w:sz w:val="24"/>
                <w:szCs w:val="24"/>
              </w:rPr>
              <w:t xml:space="preserve"> </w:t>
            </w:r>
            <w:r w:rsidRPr="007C3FF4">
              <w:rPr>
                <w:color w:val="000000"/>
                <w:sz w:val="24"/>
                <w:szCs w:val="24"/>
              </w:rPr>
              <w:t>сетям</w:t>
            </w:r>
            <w:r>
              <w:rPr>
                <w:color w:val="000000"/>
                <w:sz w:val="24"/>
                <w:szCs w:val="24"/>
              </w:rPr>
              <w:t xml:space="preserve"> </w:t>
            </w:r>
            <w:r w:rsidRPr="007C3FF4">
              <w:rPr>
                <w:color w:val="000000"/>
                <w:sz w:val="24"/>
                <w:szCs w:val="24"/>
              </w:rPr>
              <w:t>сетевых</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территории</w:t>
            </w:r>
            <w:r>
              <w:rPr>
                <w:color w:val="000000"/>
                <w:sz w:val="24"/>
                <w:szCs w:val="24"/>
              </w:rPr>
              <w:t xml:space="preserve"> </w:t>
            </w:r>
            <w:r w:rsidR="00A82728">
              <w:rPr>
                <w:color w:val="000000"/>
                <w:sz w:val="24"/>
                <w:szCs w:val="24"/>
              </w:rPr>
              <w:t>Челябинской</w:t>
            </w:r>
            <w:r w:rsidR="00905960">
              <w:rPr>
                <w:color w:val="000000"/>
                <w:sz w:val="24"/>
                <w:szCs w:val="24"/>
              </w:rPr>
              <w:t xml:space="preserve"> области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текущий</w:t>
            </w:r>
            <w:r>
              <w:rPr>
                <w:color w:val="000000"/>
                <w:sz w:val="24"/>
                <w:szCs w:val="24"/>
              </w:rPr>
              <w:t xml:space="preserve"> </w:t>
            </w:r>
            <w:r w:rsidRPr="007C3FF4">
              <w:rPr>
                <w:color w:val="000000"/>
                <w:sz w:val="24"/>
                <w:szCs w:val="24"/>
              </w:rPr>
              <w:t>уровень</w:t>
            </w:r>
            <w:r>
              <w:rPr>
                <w:color w:val="000000"/>
                <w:sz w:val="24"/>
                <w:szCs w:val="24"/>
              </w:rPr>
              <w:t xml:space="preserve"> </w:t>
            </w:r>
            <w:r w:rsidRPr="007C3FF4">
              <w:rPr>
                <w:color w:val="000000"/>
                <w:sz w:val="24"/>
                <w:szCs w:val="24"/>
              </w:rPr>
              <w:t>цен,</w:t>
            </w:r>
            <w:r>
              <w:rPr>
                <w:color w:val="000000"/>
                <w:sz w:val="24"/>
                <w:szCs w:val="24"/>
              </w:rPr>
              <w:t xml:space="preserve"> </w:t>
            </w:r>
            <w:r w:rsidRPr="007C3FF4">
              <w:rPr>
                <w:color w:val="000000"/>
                <w:sz w:val="24"/>
                <w:szCs w:val="24"/>
              </w:rPr>
              <w:t>необходимо</w:t>
            </w:r>
            <w:r>
              <w:rPr>
                <w:color w:val="000000"/>
                <w:sz w:val="24"/>
                <w:szCs w:val="24"/>
              </w:rPr>
              <w:t xml:space="preserve"> </w:t>
            </w:r>
            <w:r w:rsidRPr="007C3FF4">
              <w:rPr>
                <w:color w:val="000000"/>
                <w:sz w:val="24"/>
                <w:szCs w:val="24"/>
              </w:rPr>
              <w:t>использовать</w:t>
            </w:r>
            <w:r>
              <w:rPr>
                <w:color w:val="000000"/>
                <w:sz w:val="24"/>
                <w:szCs w:val="24"/>
              </w:rPr>
              <w:t xml:space="preserve"> </w:t>
            </w:r>
            <w:r w:rsidRPr="007C3FF4">
              <w:rPr>
                <w:color w:val="000000"/>
                <w:sz w:val="24"/>
                <w:szCs w:val="24"/>
              </w:rPr>
              <w:t>индексы</w:t>
            </w:r>
            <w:r>
              <w:rPr>
                <w:color w:val="000000"/>
                <w:sz w:val="24"/>
                <w:szCs w:val="24"/>
              </w:rPr>
              <w:t xml:space="preserve"> </w:t>
            </w:r>
            <w:r w:rsidRPr="007C3FF4">
              <w:rPr>
                <w:color w:val="000000"/>
                <w:sz w:val="24"/>
                <w:szCs w:val="24"/>
              </w:rPr>
              <w:t>изменения</w:t>
            </w:r>
            <w:r>
              <w:rPr>
                <w:color w:val="000000"/>
                <w:sz w:val="24"/>
                <w:szCs w:val="24"/>
              </w:rPr>
              <w:t xml:space="preserve"> </w:t>
            </w:r>
            <w:r w:rsidRPr="007C3FF4">
              <w:rPr>
                <w:color w:val="000000"/>
                <w:sz w:val="24"/>
                <w:szCs w:val="24"/>
              </w:rPr>
              <w:t>сметной</w:t>
            </w:r>
            <w:r>
              <w:rPr>
                <w:color w:val="000000"/>
                <w:sz w:val="24"/>
                <w:szCs w:val="24"/>
              </w:rPr>
              <w:t xml:space="preserve"> </w:t>
            </w:r>
            <w:r w:rsidRPr="007C3FF4">
              <w:rPr>
                <w:color w:val="000000"/>
                <w:sz w:val="24"/>
                <w:szCs w:val="24"/>
              </w:rPr>
              <w:t>стоимости</w:t>
            </w:r>
            <w:r>
              <w:rPr>
                <w:color w:val="000000"/>
                <w:sz w:val="24"/>
                <w:szCs w:val="24"/>
              </w:rPr>
              <w:t xml:space="preserve"> </w:t>
            </w:r>
            <w:r w:rsidRPr="007C3FF4">
              <w:rPr>
                <w:color w:val="000000"/>
                <w:sz w:val="24"/>
                <w:szCs w:val="24"/>
              </w:rPr>
              <w:t>строительства,</w:t>
            </w:r>
            <w:r>
              <w:rPr>
                <w:color w:val="000000"/>
                <w:sz w:val="24"/>
                <w:szCs w:val="24"/>
              </w:rPr>
              <w:t xml:space="preserve"> </w:t>
            </w:r>
            <w:r w:rsidRPr="007C3FF4">
              <w:rPr>
                <w:color w:val="000000"/>
                <w:sz w:val="24"/>
                <w:szCs w:val="24"/>
              </w:rPr>
              <w:t>разработанные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сметно-нормативной</w:t>
            </w:r>
            <w:r>
              <w:rPr>
                <w:color w:val="000000"/>
                <w:sz w:val="24"/>
                <w:szCs w:val="24"/>
              </w:rPr>
              <w:t xml:space="preserve"> </w:t>
            </w:r>
            <w:r w:rsidRPr="007C3FF4">
              <w:rPr>
                <w:color w:val="000000"/>
                <w:sz w:val="24"/>
                <w:szCs w:val="24"/>
              </w:rPr>
              <w:t>базе</w:t>
            </w:r>
            <w:r>
              <w:rPr>
                <w:color w:val="000000"/>
                <w:sz w:val="24"/>
                <w:szCs w:val="24"/>
              </w:rPr>
              <w:t xml:space="preserve"> </w:t>
            </w:r>
            <w:r w:rsidRPr="007C3FF4">
              <w:rPr>
                <w:color w:val="000000"/>
                <w:sz w:val="24"/>
                <w:szCs w:val="24"/>
              </w:rPr>
              <w:t>2001</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рекомендуемые</w:t>
            </w:r>
            <w:r>
              <w:rPr>
                <w:color w:val="000000"/>
                <w:sz w:val="24"/>
                <w:szCs w:val="24"/>
              </w:rPr>
              <w:t xml:space="preserve"> </w:t>
            </w:r>
            <w:r w:rsidRPr="007C3FF4">
              <w:rPr>
                <w:color w:val="000000"/>
                <w:sz w:val="24"/>
                <w:szCs w:val="24"/>
              </w:rPr>
              <w:t>Министерством</w:t>
            </w:r>
            <w:r>
              <w:rPr>
                <w:color w:val="000000"/>
                <w:sz w:val="24"/>
                <w:szCs w:val="24"/>
              </w:rPr>
              <w:t xml:space="preserve"> </w:t>
            </w:r>
            <w:r w:rsidRPr="007C3FF4">
              <w:rPr>
                <w:color w:val="000000"/>
                <w:sz w:val="24"/>
                <w:szCs w:val="24"/>
              </w:rPr>
              <w:t>строительства</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жилищно-коммунального</w:t>
            </w:r>
            <w:r>
              <w:rPr>
                <w:color w:val="000000"/>
                <w:sz w:val="24"/>
                <w:szCs w:val="24"/>
              </w:rPr>
              <w:t xml:space="preserve"> </w:t>
            </w:r>
            <w:r w:rsidRPr="007C3FF4">
              <w:rPr>
                <w:color w:val="000000"/>
                <w:sz w:val="24"/>
                <w:szCs w:val="24"/>
              </w:rPr>
              <w:t>хозяйства</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рамках</w:t>
            </w:r>
            <w:r>
              <w:rPr>
                <w:color w:val="000000"/>
                <w:sz w:val="24"/>
                <w:szCs w:val="24"/>
              </w:rPr>
              <w:t xml:space="preserve"> </w:t>
            </w:r>
            <w:r w:rsidRPr="007C3FF4">
              <w:rPr>
                <w:color w:val="000000"/>
                <w:sz w:val="24"/>
                <w:szCs w:val="24"/>
              </w:rPr>
              <w:t>реализации</w:t>
            </w:r>
            <w:r>
              <w:rPr>
                <w:color w:val="000000"/>
                <w:sz w:val="24"/>
                <w:szCs w:val="24"/>
              </w:rPr>
              <w:t xml:space="preserve"> </w:t>
            </w:r>
            <w:r w:rsidRPr="007C3FF4">
              <w:rPr>
                <w:color w:val="000000"/>
                <w:sz w:val="24"/>
                <w:szCs w:val="24"/>
              </w:rPr>
              <w:t>полномочий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области</w:t>
            </w:r>
            <w:r>
              <w:rPr>
                <w:color w:val="000000"/>
                <w:sz w:val="24"/>
                <w:szCs w:val="24"/>
              </w:rPr>
              <w:t xml:space="preserve"> </w:t>
            </w:r>
            <w:r w:rsidRPr="007C3FF4">
              <w:rPr>
                <w:color w:val="000000"/>
                <w:sz w:val="24"/>
                <w:szCs w:val="24"/>
              </w:rPr>
              <w:t>сметного</w:t>
            </w:r>
            <w:r>
              <w:rPr>
                <w:color w:val="000000"/>
                <w:sz w:val="24"/>
                <w:szCs w:val="24"/>
              </w:rPr>
              <w:t xml:space="preserve"> </w:t>
            </w:r>
            <w:r w:rsidRPr="007C3FF4">
              <w:rPr>
                <w:color w:val="000000"/>
                <w:sz w:val="24"/>
                <w:szCs w:val="24"/>
              </w:rPr>
              <w:t>нормирования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ценообразования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градостроительной</w:t>
            </w:r>
            <w:r>
              <w:rPr>
                <w:color w:val="000000"/>
                <w:sz w:val="24"/>
                <w:szCs w:val="24"/>
              </w:rPr>
              <w:t xml:space="preserve"> деятельности.</w:t>
            </w:r>
          </w:p>
        </w:tc>
      </w:tr>
    </w:tbl>
    <w:p w14:paraId="2403533F" w14:textId="77777777" w:rsidR="00310932" w:rsidRPr="007C3FF4" w:rsidRDefault="00310932" w:rsidP="00310932">
      <w:pPr>
        <w:spacing w:after="0" w:line="240" w:lineRule="auto"/>
        <w:rPr>
          <w:rFonts w:ascii="Times New Roman" w:eastAsia="Times New Roman" w:hAnsi="Times New Roman" w:cs="Times New Roman"/>
          <w:sz w:val="12"/>
          <w:szCs w:val="12"/>
          <w:lang w:eastAsia="ru-RU"/>
        </w:rPr>
      </w:pPr>
    </w:p>
    <w:p w14:paraId="7A08A919" w14:textId="77777777" w:rsidR="00466093" w:rsidRDefault="00466093" w:rsidP="00CD7C1B">
      <w:pPr>
        <w:pStyle w:val="aff"/>
        <w:spacing w:before="0" w:after="0" w:line="240" w:lineRule="auto"/>
        <w:jc w:val="right"/>
        <w:rPr>
          <w:noProof/>
        </w:rPr>
      </w:pPr>
      <w:bookmarkStart w:id="182" w:name="_Toc528549011"/>
    </w:p>
    <w:p w14:paraId="45D1426C" w14:textId="77777777" w:rsidR="00E0323E" w:rsidRDefault="00E0323E" w:rsidP="00466093">
      <w:pPr>
        <w:pStyle w:val="aff"/>
        <w:spacing w:before="0" w:after="0" w:line="240" w:lineRule="auto"/>
        <w:ind w:right="366"/>
        <w:jc w:val="right"/>
        <w:rPr>
          <w:noProof/>
        </w:rPr>
      </w:pPr>
    </w:p>
    <w:p w14:paraId="523D92F6" w14:textId="77777777" w:rsidR="00E0323E" w:rsidRDefault="00E0323E" w:rsidP="00466093">
      <w:pPr>
        <w:pStyle w:val="aff"/>
        <w:spacing w:before="0" w:after="0" w:line="240" w:lineRule="auto"/>
        <w:ind w:right="366"/>
        <w:jc w:val="right"/>
        <w:rPr>
          <w:noProof/>
        </w:rPr>
      </w:pPr>
    </w:p>
    <w:p w14:paraId="519289E2" w14:textId="77777777" w:rsidR="00E0323E" w:rsidRDefault="00E0323E" w:rsidP="00466093">
      <w:pPr>
        <w:pStyle w:val="aff"/>
        <w:spacing w:before="0" w:after="0" w:line="240" w:lineRule="auto"/>
        <w:ind w:right="366"/>
        <w:jc w:val="right"/>
        <w:rPr>
          <w:noProof/>
        </w:rPr>
      </w:pPr>
    </w:p>
    <w:p w14:paraId="5E044A05" w14:textId="77777777" w:rsidR="00E0323E" w:rsidRDefault="00E0323E" w:rsidP="00466093">
      <w:pPr>
        <w:pStyle w:val="aff"/>
        <w:spacing w:before="0" w:after="0" w:line="240" w:lineRule="auto"/>
        <w:ind w:right="366"/>
        <w:jc w:val="right"/>
        <w:rPr>
          <w:noProof/>
        </w:rPr>
      </w:pPr>
    </w:p>
    <w:p w14:paraId="29D77F26" w14:textId="77777777" w:rsidR="00E0323E" w:rsidRDefault="00E0323E" w:rsidP="00466093">
      <w:pPr>
        <w:pStyle w:val="aff"/>
        <w:spacing w:before="0" w:after="0" w:line="240" w:lineRule="auto"/>
        <w:ind w:right="366"/>
        <w:jc w:val="right"/>
        <w:rPr>
          <w:noProof/>
        </w:rPr>
      </w:pPr>
    </w:p>
    <w:p w14:paraId="2E9D6092" w14:textId="3DF78A7A" w:rsidR="00310932" w:rsidRDefault="00310932" w:rsidP="00FA338A">
      <w:pPr>
        <w:pStyle w:val="aff"/>
        <w:spacing w:before="0" w:after="0" w:line="240" w:lineRule="auto"/>
        <w:ind w:right="366"/>
      </w:pPr>
      <w:r w:rsidRPr="007C3FF4">
        <w:rPr>
          <w:noProof/>
        </w:rPr>
        <w:lastRenderedPageBreak/>
        <w:t>Таблица</w:t>
      </w:r>
      <w:r>
        <w:rPr>
          <w:noProof/>
        </w:rPr>
        <w:t xml:space="preserve"> </w:t>
      </w:r>
      <w:r w:rsidRPr="007C3FF4">
        <w:rPr>
          <w:noProof/>
        </w:rPr>
        <w:t>15.1.3</w:t>
      </w:r>
      <w:r w:rsidR="00FA338A" w:rsidRPr="00887A1A">
        <w:rPr>
          <w:noProof/>
        </w:rPr>
        <w:t>.</w:t>
      </w:r>
      <w:r w:rsidR="00FA338A" w:rsidRPr="00FA338A">
        <w:rPr>
          <w:noProof/>
        </w:rPr>
        <w:t xml:space="preserve"> </w:t>
      </w:r>
      <w:r w:rsidRPr="007C3FF4">
        <w:t>Система</w:t>
      </w:r>
      <w:r>
        <w:t xml:space="preserve"> </w:t>
      </w:r>
      <w:r w:rsidRPr="007C3FF4">
        <w:t>водоснабжения</w:t>
      </w:r>
      <w:r>
        <w:t xml:space="preserve"> </w:t>
      </w:r>
      <w:r w:rsidRPr="007C3FF4">
        <w:t>и</w:t>
      </w:r>
      <w:r>
        <w:t xml:space="preserve"> </w:t>
      </w:r>
      <w:r w:rsidRPr="007C3FF4">
        <w:t>водоотведения</w:t>
      </w:r>
      <w:r>
        <w:t xml:space="preserve"> </w:t>
      </w:r>
      <w:r w:rsidRPr="007C3FF4">
        <w:t>(холодное</w:t>
      </w:r>
      <w:r>
        <w:t xml:space="preserve"> </w:t>
      </w:r>
      <w:r w:rsidRPr="007C3FF4">
        <w:t>водоснабжение,</w:t>
      </w:r>
      <w:r>
        <w:t xml:space="preserve"> </w:t>
      </w:r>
      <w:r w:rsidRPr="007C3FF4">
        <w:t>водоотведение,</w:t>
      </w:r>
      <w:r>
        <w:t xml:space="preserve"> </w:t>
      </w:r>
      <w:r w:rsidRPr="007C3FF4">
        <w:t>поставка</w:t>
      </w:r>
      <w:r>
        <w:t xml:space="preserve"> </w:t>
      </w:r>
      <w:r w:rsidRPr="007C3FF4">
        <w:t>горячей</w:t>
      </w:r>
      <w:r>
        <w:t xml:space="preserve"> </w:t>
      </w:r>
      <w:r w:rsidRPr="007C3FF4">
        <w:t>воды</w:t>
      </w:r>
      <w:r>
        <w:t xml:space="preserve"> </w:t>
      </w:r>
      <w:r w:rsidRPr="007C3FF4">
        <w:t>с</w:t>
      </w:r>
      <w:r>
        <w:t xml:space="preserve"> </w:t>
      </w:r>
      <w:r w:rsidRPr="007C3FF4">
        <w:t>использованием</w:t>
      </w:r>
      <w:r>
        <w:t xml:space="preserve"> </w:t>
      </w:r>
      <w:r w:rsidRPr="007C3FF4">
        <w:t>закрытой</w:t>
      </w:r>
      <w:r>
        <w:t xml:space="preserve"> </w:t>
      </w:r>
      <w:r w:rsidRPr="007C3FF4">
        <w:t>системы</w:t>
      </w:r>
      <w:r>
        <w:t xml:space="preserve"> </w:t>
      </w:r>
      <w:r w:rsidRPr="007C3FF4">
        <w:t>теплоснабжения)</w:t>
      </w:r>
      <w:bookmarkEnd w:id="182"/>
    </w:p>
    <w:p w14:paraId="3BED80B5" w14:textId="77777777" w:rsidR="007D59F6" w:rsidRPr="007D59F6" w:rsidRDefault="007D59F6" w:rsidP="00CD7C1B">
      <w:pPr>
        <w:pStyle w:val="aff"/>
        <w:spacing w:before="0" w:after="0" w:line="240" w:lineRule="auto"/>
        <w:jc w:val="center"/>
        <w:rPr>
          <w:sz w:val="16"/>
          <w:szCs w:val="16"/>
        </w:rPr>
      </w:pPr>
    </w:p>
    <w:p w14:paraId="668E7BDB" w14:textId="77777777" w:rsidR="00310932" w:rsidRPr="007C3FF4" w:rsidRDefault="00310932" w:rsidP="00310932">
      <w:pPr>
        <w:spacing w:after="0" w:line="120" w:lineRule="auto"/>
        <w:rPr>
          <w:rFonts w:ascii="Times New Roman" w:eastAsia="Times New Roman" w:hAnsi="Times New Roman" w:cs="Times New Roman"/>
          <w:sz w:val="2"/>
          <w:szCs w:val="2"/>
          <w:lang w:eastAsia="ru-RU"/>
        </w:rPr>
      </w:pPr>
    </w:p>
    <w:tbl>
      <w:tblPr>
        <w:tblStyle w:val="34"/>
        <w:tblW w:w="14488" w:type="dxa"/>
        <w:tblInd w:w="108" w:type="dxa"/>
        <w:tblLayout w:type="fixed"/>
        <w:tblLook w:val="04A0" w:firstRow="1" w:lastRow="0" w:firstColumn="1" w:lastColumn="0" w:noHBand="0" w:noVBand="1"/>
      </w:tblPr>
      <w:tblGrid>
        <w:gridCol w:w="851"/>
        <w:gridCol w:w="7541"/>
        <w:gridCol w:w="6096"/>
      </w:tblGrid>
      <w:tr w:rsidR="00310932" w:rsidRPr="007C3FF4" w14:paraId="679513A0" w14:textId="77777777" w:rsidTr="00FA338A">
        <w:trPr>
          <w:tblHeader/>
        </w:trPr>
        <w:tc>
          <w:tcPr>
            <w:tcW w:w="851" w:type="dxa"/>
            <w:shd w:val="clear" w:color="auto" w:fill="auto"/>
          </w:tcPr>
          <w:p w14:paraId="033270F4" w14:textId="77777777" w:rsidR="00310932" w:rsidRPr="007C3FF4" w:rsidRDefault="00310932" w:rsidP="00EC1814">
            <w:pPr>
              <w:ind w:left="-108" w:right="-108"/>
              <w:jc w:val="center"/>
              <w:rPr>
                <w:noProof/>
                <w:color w:val="000000"/>
                <w:sz w:val="24"/>
                <w:szCs w:val="24"/>
              </w:rPr>
            </w:pPr>
          </w:p>
        </w:tc>
        <w:tc>
          <w:tcPr>
            <w:tcW w:w="7541" w:type="dxa"/>
            <w:shd w:val="clear" w:color="auto" w:fill="auto"/>
            <w:vAlign w:val="center"/>
          </w:tcPr>
          <w:p w14:paraId="412405CD" w14:textId="77777777" w:rsidR="00310932" w:rsidRPr="007C3FF4" w:rsidRDefault="00310932" w:rsidP="00EC1814">
            <w:pPr>
              <w:ind w:right="-108"/>
              <w:jc w:val="center"/>
              <w:rPr>
                <w:color w:val="000000"/>
                <w:sz w:val="24"/>
                <w:szCs w:val="24"/>
              </w:rPr>
            </w:pPr>
            <w:r w:rsidRPr="007C3FF4">
              <w:rPr>
                <w:color w:val="000000"/>
                <w:sz w:val="24"/>
                <w:szCs w:val="24"/>
              </w:rPr>
              <w:t>Инвестиционная</w:t>
            </w:r>
            <w:r>
              <w:rPr>
                <w:color w:val="000000"/>
                <w:sz w:val="24"/>
                <w:szCs w:val="24"/>
              </w:rPr>
              <w:t xml:space="preserve"> </w:t>
            </w:r>
            <w:r w:rsidRPr="007C3FF4">
              <w:rPr>
                <w:color w:val="000000"/>
                <w:sz w:val="24"/>
                <w:szCs w:val="24"/>
              </w:rPr>
              <w:t>программа</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составляющей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структуре</w:t>
            </w:r>
            <w:r>
              <w:rPr>
                <w:color w:val="000000"/>
                <w:sz w:val="24"/>
                <w:szCs w:val="24"/>
              </w:rPr>
              <w:t xml:space="preserve"> </w:t>
            </w:r>
            <w:r w:rsidRPr="007C3FF4">
              <w:rPr>
                <w:color w:val="000000"/>
                <w:sz w:val="24"/>
                <w:szCs w:val="24"/>
              </w:rPr>
              <w:t>тарифа</w:t>
            </w:r>
          </w:p>
        </w:tc>
        <w:tc>
          <w:tcPr>
            <w:tcW w:w="6096" w:type="dxa"/>
            <w:shd w:val="clear" w:color="auto" w:fill="auto"/>
            <w:vAlign w:val="center"/>
          </w:tcPr>
          <w:p w14:paraId="1DFF560E" w14:textId="77777777" w:rsidR="00310932" w:rsidRPr="007C3FF4" w:rsidRDefault="00310932" w:rsidP="00EC1814">
            <w:pPr>
              <w:ind w:right="-108"/>
              <w:jc w:val="center"/>
              <w:rPr>
                <w:color w:val="000000"/>
                <w:sz w:val="24"/>
                <w:szCs w:val="24"/>
              </w:rPr>
            </w:pPr>
            <w:r w:rsidRPr="007C3FF4">
              <w:rPr>
                <w:color w:val="000000"/>
                <w:sz w:val="24"/>
                <w:szCs w:val="24"/>
              </w:rPr>
              <w:t>Инвестиционная</w:t>
            </w:r>
            <w:r>
              <w:rPr>
                <w:color w:val="000000"/>
                <w:sz w:val="24"/>
                <w:szCs w:val="24"/>
              </w:rPr>
              <w:t xml:space="preserve"> </w:t>
            </w:r>
            <w:r w:rsidRPr="007C3FF4">
              <w:rPr>
                <w:color w:val="000000"/>
                <w:sz w:val="24"/>
                <w:szCs w:val="24"/>
              </w:rPr>
              <w:t>программа</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подключения</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присоединения)</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p>
        </w:tc>
      </w:tr>
      <w:tr w:rsidR="00310932" w:rsidRPr="007C3FF4" w14:paraId="4B94E2FF" w14:textId="77777777" w:rsidTr="00FA338A">
        <w:trPr>
          <w:cantSplit/>
          <w:trHeight w:val="1134"/>
        </w:trPr>
        <w:tc>
          <w:tcPr>
            <w:tcW w:w="851" w:type="dxa"/>
            <w:shd w:val="clear" w:color="auto" w:fill="auto"/>
            <w:textDirection w:val="btLr"/>
          </w:tcPr>
          <w:p w14:paraId="5D1ED856" w14:textId="77777777" w:rsidR="00310932" w:rsidRPr="007C3FF4" w:rsidRDefault="00310932" w:rsidP="00EC1814">
            <w:pPr>
              <w:ind w:left="-108" w:right="-108"/>
              <w:jc w:val="center"/>
              <w:rPr>
                <w:color w:val="000000"/>
                <w:sz w:val="24"/>
                <w:szCs w:val="24"/>
              </w:rPr>
            </w:pPr>
            <w:r w:rsidRPr="007C3FF4">
              <w:rPr>
                <w:color w:val="000000"/>
                <w:sz w:val="24"/>
                <w:szCs w:val="24"/>
              </w:rPr>
              <w:t>Законодательство</w:t>
            </w:r>
          </w:p>
        </w:tc>
        <w:tc>
          <w:tcPr>
            <w:tcW w:w="7541" w:type="dxa"/>
            <w:shd w:val="clear" w:color="auto" w:fill="auto"/>
          </w:tcPr>
          <w:p w14:paraId="035E34B6" w14:textId="77777777" w:rsidR="00310932" w:rsidRPr="007C3FF4" w:rsidRDefault="00310932" w:rsidP="00EC1814">
            <w:pPr>
              <w:jc w:val="both"/>
              <w:rPr>
                <w:color w:val="000000"/>
                <w:sz w:val="24"/>
                <w:szCs w:val="24"/>
              </w:rPr>
            </w:pPr>
            <w:r w:rsidRPr="007C3FF4">
              <w:rPr>
                <w:color w:val="000000"/>
                <w:sz w:val="24"/>
                <w:szCs w:val="24"/>
              </w:rPr>
              <w:t>Согласование</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утверждение</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осуществляющих</w:t>
            </w:r>
            <w:r>
              <w:rPr>
                <w:color w:val="000000"/>
                <w:sz w:val="24"/>
                <w:szCs w:val="24"/>
              </w:rPr>
              <w:t xml:space="preserve"> </w:t>
            </w:r>
            <w:r w:rsidRPr="007C3FF4">
              <w:rPr>
                <w:color w:val="000000"/>
                <w:sz w:val="24"/>
                <w:szCs w:val="24"/>
              </w:rPr>
              <w:t>регулируемые</w:t>
            </w:r>
            <w:r>
              <w:rPr>
                <w:color w:val="000000"/>
                <w:sz w:val="24"/>
                <w:szCs w:val="24"/>
              </w:rPr>
              <w:t xml:space="preserve"> </w:t>
            </w:r>
            <w:r w:rsidRPr="007C3FF4">
              <w:rPr>
                <w:color w:val="000000"/>
                <w:sz w:val="24"/>
                <w:szCs w:val="24"/>
              </w:rPr>
              <w:t>виды</w:t>
            </w:r>
            <w:r>
              <w:rPr>
                <w:color w:val="000000"/>
                <w:sz w:val="24"/>
                <w:szCs w:val="24"/>
              </w:rPr>
              <w:t xml:space="preserve"> </w:t>
            </w:r>
            <w:r w:rsidRPr="007C3FF4">
              <w:rPr>
                <w:color w:val="000000"/>
                <w:sz w:val="24"/>
                <w:szCs w:val="24"/>
              </w:rPr>
              <w:t>деятельности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регулируется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641</w:t>
            </w:r>
          </w:p>
        </w:tc>
        <w:tc>
          <w:tcPr>
            <w:tcW w:w="6096" w:type="dxa"/>
            <w:shd w:val="clear" w:color="auto" w:fill="auto"/>
          </w:tcPr>
          <w:p w14:paraId="5018D8F2" w14:textId="77777777" w:rsidR="00310932" w:rsidRPr="007C3FF4" w:rsidRDefault="00310932" w:rsidP="00EC1814">
            <w:pPr>
              <w:jc w:val="both"/>
              <w:rPr>
                <w:color w:val="000000"/>
                <w:sz w:val="24"/>
                <w:szCs w:val="24"/>
              </w:rPr>
            </w:pPr>
            <w:r w:rsidRPr="007C3FF4">
              <w:rPr>
                <w:color w:val="000000"/>
                <w:sz w:val="24"/>
                <w:szCs w:val="24"/>
              </w:rPr>
              <w:t>Утверждение</w:t>
            </w:r>
            <w:r>
              <w:rPr>
                <w:color w:val="000000"/>
                <w:sz w:val="24"/>
                <w:szCs w:val="24"/>
              </w:rPr>
              <w:t xml:space="preserve"> </w:t>
            </w:r>
            <w:r w:rsidRPr="007C3FF4">
              <w:rPr>
                <w:color w:val="000000"/>
                <w:sz w:val="24"/>
                <w:szCs w:val="24"/>
              </w:rPr>
              <w:t>платы</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централизованным</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осуществляемого</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использованием</w:t>
            </w:r>
            <w:r>
              <w:rPr>
                <w:color w:val="000000"/>
                <w:sz w:val="24"/>
                <w:szCs w:val="24"/>
              </w:rPr>
              <w:t xml:space="preserve"> </w:t>
            </w:r>
            <w:r w:rsidRPr="007C3FF4">
              <w:rPr>
                <w:color w:val="000000"/>
                <w:sz w:val="24"/>
                <w:szCs w:val="24"/>
              </w:rPr>
              <w:t>закрытых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централизованным</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осуществляется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p>
          <w:p w14:paraId="6447A9E8" w14:textId="77777777" w:rsidR="00310932" w:rsidRPr="000F0014" w:rsidRDefault="00310932" w:rsidP="00E8021E">
            <w:pPr>
              <w:pStyle w:val="ac"/>
              <w:numPr>
                <w:ilvl w:val="0"/>
                <w:numId w:val="5"/>
              </w:numPr>
              <w:jc w:val="both"/>
              <w:rPr>
                <w:color w:val="000000"/>
                <w:sz w:val="24"/>
                <w:szCs w:val="24"/>
              </w:rPr>
            </w:pPr>
            <w:r w:rsidRPr="000F0014">
              <w:rPr>
                <w:color w:val="000000"/>
                <w:sz w:val="24"/>
                <w:szCs w:val="24"/>
              </w:rPr>
              <w:t>Законом № 416-ФЗ;</w:t>
            </w:r>
          </w:p>
          <w:p w14:paraId="2C4E1BFF" w14:textId="77777777" w:rsidR="00310932" w:rsidRPr="000F0014" w:rsidRDefault="00310932" w:rsidP="00E8021E">
            <w:pPr>
              <w:pStyle w:val="ac"/>
              <w:numPr>
                <w:ilvl w:val="0"/>
                <w:numId w:val="5"/>
              </w:numPr>
              <w:jc w:val="both"/>
              <w:rPr>
                <w:color w:val="000000"/>
                <w:sz w:val="24"/>
                <w:szCs w:val="24"/>
              </w:rPr>
            </w:pPr>
            <w:r w:rsidRPr="000F0014">
              <w:rPr>
                <w:color w:val="000000"/>
                <w:sz w:val="24"/>
                <w:szCs w:val="24"/>
              </w:rPr>
              <w:t xml:space="preserve">постановлениями Правительства РФ: № 406, от 29.07.2013 № 644 «Об утверждении правил холодного водоснабжения и водоотведения и о внесении изменений в некоторые акты Правительства Российской Федерации», от 29.07.2013 № 643 «Об утверждении типовых договоров в области горячего водоснабжения», от 29.07.2013 № 645 «Об утверждении типовых договоров в области холодного водоснабжения и водоотведения», от 13.02.2006 года № 83 «Об утверждении Правил определения и предоставления технических условий подключения объектов капитального строительства к сетям инженерно-технического обеспечения и Правил подключения объектов капитального строительства к сетям инженерно-технического </w:t>
            </w:r>
            <w:r>
              <w:rPr>
                <w:color w:val="000000"/>
                <w:sz w:val="24"/>
                <w:szCs w:val="24"/>
              </w:rPr>
              <w:t>обеспечения».</w:t>
            </w:r>
          </w:p>
        </w:tc>
      </w:tr>
      <w:tr w:rsidR="00310932" w:rsidRPr="007C3FF4" w14:paraId="5C67AC4F" w14:textId="77777777" w:rsidTr="00FA338A">
        <w:trPr>
          <w:cantSplit/>
          <w:trHeight w:val="3256"/>
        </w:trPr>
        <w:tc>
          <w:tcPr>
            <w:tcW w:w="851" w:type="dxa"/>
            <w:shd w:val="clear" w:color="auto" w:fill="auto"/>
            <w:textDirection w:val="btLr"/>
          </w:tcPr>
          <w:p w14:paraId="29D536EA" w14:textId="77777777" w:rsidR="00310932" w:rsidRPr="007C3FF4" w:rsidRDefault="00310932" w:rsidP="00EC1814">
            <w:pPr>
              <w:ind w:left="-108" w:right="-108"/>
              <w:jc w:val="center"/>
              <w:rPr>
                <w:color w:val="000000"/>
                <w:sz w:val="24"/>
                <w:szCs w:val="24"/>
              </w:rPr>
            </w:pPr>
            <w:r w:rsidRPr="007C3FF4">
              <w:rPr>
                <w:color w:val="000000"/>
                <w:sz w:val="24"/>
                <w:szCs w:val="24"/>
              </w:rPr>
              <w:lastRenderedPageBreak/>
              <w:t>Срок</w:t>
            </w:r>
          </w:p>
        </w:tc>
        <w:tc>
          <w:tcPr>
            <w:tcW w:w="7541" w:type="dxa"/>
            <w:shd w:val="clear" w:color="auto" w:fill="auto"/>
          </w:tcPr>
          <w:p w14:paraId="73A88685" w14:textId="6528EB35" w:rsidR="00310932" w:rsidRDefault="00310932" w:rsidP="00EC1814">
            <w:pPr>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утвержденным</w:t>
            </w:r>
            <w:r>
              <w:rPr>
                <w:color w:val="000000"/>
                <w:sz w:val="24"/>
                <w:szCs w:val="24"/>
              </w:rPr>
              <w:t xml:space="preserve"> </w:t>
            </w:r>
            <w:r w:rsidRPr="007C3FF4">
              <w:rPr>
                <w:color w:val="000000"/>
                <w:sz w:val="24"/>
                <w:szCs w:val="24"/>
              </w:rPr>
              <w:t>Порядком</w:t>
            </w:r>
            <w:r>
              <w:rPr>
                <w:color w:val="000000"/>
                <w:sz w:val="24"/>
                <w:szCs w:val="24"/>
              </w:rPr>
              <w:t xml:space="preserve"> </w:t>
            </w:r>
            <w:r w:rsidRPr="007C3FF4">
              <w:rPr>
                <w:color w:val="000000"/>
                <w:sz w:val="24"/>
                <w:szCs w:val="24"/>
              </w:rPr>
              <w:t>регулируемые</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учетом</w:t>
            </w:r>
            <w:r>
              <w:rPr>
                <w:color w:val="000000"/>
                <w:sz w:val="24"/>
                <w:szCs w:val="24"/>
              </w:rPr>
              <w:t xml:space="preserve"> </w:t>
            </w:r>
            <w:r w:rsidRPr="007C3FF4">
              <w:rPr>
                <w:color w:val="000000"/>
                <w:sz w:val="24"/>
                <w:szCs w:val="24"/>
              </w:rPr>
              <w:t>предложений</w:t>
            </w:r>
            <w:r>
              <w:rPr>
                <w:color w:val="000000"/>
                <w:sz w:val="24"/>
                <w:szCs w:val="24"/>
              </w:rPr>
              <w:t xml:space="preserve"> </w:t>
            </w:r>
            <w:r w:rsidRPr="007C3FF4">
              <w:rPr>
                <w:color w:val="000000"/>
                <w:sz w:val="24"/>
                <w:szCs w:val="24"/>
              </w:rPr>
              <w:t>органов</w:t>
            </w:r>
            <w:r>
              <w:rPr>
                <w:color w:val="000000"/>
                <w:sz w:val="24"/>
                <w:szCs w:val="24"/>
              </w:rPr>
              <w:t xml:space="preserve"> </w:t>
            </w:r>
            <w:r w:rsidRPr="007C3FF4">
              <w:rPr>
                <w:color w:val="000000"/>
                <w:sz w:val="24"/>
                <w:szCs w:val="24"/>
              </w:rPr>
              <w:t>местного</w:t>
            </w:r>
            <w:r>
              <w:rPr>
                <w:color w:val="000000"/>
                <w:sz w:val="24"/>
                <w:szCs w:val="24"/>
              </w:rPr>
              <w:t xml:space="preserve"> </w:t>
            </w:r>
            <w:r w:rsidRPr="007C3FF4">
              <w:rPr>
                <w:color w:val="000000"/>
                <w:sz w:val="24"/>
                <w:szCs w:val="24"/>
              </w:rPr>
              <w:t>самоуправления</w:t>
            </w:r>
            <w:r>
              <w:rPr>
                <w:color w:val="000000"/>
                <w:sz w:val="24"/>
                <w:szCs w:val="24"/>
              </w:rPr>
              <w:t xml:space="preserve"> </w:t>
            </w:r>
            <w:r w:rsidRPr="007C3FF4">
              <w:rPr>
                <w:color w:val="000000"/>
                <w:sz w:val="24"/>
                <w:szCs w:val="24"/>
              </w:rPr>
              <w:t>муниципальных</w:t>
            </w:r>
            <w:r>
              <w:rPr>
                <w:color w:val="000000"/>
                <w:sz w:val="24"/>
                <w:szCs w:val="24"/>
              </w:rPr>
              <w:t xml:space="preserve"> </w:t>
            </w:r>
            <w:r w:rsidRPr="007C3FF4">
              <w:rPr>
                <w:color w:val="000000"/>
                <w:sz w:val="24"/>
                <w:szCs w:val="24"/>
              </w:rPr>
              <w:t>образований</w:t>
            </w:r>
            <w:r>
              <w:rPr>
                <w:color w:val="000000"/>
                <w:sz w:val="24"/>
                <w:szCs w:val="24"/>
              </w:rPr>
              <w:t xml:space="preserve"> </w:t>
            </w:r>
            <w:r w:rsidRPr="007C3FF4">
              <w:rPr>
                <w:color w:val="000000"/>
                <w:sz w:val="24"/>
                <w:szCs w:val="24"/>
              </w:rPr>
              <w:t>в</w:t>
            </w:r>
            <w:r>
              <w:rPr>
                <w:color w:val="000000"/>
                <w:sz w:val="24"/>
                <w:szCs w:val="24"/>
              </w:rPr>
              <w:t xml:space="preserve"> </w:t>
            </w:r>
            <w:r w:rsidR="00A82728">
              <w:rPr>
                <w:color w:val="000000"/>
                <w:sz w:val="24"/>
                <w:szCs w:val="24"/>
              </w:rPr>
              <w:t>Челябинской</w:t>
            </w:r>
            <w:r w:rsidR="00905960">
              <w:rPr>
                <w:color w:val="000000"/>
                <w:sz w:val="24"/>
                <w:szCs w:val="24"/>
              </w:rPr>
              <w:t xml:space="preserve"> области</w:t>
            </w:r>
            <w:r w:rsidRPr="007C3FF4">
              <w:rPr>
                <w:color w:val="000000"/>
                <w:sz w:val="24"/>
                <w:szCs w:val="24"/>
              </w:rPr>
              <w:t>,</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территориях</w:t>
            </w:r>
            <w:r>
              <w:rPr>
                <w:color w:val="000000"/>
                <w:sz w:val="24"/>
                <w:szCs w:val="24"/>
              </w:rPr>
              <w:t xml:space="preserve"> </w:t>
            </w:r>
            <w:r w:rsidRPr="007C3FF4">
              <w:rPr>
                <w:color w:val="000000"/>
                <w:sz w:val="24"/>
                <w:szCs w:val="24"/>
              </w:rPr>
              <w:t>которых</w:t>
            </w:r>
            <w:r>
              <w:rPr>
                <w:color w:val="000000"/>
                <w:sz w:val="24"/>
                <w:szCs w:val="24"/>
              </w:rPr>
              <w:t xml:space="preserve"> </w:t>
            </w:r>
            <w:r w:rsidRPr="007C3FF4">
              <w:rPr>
                <w:color w:val="000000"/>
                <w:sz w:val="24"/>
                <w:szCs w:val="24"/>
              </w:rPr>
              <w:t>расположены</w:t>
            </w:r>
            <w:r>
              <w:rPr>
                <w:color w:val="000000"/>
                <w:sz w:val="24"/>
                <w:szCs w:val="24"/>
              </w:rPr>
              <w:t xml:space="preserve"> </w:t>
            </w:r>
            <w:r w:rsidRPr="007C3FF4">
              <w:rPr>
                <w:color w:val="000000"/>
                <w:sz w:val="24"/>
                <w:szCs w:val="24"/>
              </w:rPr>
              <w:t>объекты,</w:t>
            </w:r>
            <w:r>
              <w:rPr>
                <w:color w:val="000000"/>
                <w:sz w:val="24"/>
                <w:szCs w:val="24"/>
              </w:rPr>
              <w:t xml:space="preserve"> </w:t>
            </w:r>
            <w:r w:rsidRPr="007C3FF4">
              <w:rPr>
                <w:color w:val="000000"/>
                <w:sz w:val="24"/>
                <w:szCs w:val="24"/>
              </w:rPr>
              <w:t>вошедшие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инвестиционную</w:t>
            </w:r>
            <w:r>
              <w:rPr>
                <w:color w:val="000000"/>
                <w:sz w:val="24"/>
                <w:szCs w:val="24"/>
              </w:rPr>
              <w:t xml:space="preserve"> </w:t>
            </w:r>
            <w:r w:rsidRPr="007C3FF4">
              <w:rPr>
                <w:color w:val="000000"/>
                <w:sz w:val="24"/>
                <w:szCs w:val="24"/>
              </w:rPr>
              <w:t>программу,</w:t>
            </w:r>
            <w:r>
              <w:rPr>
                <w:color w:val="000000"/>
                <w:sz w:val="24"/>
                <w:szCs w:val="24"/>
              </w:rPr>
              <w:t xml:space="preserve"> </w:t>
            </w:r>
            <w:r w:rsidRPr="007C3FF4">
              <w:rPr>
                <w:color w:val="000000"/>
                <w:sz w:val="24"/>
                <w:szCs w:val="24"/>
              </w:rPr>
              <w:t>направляют</w:t>
            </w:r>
            <w:r>
              <w:rPr>
                <w:color w:val="000000"/>
                <w:sz w:val="24"/>
                <w:szCs w:val="24"/>
              </w:rPr>
              <w:t xml:space="preserve"> </w:t>
            </w:r>
            <w:r w:rsidRPr="007C3FF4">
              <w:rPr>
                <w:color w:val="000000"/>
                <w:sz w:val="24"/>
                <w:szCs w:val="24"/>
              </w:rPr>
              <w:t>в</w:t>
            </w:r>
            <w:r>
              <w:rPr>
                <w:color w:val="000000"/>
                <w:sz w:val="24"/>
                <w:szCs w:val="24"/>
              </w:rPr>
              <w:t xml:space="preserve"> </w:t>
            </w:r>
            <w:r w:rsidR="006C7B0A">
              <w:rPr>
                <w:color w:val="000000"/>
                <w:sz w:val="24"/>
                <w:szCs w:val="24"/>
              </w:rPr>
              <w:t>Министерство тарифного регулирования и энергетики</w:t>
            </w:r>
            <w:r w:rsidR="009262A7" w:rsidRPr="009262A7">
              <w:rPr>
                <w:color w:val="000000"/>
                <w:sz w:val="24"/>
                <w:szCs w:val="24"/>
              </w:rPr>
              <w:t xml:space="preserve"> </w:t>
            </w:r>
            <w:r w:rsidR="00A82728">
              <w:rPr>
                <w:color w:val="000000"/>
                <w:sz w:val="24"/>
                <w:szCs w:val="24"/>
              </w:rPr>
              <w:t>Челябинской</w:t>
            </w:r>
            <w:r w:rsidR="009262A7" w:rsidRPr="009262A7">
              <w:rPr>
                <w:color w:val="000000"/>
                <w:sz w:val="24"/>
                <w:szCs w:val="24"/>
              </w:rPr>
              <w:t xml:space="preserve"> области</w:t>
            </w:r>
            <w:r>
              <w:rPr>
                <w:color w:val="000000"/>
                <w:sz w:val="24"/>
                <w:szCs w:val="24"/>
              </w:rPr>
              <w:t xml:space="preserve"> </w:t>
            </w:r>
            <w:r w:rsidRPr="007C3FF4">
              <w:rPr>
                <w:color w:val="000000"/>
                <w:sz w:val="24"/>
                <w:szCs w:val="24"/>
              </w:rPr>
              <w:t>проекты</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включая</w:t>
            </w:r>
            <w:r>
              <w:rPr>
                <w:color w:val="000000"/>
                <w:sz w:val="24"/>
                <w:szCs w:val="24"/>
              </w:rPr>
              <w:t xml:space="preserve"> </w:t>
            </w:r>
            <w:r w:rsidRPr="007C3FF4">
              <w:rPr>
                <w:color w:val="000000"/>
                <w:sz w:val="24"/>
                <w:szCs w:val="24"/>
              </w:rPr>
              <w:t>услуги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сферах</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централизованным</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срок</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15</w:t>
            </w:r>
            <w:r>
              <w:rPr>
                <w:color w:val="000000"/>
                <w:sz w:val="24"/>
                <w:szCs w:val="24"/>
              </w:rPr>
              <w:t xml:space="preserve"> </w:t>
            </w:r>
            <w:r w:rsidRPr="007C3FF4">
              <w:rPr>
                <w:color w:val="000000"/>
                <w:sz w:val="24"/>
                <w:szCs w:val="24"/>
              </w:rPr>
              <w:t>апреля</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периоду</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реализации</w:t>
            </w:r>
          </w:p>
          <w:p w14:paraId="233DA284" w14:textId="77777777" w:rsidR="009841BA" w:rsidRDefault="009841BA" w:rsidP="00EC1814">
            <w:pPr>
              <w:jc w:val="both"/>
              <w:rPr>
                <w:color w:val="000000"/>
                <w:sz w:val="24"/>
                <w:szCs w:val="24"/>
              </w:rPr>
            </w:pPr>
          </w:p>
          <w:p w14:paraId="0E9061B8" w14:textId="77777777" w:rsidR="009841BA" w:rsidRPr="007C3FF4" w:rsidRDefault="009841BA" w:rsidP="00EC1814">
            <w:pPr>
              <w:jc w:val="both"/>
              <w:rPr>
                <w:color w:val="000000"/>
                <w:sz w:val="24"/>
                <w:szCs w:val="24"/>
              </w:rPr>
            </w:pPr>
          </w:p>
        </w:tc>
        <w:tc>
          <w:tcPr>
            <w:tcW w:w="6096" w:type="dxa"/>
            <w:shd w:val="clear" w:color="auto" w:fill="auto"/>
          </w:tcPr>
          <w:p w14:paraId="5401996C" w14:textId="77777777" w:rsidR="00310932" w:rsidRPr="007C3FF4" w:rsidRDefault="00310932" w:rsidP="00EC1814">
            <w:pPr>
              <w:jc w:val="both"/>
              <w:rPr>
                <w:color w:val="000000"/>
                <w:sz w:val="24"/>
                <w:szCs w:val="24"/>
              </w:rPr>
            </w:pPr>
            <w:r w:rsidRPr="007C3FF4">
              <w:rPr>
                <w:color w:val="000000"/>
                <w:sz w:val="24"/>
                <w:szCs w:val="24"/>
              </w:rPr>
              <w:t>Ставки</w:t>
            </w:r>
            <w:r>
              <w:rPr>
                <w:color w:val="000000"/>
                <w:sz w:val="24"/>
                <w:szCs w:val="24"/>
              </w:rPr>
              <w:t xml:space="preserve"> </w:t>
            </w:r>
            <w:r w:rsidRPr="007C3FF4">
              <w:rPr>
                <w:color w:val="000000"/>
                <w:sz w:val="24"/>
                <w:szCs w:val="24"/>
              </w:rPr>
              <w:t>тарифов</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централизованным</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устанавливаются</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начала</w:t>
            </w:r>
            <w:r>
              <w:rPr>
                <w:color w:val="000000"/>
                <w:sz w:val="24"/>
                <w:szCs w:val="24"/>
              </w:rPr>
              <w:t xml:space="preserve"> </w:t>
            </w:r>
            <w:r w:rsidRPr="007C3FF4">
              <w:rPr>
                <w:color w:val="000000"/>
                <w:sz w:val="24"/>
                <w:szCs w:val="24"/>
              </w:rPr>
              <w:t>очередного</w:t>
            </w:r>
            <w:r>
              <w:rPr>
                <w:color w:val="000000"/>
                <w:sz w:val="24"/>
                <w:szCs w:val="24"/>
              </w:rPr>
              <w:t xml:space="preserve"> </w:t>
            </w:r>
            <w:r w:rsidRPr="007C3FF4">
              <w:rPr>
                <w:color w:val="000000"/>
                <w:sz w:val="24"/>
                <w:szCs w:val="24"/>
              </w:rPr>
              <w:t>периода</w:t>
            </w:r>
            <w:r>
              <w:rPr>
                <w:color w:val="000000"/>
                <w:sz w:val="24"/>
                <w:szCs w:val="24"/>
              </w:rPr>
              <w:t xml:space="preserve"> </w:t>
            </w:r>
            <w:r w:rsidRPr="007C3FF4">
              <w:rPr>
                <w:color w:val="000000"/>
                <w:sz w:val="24"/>
                <w:szCs w:val="24"/>
              </w:rPr>
              <w:t>регулирования,</w:t>
            </w:r>
            <w:r>
              <w:rPr>
                <w:color w:val="000000"/>
                <w:sz w:val="24"/>
                <w:szCs w:val="24"/>
              </w:rPr>
              <w:t xml:space="preserve"> </w:t>
            </w:r>
            <w:r w:rsidRPr="007C3FF4">
              <w:rPr>
                <w:color w:val="000000"/>
                <w:sz w:val="24"/>
                <w:szCs w:val="24"/>
              </w:rPr>
              <w:t>но</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позднее</w:t>
            </w:r>
            <w:r>
              <w:rPr>
                <w:color w:val="000000"/>
                <w:sz w:val="24"/>
                <w:szCs w:val="24"/>
              </w:rPr>
              <w:t xml:space="preserve"> </w:t>
            </w:r>
            <w:r w:rsidRPr="007C3FF4">
              <w:rPr>
                <w:color w:val="000000"/>
                <w:sz w:val="24"/>
                <w:szCs w:val="24"/>
              </w:rPr>
              <w:t>20</w:t>
            </w:r>
            <w:r>
              <w:rPr>
                <w:color w:val="000000"/>
                <w:sz w:val="24"/>
                <w:szCs w:val="24"/>
              </w:rPr>
              <w:t xml:space="preserve"> </w:t>
            </w:r>
            <w:r w:rsidRPr="007C3FF4">
              <w:rPr>
                <w:color w:val="000000"/>
                <w:sz w:val="24"/>
                <w:szCs w:val="24"/>
              </w:rPr>
              <w:t>декабря</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очередному</w:t>
            </w:r>
            <w:r>
              <w:rPr>
                <w:color w:val="000000"/>
                <w:sz w:val="24"/>
                <w:szCs w:val="24"/>
              </w:rPr>
              <w:t xml:space="preserve"> </w:t>
            </w:r>
            <w:r w:rsidRPr="007C3FF4">
              <w:rPr>
                <w:color w:val="000000"/>
                <w:sz w:val="24"/>
                <w:szCs w:val="24"/>
              </w:rPr>
              <w:t>расчетному</w:t>
            </w:r>
            <w:r>
              <w:rPr>
                <w:color w:val="000000"/>
                <w:sz w:val="24"/>
                <w:szCs w:val="24"/>
              </w:rPr>
              <w:t xml:space="preserve"> </w:t>
            </w:r>
            <w:r w:rsidRPr="007C3FF4">
              <w:rPr>
                <w:color w:val="000000"/>
                <w:sz w:val="24"/>
                <w:szCs w:val="24"/>
              </w:rPr>
              <w:t>периоду</w:t>
            </w:r>
            <w:r>
              <w:rPr>
                <w:color w:val="000000"/>
                <w:sz w:val="24"/>
                <w:szCs w:val="24"/>
              </w:rPr>
              <w:t xml:space="preserve"> </w:t>
            </w:r>
            <w:r w:rsidRPr="007C3FF4">
              <w:rPr>
                <w:color w:val="000000"/>
                <w:sz w:val="24"/>
                <w:szCs w:val="24"/>
              </w:rPr>
              <w:t>регулирования</w:t>
            </w:r>
          </w:p>
        </w:tc>
      </w:tr>
      <w:tr w:rsidR="00310932" w:rsidRPr="007C3FF4" w14:paraId="3648D201" w14:textId="77777777" w:rsidTr="00FA338A">
        <w:trPr>
          <w:trHeight w:val="3537"/>
        </w:trPr>
        <w:tc>
          <w:tcPr>
            <w:tcW w:w="851" w:type="dxa"/>
            <w:shd w:val="clear" w:color="auto" w:fill="auto"/>
          </w:tcPr>
          <w:p w14:paraId="104A3801" w14:textId="77777777" w:rsidR="00310932" w:rsidRPr="007C3FF4" w:rsidRDefault="00310932" w:rsidP="00EC1814">
            <w:pPr>
              <w:ind w:left="-108" w:right="-108"/>
              <w:jc w:val="center"/>
              <w:rPr>
                <w:color w:val="000000"/>
                <w:sz w:val="24"/>
                <w:szCs w:val="24"/>
              </w:rPr>
            </w:pPr>
            <w:r w:rsidRPr="007C3FF4">
              <w:rPr>
                <w:color w:val="000000"/>
                <w:sz w:val="24"/>
                <w:szCs w:val="24"/>
              </w:rPr>
              <w:t>Утверждение</w:t>
            </w:r>
          </w:p>
        </w:tc>
        <w:tc>
          <w:tcPr>
            <w:tcW w:w="7541" w:type="dxa"/>
            <w:shd w:val="clear" w:color="auto" w:fill="auto"/>
          </w:tcPr>
          <w:p w14:paraId="0A534805" w14:textId="2978AE97" w:rsidR="00310932" w:rsidRDefault="00310932" w:rsidP="00EC1814">
            <w:pPr>
              <w:jc w:val="both"/>
              <w:rPr>
                <w:color w:val="000000"/>
                <w:sz w:val="24"/>
                <w:szCs w:val="24"/>
              </w:rPr>
            </w:pPr>
            <w:r w:rsidRPr="007C3FF4">
              <w:rPr>
                <w:color w:val="000000"/>
                <w:sz w:val="24"/>
                <w:szCs w:val="24"/>
              </w:rPr>
              <w:t>Проект</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разрабатывается</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основе</w:t>
            </w:r>
            <w:r>
              <w:rPr>
                <w:color w:val="000000"/>
                <w:sz w:val="24"/>
                <w:szCs w:val="24"/>
              </w:rPr>
              <w:t xml:space="preserve"> </w:t>
            </w:r>
            <w:r w:rsidRPr="007C3FF4">
              <w:rPr>
                <w:color w:val="000000"/>
                <w:sz w:val="24"/>
                <w:szCs w:val="24"/>
              </w:rPr>
              <w:t>технического</w:t>
            </w:r>
            <w:r>
              <w:rPr>
                <w:color w:val="000000"/>
                <w:sz w:val="24"/>
                <w:szCs w:val="24"/>
              </w:rPr>
              <w:t xml:space="preserve"> </w:t>
            </w:r>
            <w:r w:rsidRPr="007C3FF4">
              <w:rPr>
                <w:color w:val="000000"/>
                <w:sz w:val="24"/>
                <w:szCs w:val="24"/>
              </w:rPr>
              <w:t>задания</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разработку</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регулируемой</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Техническое</w:t>
            </w:r>
            <w:r>
              <w:rPr>
                <w:color w:val="000000"/>
                <w:sz w:val="24"/>
                <w:szCs w:val="24"/>
              </w:rPr>
              <w:t xml:space="preserve"> </w:t>
            </w:r>
            <w:r w:rsidRPr="007C3FF4">
              <w:rPr>
                <w:color w:val="000000"/>
                <w:sz w:val="24"/>
                <w:szCs w:val="24"/>
              </w:rPr>
              <w:t>задание</w:t>
            </w:r>
            <w:r>
              <w:rPr>
                <w:color w:val="000000"/>
                <w:sz w:val="24"/>
                <w:szCs w:val="24"/>
              </w:rPr>
              <w:t xml:space="preserve"> </w:t>
            </w:r>
            <w:r w:rsidRPr="007C3FF4">
              <w:rPr>
                <w:color w:val="000000"/>
                <w:sz w:val="24"/>
                <w:szCs w:val="24"/>
              </w:rPr>
              <w:t>разрабатывает</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утверждает</w:t>
            </w:r>
            <w:r>
              <w:rPr>
                <w:color w:val="000000"/>
                <w:sz w:val="24"/>
                <w:szCs w:val="24"/>
              </w:rPr>
              <w:t xml:space="preserve"> </w:t>
            </w:r>
            <w:r w:rsidRPr="007C3FF4">
              <w:rPr>
                <w:color w:val="000000"/>
                <w:sz w:val="24"/>
                <w:szCs w:val="24"/>
              </w:rPr>
              <w:t>орган</w:t>
            </w:r>
            <w:r>
              <w:rPr>
                <w:color w:val="000000"/>
                <w:sz w:val="24"/>
                <w:szCs w:val="24"/>
              </w:rPr>
              <w:t xml:space="preserve"> </w:t>
            </w:r>
            <w:r w:rsidRPr="007C3FF4">
              <w:rPr>
                <w:color w:val="000000"/>
                <w:sz w:val="24"/>
                <w:szCs w:val="24"/>
              </w:rPr>
              <w:t>местного</w:t>
            </w:r>
            <w:r>
              <w:rPr>
                <w:color w:val="000000"/>
                <w:sz w:val="24"/>
                <w:szCs w:val="24"/>
              </w:rPr>
              <w:t xml:space="preserve"> </w:t>
            </w:r>
            <w:r w:rsidRPr="007C3FF4">
              <w:rPr>
                <w:color w:val="000000"/>
                <w:sz w:val="24"/>
                <w:szCs w:val="24"/>
              </w:rPr>
              <w:t>самоуправления</w:t>
            </w:r>
            <w:r>
              <w:rPr>
                <w:color w:val="000000"/>
                <w:sz w:val="24"/>
                <w:szCs w:val="24"/>
              </w:rPr>
              <w:t xml:space="preserve"> </w:t>
            </w:r>
            <w:r w:rsidR="00EC1BD5">
              <w:rPr>
                <w:color w:val="000000"/>
                <w:sz w:val="24"/>
                <w:szCs w:val="24"/>
              </w:rPr>
              <w:t>сельского поселения</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01</w:t>
            </w:r>
            <w:r>
              <w:rPr>
                <w:color w:val="000000"/>
                <w:sz w:val="24"/>
                <w:szCs w:val="24"/>
              </w:rPr>
              <w:t xml:space="preserve"> </w:t>
            </w:r>
            <w:r w:rsidRPr="007C3FF4">
              <w:rPr>
                <w:color w:val="000000"/>
                <w:sz w:val="24"/>
                <w:szCs w:val="24"/>
              </w:rPr>
              <w:t>марта</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году</w:t>
            </w:r>
            <w:r>
              <w:rPr>
                <w:color w:val="000000"/>
                <w:sz w:val="24"/>
                <w:szCs w:val="24"/>
              </w:rPr>
              <w:t xml:space="preserve"> </w:t>
            </w:r>
            <w:r w:rsidRPr="007C3FF4">
              <w:rPr>
                <w:color w:val="000000"/>
                <w:sz w:val="24"/>
                <w:szCs w:val="24"/>
              </w:rPr>
              <w:t>начала</w:t>
            </w:r>
            <w:r>
              <w:rPr>
                <w:color w:val="000000"/>
                <w:sz w:val="24"/>
                <w:szCs w:val="24"/>
              </w:rPr>
              <w:t xml:space="preserve"> </w:t>
            </w:r>
            <w:r w:rsidRPr="007C3FF4">
              <w:rPr>
                <w:color w:val="000000"/>
                <w:sz w:val="24"/>
                <w:szCs w:val="24"/>
              </w:rPr>
              <w:t>планируемого</w:t>
            </w:r>
            <w:r>
              <w:rPr>
                <w:color w:val="000000"/>
                <w:sz w:val="24"/>
                <w:szCs w:val="24"/>
              </w:rPr>
              <w:t xml:space="preserve"> </w:t>
            </w:r>
            <w:r w:rsidRPr="007C3FF4">
              <w:rPr>
                <w:color w:val="000000"/>
                <w:sz w:val="24"/>
                <w:szCs w:val="24"/>
              </w:rPr>
              <w:t>срока</w:t>
            </w:r>
            <w:r>
              <w:rPr>
                <w:color w:val="000000"/>
                <w:sz w:val="24"/>
                <w:szCs w:val="24"/>
              </w:rPr>
              <w:t xml:space="preserve"> </w:t>
            </w:r>
            <w:r w:rsidRPr="007C3FF4">
              <w:rPr>
                <w:color w:val="000000"/>
                <w:sz w:val="24"/>
                <w:szCs w:val="24"/>
              </w:rPr>
              <w:t>действия</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p>
          <w:p w14:paraId="37FEB07F" w14:textId="77777777" w:rsidR="00310932" w:rsidRPr="007C3FF4" w:rsidRDefault="00310932" w:rsidP="00EC1814">
            <w:pPr>
              <w:jc w:val="both"/>
              <w:rPr>
                <w:color w:val="000000"/>
                <w:sz w:val="24"/>
                <w:szCs w:val="24"/>
              </w:rPr>
            </w:pPr>
            <w:r w:rsidRPr="007C3FF4">
              <w:rPr>
                <w:color w:val="000000"/>
                <w:sz w:val="24"/>
                <w:szCs w:val="24"/>
              </w:rPr>
              <w:t>Утверждение</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отсутствие</w:t>
            </w:r>
            <w:r>
              <w:rPr>
                <w:color w:val="000000"/>
                <w:sz w:val="24"/>
                <w:szCs w:val="24"/>
              </w:rPr>
              <w:t xml:space="preserve"> </w:t>
            </w:r>
            <w:r w:rsidRPr="007C3FF4">
              <w:rPr>
                <w:color w:val="000000"/>
                <w:sz w:val="24"/>
                <w:szCs w:val="24"/>
              </w:rPr>
              <w:t>утвержденной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установленном</w:t>
            </w:r>
            <w:r>
              <w:rPr>
                <w:color w:val="000000"/>
                <w:sz w:val="24"/>
                <w:szCs w:val="24"/>
              </w:rPr>
              <w:t xml:space="preserve"> </w:t>
            </w:r>
            <w:r w:rsidRPr="007C3FF4">
              <w:rPr>
                <w:color w:val="000000"/>
                <w:sz w:val="24"/>
                <w:szCs w:val="24"/>
              </w:rPr>
              <w:t>порядке</w:t>
            </w:r>
            <w:r>
              <w:rPr>
                <w:color w:val="000000"/>
                <w:sz w:val="24"/>
                <w:szCs w:val="24"/>
              </w:rPr>
              <w:t xml:space="preserve"> </w:t>
            </w:r>
            <w:r w:rsidRPr="007C3FF4">
              <w:rPr>
                <w:color w:val="000000"/>
                <w:sz w:val="24"/>
                <w:szCs w:val="24"/>
              </w:rPr>
              <w:t>схемы</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допускается.</w:t>
            </w:r>
          </w:p>
          <w:p w14:paraId="40C5D952" w14:textId="5C8845CE" w:rsidR="00310932" w:rsidRPr="007C3FF4" w:rsidRDefault="00310932" w:rsidP="00EC1814">
            <w:pPr>
              <w:jc w:val="both"/>
              <w:rPr>
                <w:color w:val="000000"/>
                <w:sz w:val="24"/>
                <w:szCs w:val="24"/>
              </w:rPr>
            </w:pPr>
            <w:r w:rsidRPr="007C3FF4">
              <w:rPr>
                <w:color w:val="000000"/>
                <w:sz w:val="24"/>
                <w:szCs w:val="24"/>
              </w:rPr>
              <w:t>Утверждение</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(включая</w:t>
            </w:r>
            <w:r>
              <w:rPr>
                <w:color w:val="000000"/>
                <w:sz w:val="24"/>
                <w:szCs w:val="24"/>
              </w:rPr>
              <w:t xml:space="preserve"> </w:t>
            </w:r>
            <w:r w:rsidRPr="007C3FF4">
              <w:rPr>
                <w:color w:val="000000"/>
                <w:sz w:val="24"/>
                <w:szCs w:val="24"/>
              </w:rPr>
              <w:t>услуги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централизованным</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производится</w:t>
            </w:r>
            <w:r>
              <w:rPr>
                <w:color w:val="000000"/>
                <w:sz w:val="24"/>
                <w:szCs w:val="24"/>
              </w:rPr>
              <w:t xml:space="preserve"> </w:t>
            </w:r>
            <w:r w:rsidRPr="007C3FF4">
              <w:rPr>
                <w:color w:val="000000"/>
                <w:sz w:val="24"/>
                <w:szCs w:val="24"/>
              </w:rPr>
              <w:t>распоряжением</w:t>
            </w:r>
            <w:r>
              <w:rPr>
                <w:color w:val="000000"/>
                <w:sz w:val="24"/>
                <w:szCs w:val="24"/>
              </w:rPr>
              <w:t xml:space="preserve"> </w:t>
            </w:r>
            <w:r w:rsidR="006C7B0A">
              <w:rPr>
                <w:color w:val="000000"/>
                <w:sz w:val="24"/>
                <w:szCs w:val="24"/>
              </w:rPr>
              <w:t>Министерства тарифного регулирования и энергетики</w:t>
            </w:r>
            <w:r w:rsidR="00FA338A" w:rsidRPr="00FA338A">
              <w:rPr>
                <w:color w:val="000000"/>
                <w:sz w:val="24"/>
                <w:szCs w:val="24"/>
              </w:rPr>
              <w:t xml:space="preserve"> </w:t>
            </w:r>
            <w:r w:rsidR="00A82728">
              <w:rPr>
                <w:color w:val="000000"/>
                <w:sz w:val="24"/>
                <w:szCs w:val="24"/>
              </w:rPr>
              <w:t>Челябинской</w:t>
            </w:r>
            <w:r w:rsidR="009262A7" w:rsidRPr="009262A7">
              <w:rPr>
                <w:color w:val="000000"/>
                <w:sz w:val="24"/>
                <w:szCs w:val="24"/>
              </w:rPr>
              <w:t xml:space="preserve"> области </w:t>
            </w:r>
            <w:r w:rsidRPr="007C3FF4">
              <w:rPr>
                <w:color w:val="000000"/>
                <w:sz w:val="24"/>
                <w:szCs w:val="24"/>
              </w:rPr>
              <w:t>не</w:t>
            </w:r>
            <w:r>
              <w:rPr>
                <w:color w:val="000000"/>
                <w:sz w:val="24"/>
                <w:szCs w:val="24"/>
              </w:rPr>
              <w:t xml:space="preserve"> </w:t>
            </w:r>
            <w:r w:rsidRPr="007C3FF4">
              <w:rPr>
                <w:color w:val="000000"/>
                <w:sz w:val="24"/>
                <w:szCs w:val="24"/>
              </w:rPr>
              <w:t>позднее</w:t>
            </w:r>
            <w:r>
              <w:rPr>
                <w:color w:val="000000"/>
                <w:sz w:val="24"/>
                <w:szCs w:val="24"/>
              </w:rPr>
              <w:t xml:space="preserve"> </w:t>
            </w:r>
            <w:r w:rsidRPr="007C3FF4">
              <w:rPr>
                <w:color w:val="000000"/>
                <w:sz w:val="24"/>
                <w:szCs w:val="24"/>
              </w:rPr>
              <w:t>01</w:t>
            </w:r>
            <w:r>
              <w:rPr>
                <w:color w:val="000000"/>
                <w:sz w:val="24"/>
                <w:szCs w:val="24"/>
              </w:rPr>
              <w:t xml:space="preserve"> </w:t>
            </w:r>
            <w:r w:rsidRPr="007C3FF4">
              <w:rPr>
                <w:color w:val="000000"/>
                <w:sz w:val="24"/>
                <w:szCs w:val="24"/>
              </w:rPr>
              <w:t>декабря</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периоду</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реализации</w:t>
            </w:r>
          </w:p>
        </w:tc>
        <w:tc>
          <w:tcPr>
            <w:tcW w:w="6096" w:type="dxa"/>
            <w:shd w:val="clear" w:color="auto" w:fill="auto"/>
          </w:tcPr>
          <w:p w14:paraId="012EE8D3" w14:textId="77777777" w:rsidR="00310932" w:rsidRPr="007C3FF4" w:rsidRDefault="00310932" w:rsidP="00EC1814">
            <w:pPr>
              <w:ind w:right="35"/>
              <w:jc w:val="both"/>
              <w:rPr>
                <w:color w:val="000000"/>
                <w:sz w:val="24"/>
                <w:szCs w:val="24"/>
              </w:rPr>
            </w:pPr>
            <w:r w:rsidRPr="007C3FF4">
              <w:rPr>
                <w:color w:val="000000"/>
                <w:sz w:val="24"/>
                <w:szCs w:val="24"/>
              </w:rPr>
              <w:t>Размер</w:t>
            </w:r>
            <w:r>
              <w:rPr>
                <w:color w:val="000000"/>
                <w:sz w:val="24"/>
                <w:szCs w:val="24"/>
              </w:rPr>
              <w:t xml:space="preserve"> </w:t>
            </w:r>
            <w:r w:rsidRPr="007C3FF4">
              <w:rPr>
                <w:color w:val="000000"/>
                <w:sz w:val="24"/>
                <w:szCs w:val="24"/>
              </w:rPr>
              <w:t>платы</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централизованной</w:t>
            </w:r>
            <w:r>
              <w:rPr>
                <w:color w:val="000000"/>
                <w:sz w:val="24"/>
                <w:szCs w:val="24"/>
              </w:rPr>
              <w:t xml:space="preserve"> </w:t>
            </w:r>
            <w:r w:rsidRPr="007C3FF4">
              <w:rPr>
                <w:color w:val="000000"/>
                <w:sz w:val="24"/>
                <w:szCs w:val="24"/>
              </w:rPr>
              <w:t>системе</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рассчитывается</w:t>
            </w:r>
            <w:r>
              <w:rPr>
                <w:color w:val="000000"/>
                <w:sz w:val="24"/>
                <w:szCs w:val="24"/>
              </w:rPr>
              <w:t xml:space="preserve"> </w:t>
            </w:r>
            <w:r w:rsidRPr="007C3FF4">
              <w:rPr>
                <w:color w:val="000000"/>
                <w:sz w:val="24"/>
                <w:szCs w:val="24"/>
              </w:rPr>
              <w:t>организацией,</w:t>
            </w:r>
            <w:r>
              <w:rPr>
                <w:color w:val="000000"/>
                <w:sz w:val="24"/>
                <w:szCs w:val="24"/>
              </w:rPr>
              <w:t xml:space="preserve"> </w:t>
            </w:r>
            <w:r w:rsidRPr="007C3FF4">
              <w:rPr>
                <w:color w:val="000000"/>
                <w:sz w:val="24"/>
                <w:szCs w:val="24"/>
              </w:rPr>
              <w:t>осуществляющей</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Методическими</w:t>
            </w:r>
            <w:r>
              <w:rPr>
                <w:color w:val="000000"/>
                <w:sz w:val="24"/>
                <w:szCs w:val="24"/>
              </w:rPr>
              <w:t xml:space="preserve"> </w:t>
            </w:r>
            <w:r w:rsidRPr="007C3FF4">
              <w:rPr>
                <w:color w:val="000000"/>
                <w:sz w:val="24"/>
                <w:szCs w:val="24"/>
              </w:rPr>
              <w:t>указаниями</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1746-э</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следующей</w:t>
            </w:r>
            <w:r>
              <w:rPr>
                <w:color w:val="000000"/>
                <w:sz w:val="24"/>
                <w:szCs w:val="24"/>
              </w:rPr>
              <w:t xml:space="preserve"> </w:t>
            </w:r>
            <w:r w:rsidRPr="007C3FF4">
              <w:rPr>
                <w:color w:val="000000"/>
                <w:sz w:val="24"/>
                <w:szCs w:val="24"/>
              </w:rPr>
              <w:t>формуле:</w:t>
            </w:r>
          </w:p>
          <w:p w14:paraId="7FA68572" w14:textId="77777777" w:rsidR="00310932" w:rsidRPr="007C3FF4" w:rsidRDefault="00310932" w:rsidP="00EC1814">
            <w:pPr>
              <w:ind w:right="35"/>
              <w:jc w:val="both"/>
              <w:rPr>
                <w:color w:val="000000"/>
                <w:sz w:val="24"/>
                <w:szCs w:val="24"/>
              </w:rPr>
            </w:pPr>
            <w:r w:rsidRPr="007C3FF4">
              <w:rPr>
                <w:noProof/>
                <w:color w:val="000000"/>
                <w:sz w:val="24"/>
                <w:szCs w:val="24"/>
              </w:rPr>
              <w:drawing>
                <wp:inline distT="0" distB="0" distL="0" distR="0" wp14:anchorId="1EDE4B80" wp14:editId="510332A8">
                  <wp:extent cx="1590675" cy="257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1590675" cy="257175"/>
                          </a:xfrm>
                          <a:prstGeom prst="rect">
                            <a:avLst/>
                          </a:prstGeom>
                          <a:noFill/>
                          <a:ln w="9525">
                            <a:noFill/>
                            <a:miter lim="800000"/>
                            <a:headEnd/>
                            <a:tailEnd/>
                          </a:ln>
                        </pic:spPr>
                      </pic:pic>
                    </a:graphicData>
                  </a:graphic>
                </wp:inline>
              </w:drawing>
            </w:r>
            <w:r>
              <w:rPr>
                <w:color w:val="000000"/>
                <w:sz w:val="24"/>
                <w:szCs w:val="24"/>
              </w:rPr>
              <w:t xml:space="preserve"> </w:t>
            </w:r>
            <w:r w:rsidRPr="007C3FF4">
              <w:rPr>
                <w:color w:val="000000"/>
                <w:sz w:val="24"/>
                <w:szCs w:val="24"/>
              </w:rPr>
              <w:t>,</w:t>
            </w:r>
          </w:p>
          <w:p w14:paraId="325A595B" w14:textId="77777777" w:rsidR="00310932" w:rsidRDefault="00310932" w:rsidP="00EC1814">
            <w:pPr>
              <w:ind w:right="35"/>
              <w:jc w:val="both"/>
              <w:rPr>
                <w:color w:val="000000"/>
                <w:sz w:val="24"/>
                <w:szCs w:val="24"/>
              </w:rPr>
            </w:pPr>
            <w:r w:rsidRPr="007C3FF4">
              <w:rPr>
                <w:color w:val="000000"/>
                <w:sz w:val="24"/>
                <w:szCs w:val="24"/>
              </w:rPr>
              <w:t>где:</w:t>
            </w:r>
          </w:p>
          <w:p w14:paraId="4F22CF80" w14:textId="77777777" w:rsidR="00310932" w:rsidRPr="007C3FF4" w:rsidRDefault="00310932" w:rsidP="00EC1814">
            <w:pPr>
              <w:ind w:right="35"/>
              <w:jc w:val="both"/>
              <w:rPr>
                <w:color w:val="000000"/>
                <w:sz w:val="24"/>
                <w:szCs w:val="24"/>
              </w:rPr>
            </w:pPr>
            <w:r w:rsidRPr="007C3FF4">
              <w:rPr>
                <w:color w:val="000000"/>
                <w:sz w:val="24"/>
                <w:szCs w:val="24"/>
              </w:rPr>
              <w:t>ПП</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плата</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объекта</w:t>
            </w:r>
            <w:r>
              <w:rPr>
                <w:color w:val="000000"/>
                <w:sz w:val="24"/>
                <w:szCs w:val="24"/>
              </w:rPr>
              <w:t xml:space="preserve"> </w:t>
            </w:r>
            <w:r w:rsidRPr="007C3FF4">
              <w:rPr>
                <w:color w:val="000000"/>
                <w:sz w:val="24"/>
                <w:szCs w:val="24"/>
              </w:rPr>
              <w:t>абонента</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централизованной</w:t>
            </w:r>
            <w:r>
              <w:rPr>
                <w:color w:val="000000"/>
                <w:sz w:val="24"/>
                <w:szCs w:val="24"/>
              </w:rPr>
              <w:t xml:space="preserve"> </w:t>
            </w:r>
            <w:r w:rsidRPr="007C3FF4">
              <w:rPr>
                <w:color w:val="000000"/>
                <w:sz w:val="24"/>
                <w:szCs w:val="24"/>
              </w:rPr>
              <w:t>системе</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тыс.</w:t>
            </w:r>
            <w:r>
              <w:rPr>
                <w:color w:val="000000"/>
                <w:sz w:val="24"/>
                <w:szCs w:val="24"/>
              </w:rPr>
              <w:t xml:space="preserve"> </w:t>
            </w:r>
            <w:r w:rsidRPr="007C3FF4">
              <w:rPr>
                <w:color w:val="000000"/>
                <w:sz w:val="24"/>
                <w:szCs w:val="24"/>
              </w:rPr>
              <w:t>руб.;</w:t>
            </w:r>
          </w:p>
          <w:p w14:paraId="057F3A5E" w14:textId="77777777" w:rsidR="00310932" w:rsidRPr="007C3FF4" w:rsidRDefault="00310932" w:rsidP="00EC1814">
            <w:pPr>
              <w:ind w:right="35"/>
              <w:jc w:val="both"/>
              <w:rPr>
                <w:color w:val="000000"/>
                <w:sz w:val="24"/>
                <w:szCs w:val="24"/>
              </w:rPr>
            </w:pPr>
            <w:r w:rsidRPr="007C3FF4">
              <w:rPr>
                <w:noProof/>
                <w:color w:val="000000"/>
                <w:sz w:val="24"/>
                <w:szCs w:val="24"/>
              </w:rPr>
              <w:drawing>
                <wp:inline distT="0" distB="0" distL="0" distR="0" wp14:anchorId="02BB49FA" wp14:editId="6611A15B">
                  <wp:extent cx="28575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7C3FF4">
              <w:rPr>
                <w:color w:val="000000"/>
                <w:sz w:val="24"/>
                <w:szCs w:val="24"/>
              </w:rPr>
              <w:t>–</w:t>
            </w:r>
            <w:r>
              <w:rPr>
                <w:color w:val="000000"/>
                <w:sz w:val="24"/>
                <w:szCs w:val="24"/>
              </w:rPr>
              <w:t xml:space="preserve"> </w:t>
            </w:r>
            <w:r w:rsidRPr="007C3FF4">
              <w:rPr>
                <w:color w:val="000000"/>
                <w:sz w:val="24"/>
                <w:szCs w:val="24"/>
              </w:rPr>
              <w:t>ставка</w:t>
            </w:r>
            <w:r>
              <w:rPr>
                <w:color w:val="000000"/>
                <w:sz w:val="24"/>
                <w:szCs w:val="24"/>
              </w:rPr>
              <w:t xml:space="preserve"> </w:t>
            </w:r>
            <w:r w:rsidRPr="007C3FF4">
              <w:rPr>
                <w:color w:val="000000"/>
                <w:sz w:val="24"/>
                <w:szCs w:val="24"/>
              </w:rPr>
              <w:t>тарифа</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подключаемую</w:t>
            </w:r>
            <w:r>
              <w:rPr>
                <w:color w:val="000000"/>
                <w:sz w:val="24"/>
                <w:szCs w:val="24"/>
              </w:rPr>
              <w:t xml:space="preserve"> </w:t>
            </w:r>
            <w:r w:rsidRPr="007C3FF4">
              <w:rPr>
                <w:color w:val="000000"/>
                <w:sz w:val="24"/>
                <w:szCs w:val="24"/>
              </w:rPr>
              <w:t>нагрузку</w:t>
            </w:r>
            <w:r>
              <w:rPr>
                <w:color w:val="000000"/>
                <w:sz w:val="24"/>
                <w:szCs w:val="24"/>
              </w:rPr>
              <w:t xml:space="preserve"> </w:t>
            </w:r>
            <w:r w:rsidRPr="007C3FF4">
              <w:rPr>
                <w:color w:val="000000"/>
                <w:sz w:val="24"/>
                <w:szCs w:val="24"/>
              </w:rPr>
              <w:t>водопроводной</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канализационной</w:t>
            </w:r>
            <w:r>
              <w:rPr>
                <w:color w:val="000000"/>
                <w:sz w:val="24"/>
                <w:szCs w:val="24"/>
              </w:rPr>
              <w:t xml:space="preserve"> </w:t>
            </w:r>
            <w:r w:rsidRPr="007C3FF4">
              <w:rPr>
                <w:color w:val="000000"/>
                <w:sz w:val="24"/>
                <w:szCs w:val="24"/>
              </w:rPr>
              <w:t>сети,</w:t>
            </w:r>
            <w:r>
              <w:rPr>
                <w:color w:val="000000"/>
                <w:sz w:val="24"/>
                <w:szCs w:val="24"/>
              </w:rPr>
              <w:t xml:space="preserve"> </w:t>
            </w:r>
            <w:r w:rsidRPr="007C3FF4">
              <w:rPr>
                <w:color w:val="000000"/>
                <w:sz w:val="24"/>
                <w:szCs w:val="24"/>
              </w:rPr>
              <w:t>тысяч</w:t>
            </w:r>
            <w:r>
              <w:rPr>
                <w:color w:val="000000"/>
                <w:sz w:val="24"/>
                <w:szCs w:val="24"/>
              </w:rPr>
              <w:t xml:space="preserve"> </w:t>
            </w:r>
            <w:r w:rsidRPr="007C3FF4">
              <w:rPr>
                <w:color w:val="000000"/>
                <w:sz w:val="24"/>
                <w:szCs w:val="24"/>
              </w:rPr>
              <w:t>руб./</w:t>
            </w:r>
            <w:r>
              <w:rPr>
                <w:color w:val="000000"/>
                <w:sz w:val="24"/>
                <w:szCs w:val="24"/>
              </w:rPr>
              <w:t xml:space="preserve"> </w:t>
            </w:r>
            <w:r w:rsidRPr="007C3FF4">
              <w:rPr>
                <w:color w:val="000000"/>
                <w:sz w:val="24"/>
                <w:szCs w:val="24"/>
              </w:rPr>
              <w:t>куб.</w:t>
            </w:r>
            <w:r>
              <w:rPr>
                <w:color w:val="000000"/>
                <w:sz w:val="24"/>
                <w:szCs w:val="24"/>
              </w:rPr>
              <w:t xml:space="preserve"> </w:t>
            </w:r>
            <w:r w:rsidRPr="007C3FF4">
              <w:rPr>
                <w:color w:val="000000"/>
                <w:sz w:val="24"/>
                <w:szCs w:val="24"/>
              </w:rPr>
              <w:t>м</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сутки;</w:t>
            </w:r>
          </w:p>
          <w:p w14:paraId="7CEEEBF5" w14:textId="77777777" w:rsidR="00310932" w:rsidRPr="007C3FF4" w:rsidRDefault="00310932" w:rsidP="00EC1814">
            <w:pPr>
              <w:ind w:right="35"/>
              <w:jc w:val="both"/>
              <w:rPr>
                <w:color w:val="000000"/>
                <w:sz w:val="24"/>
                <w:szCs w:val="24"/>
              </w:rPr>
            </w:pPr>
            <w:r w:rsidRPr="007C3FF4">
              <w:rPr>
                <w:color w:val="000000"/>
                <w:sz w:val="24"/>
                <w:szCs w:val="24"/>
              </w:rPr>
              <w:t>М</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подключаемая</w:t>
            </w:r>
            <w:r>
              <w:rPr>
                <w:color w:val="000000"/>
                <w:sz w:val="24"/>
                <w:szCs w:val="24"/>
              </w:rPr>
              <w:t xml:space="preserve"> </w:t>
            </w:r>
            <w:r w:rsidRPr="007C3FF4">
              <w:rPr>
                <w:color w:val="000000"/>
                <w:sz w:val="24"/>
                <w:szCs w:val="24"/>
              </w:rPr>
              <w:t>нагрузка</w:t>
            </w:r>
            <w:r>
              <w:rPr>
                <w:color w:val="000000"/>
                <w:sz w:val="24"/>
                <w:szCs w:val="24"/>
              </w:rPr>
              <w:t xml:space="preserve"> </w:t>
            </w:r>
            <w:r w:rsidRPr="007C3FF4">
              <w:rPr>
                <w:color w:val="000000"/>
                <w:sz w:val="24"/>
                <w:szCs w:val="24"/>
              </w:rPr>
              <w:t>(мощность)</w:t>
            </w:r>
            <w:r>
              <w:rPr>
                <w:color w:val="000000"/>
                <w:sz w:val="24"/>
                <w:szCs w:val="24"/>
              </w:rPr>
              <w:t xml:space="preserve"> </w:t>
            </w:r>
            <w:r w:rsidRPr="007C3FF4">
              <w:rPr>
                <w:color w:val="000000"/>
                <w:sz w:val="24"/>
                <w:szCs w:val="24"/>
              </w:rPr>
              <w:t>объекта</w:t>
            </w:r>
            <w:r>
              <w:rPr>
                <w:color w:val="000000"/>
                <w:sz w:val="24"/>
                <w:szCs w:val="24"/>
              </w:rPr>
              <w:t xml:space="preserve"> </w:t>
            </w:r>
            <w:r w:rsidRPr="007C3FF4">
              <w:rPr>
                <w:color w:val="000000"/>
                <w:sz w:val="24"/>
                <w:szCs w:val="24"/>
              </w:rPr>
              <w:t>абонента,</w:t>
            </w:r>
            <w:r>
              <w:rPr>
                <w:color w:val="000000"/>
                <w:sz w:val="24"/>
                <w:szCs w:val="24"/>
              </w:rPr>
              <w:t xml:space="preserve"> </w:t>
            </w:r>
            <w:r w:rsidRPr="007C3FF4">
              <w:rPr>
                <w:color w:val="000000"/>
                <w:sz w:val="24"/>
                <w:szCs w:val="24"/>
              </w:rPr>
              <w:t>определяемая</w:t>
            </w:r>
            <w:r>
              <w:rPr>
                <w:color w:val="000000"/>
                <w:sz w:val="24"/>
                <w:szCs w:val="24"/>
              </w:rPr>
              <w:t xml:space="preserve"> </w:t>
            </w:r>
            <w:r w:rsidRPr="007C3FF4">
              <w:rPr>
                <w:color w:val="000000"/>
                <w:sz w:val="24"/>
                <w:szCs w:val="24"/>
              </w:rPr>
              <w:t>исходя</w:t>
            </w:r>
            <w:r>
              <w:rPr>
                <w:color w:val="000000"/>
                <w:sz w:val="24"/>
                <w:szCs w:val="24"/>
              </w:rPr>
              <w:t xml:space="preserve"> </w:t>
            </w:r>
            <w:r w:rsidRPr="007C3FF4">
              <w:rPr>
                <w:color w:val="000000"/>
                <w:sz w:val="24"/>
                <w:szCs w:val="24"/>
              </w:rPr>
              <w:t>из</w:t>
            </w:r>
            <w:r>
              <w:rPr>
                <w:color w:val="000000"/>
                <w:sz w:val="24"/>
                <w:szCs w:val="24"/>
              </w:rPr>
              <w:t xml:space="preserve"> </w:t>
            </w:r>
            <w:r w:rsidRPr="007C3FF4">
              <w:rPr>
                <w:color w:val="000000"/>
                <w:sz w:val="24"/>
                <w:szCs w:val="24"/>
              </w:rPr>
              <w:t>диаметра</w:t>
            </w:r>
            <w:r>
              <w:rPr>
                <w:color w:val="000000"/>
                <w:sz w:val="24"/>
                <w:szCs w:val="24"/>
              </w:rPr>
              <w:t xml:space="preserve"> </w:t>
            </w:r>
            <w:r w:rsidRPr="007C3FF4">
              <w:rPr>
                <w:color w:val="000000"/>
                <w:sz w:val="24"/>
                <w:szCs w:val="24"/>
              </w:rPr>
              <w:t>подключаемой</w:t>
            </w:r>
            <w:r>
              <w:rPr>
                <w:color w:val="000000"/>
                <w:sz w:val="24"/>
                <w:szCs w:val="24"/>
              </w:rPr>
              <w:t xml:space="preserve"> </w:t>
            </w:r>
            <w:r w:rsidRPr="007C3FF4">
              <w:rPr>
                <w:color w:val="000000"/>
                <w:sz w:val="24"/>
                <w:szCs w:val="24"/>
              </w:rPr>
              <w:t>водопроводной</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канализационной</w:t>
            </w:r>
            <w:r>
              <w:rPr>
                <w:color w:val="000000"/>
                <w:sz w:val="24"/>
                <w:szCs w:val="24"/>
              </w:rPr>
              <w:t xml:space="preserve"> </w:t>
            </w:r>
            <w:r w:rsidRPr="007C3FF4">
              <w:rPr>
                <w:color w:val="000000"/>
                <w:sz w:val="24"/>
                <w:szCs w:val="24"/>
              </w:rPr>
              <w:t>сети,</w:t>
            </w:r>
            <w:r>
              <w:rPr>
                <w:color w:val="000000"/>
                <w:sz w:val="24"/>
                <w:szCs w:val="24"/>
              </w:rPr>
              <w:t xml:space="preserve"> </w:t>
            </w:r>
            <w:r w:rsidRPr="007C3FF4">
              <w:rPr>
                <w:color w:val="000000"/>
                <w:sz w:val="24"/>
                <w:szCs w:val="24"/>
              </w:rPr>
              <w:t>куб.</w:t>
            </w:r>
            <w:r>
              <w:rPr>
                <w:color w:val="000000"/>
                <w:sz w:val="24"/>
                <w:szCs w:val="24"/>
              </w:rPr>
              <w:t xml:space="preserve"> </w:t>
            </w:r>
            <w:r w:rsidRPr="007C3FF4">
              <w:rPr>
                <w:color w:val="000000"/>
                <w:sz w:val="24"/>
                <w:szCs w:val="24"/>
              </w:rPr>
              <w:t>м</w:t>
            </w:r>
            <w:r>
              <w:rPr>
                <w:color w:val="000000"/>
                <w:sz w:val="24"/>
                <w:szCs w:val="24"/>
              </w:rPr>
              <w:t xml:space="preserve"> </w:t>
            </w:r>
            <w:r w:rsidRPr="007C3FF4">
              <w:rPr>
                <w:color w:val="000000"/>
                <w:sz w:val="24"/>
                <w:szCs w:val="24"/>
              </w:rPr>
              <w:t>/сутки;</w:t>
            </w:r>
          </w:p>
          <w:p w14:paraId="74DEFE9A" w14:textId="77777777" w:rsidR="00310932" w:rsidRPr="007C3FF4" w:rsidRDefault="00310932" w:rsidP="00EC1814">
            <w:pPr>
              <w:ind w:right="35"/>
              <w:jc w:val="both"/>
              <w:rPr>
                <w:color w:val="000000"/>
                <w:sz w:val="24"/>
                <w:szCs w:val="24"/>
              </w:rPr>
            </w:pPr>
            <w:r w:rsidRPr="007C3FF4">
              <w:rPr>
                <w:noProof/>
                <w:color w:val="000000"/>
                <w:sz w:val="24"/>
                <w:szCs w:val="24"/>
              </w:rPr>
              <w:lastRenderedPageBreak/>
              <w:drawing>
                <wp:inline distT="0" distB="0" distL="0" distR="0" wp14:anchorId="4D682056" wp14:editId="2EAD72E3">
                  <wp:extent cx="247650" cy="2476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ставка</w:t>
            </w:r>
            <w:r>
              <w:rPr>
                <w:color w:val="000000"/>
                <w:sz w:val="24"/>
                <w:szCs w:val="24"/>
              </w:rPr>
              <w:t xml:space="preserve"> </w:t>
            </w:r>
            <w:r w:rsidRPr="007C3FF4">
              <w:rPr>
                <w:color w:val="000000"/>
                <w:sz w:val="24"/>
                <w:szCs w:val="24"/>
              </w:rPr>
              <w:t>тарифа</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протяженность</w:t>
            </w:r>
            <w:r>
              <w:rPr>
                <w:color w:val="000000"/>
                <w:sz w:val="24"/>
                <w:szCs w:val="24"/>
              </w:rPr>
              <w:t xml:space="preserve"> </w:t>
            </w:r>
            <w:r w:rsidRPr="007C3FF4">
              <w:rPr>
                <w:color w:val="000000"/>
                <w:sz w:val="24"/>
                <w:szCs w:val="24"/>
              </w:rPr>
              <w:t>водопроводной</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канализационной</w:t>
            </w:r>
            <w:r>
              <w:rPr>
                <w:color w:val="000000"/>
                <w:sz w:val="24"/>
                <w:szCs w:val="24"/>
              </w:rPr>
              <w:t xml:space="preserve"> </w:t>
            </w:r>
            <w:r w:rsidRPr="007C3FF4">
              <w:rPr>
                <w:color w:val="000000"/>
                <w:sz w:val="24"/>
                <w:szCs w:val="24"/>
              </w:rPr>
              <w:t>сети</w:t>
            </w:r>
            <w:r>
              <w:rPr>
                <w:color w:val="000000"/>
                <w:sz w:val="24"/>
                <w:szCs w:val="24"/>
              </w:rPr>
              <w:t xml:space="preserve"> </w:t>
            </w:r>
            <w:r w:rsidRPr="007C3FF4">
              <w:rPr>
                <w:color w:val="000000"/>
                <w:sz w:val="24"/>
                <w:szCs w:val="24"/>
              </w:rPr>
              <w:t>диаметром</w:t>
            </w:r>
            <w:r>
              <w:rPr>
                <w:color w:val="000000"/>
                <w:sz w:val="24"/>
                <w:szCs w:val="24"/>
              </w:rPr>
              <w:t xml:space="preserve"> </w:t>
            </w:r>
            <w:r w:rsidRPr="007C3FF4">
              <w:rPr>
                <w:color w:val="000000"/>
                <w:sz w:val="24"/>
                <w:szCs w:val="24"/>
              </w:rPr>
              <w:t>d,</w:t>
            </w:r>
            <w:r>
              <w:rPr>
                <w:color w:val="000000"/>
                <w:sz w:val="24"/>
                <w:szCs w:val="24"/>
              </w:rPr>
              <w:t xml:space="preserve"> </w:t>
            </w:r>
            <w:r w:rsidRPr="007C3FF4">
              <w:rPr>
                <w:color w:val="000000"/>
                <w:sz w:val="24"/>
                <w:szCs w:val="24"/>
              </w:rPr>
              <w:t>тысяч</w:t>
            </w:r>
            <w:r>
              <w:rPr>
                <w:color w:val="000000"/>
                <w:sz w:val="24"/>
                <w:szCs w:val="24"/>
              </w:rPr>
              <w:t xml:space="preserve"> </w:t>
            </w:r>
            <w:r w:rsidRPr="007C3FF4">
              <w:rPr>
                <w:color w:val="000000"/>
                <w:sz w:val="24"/>
                <w:szCs w:val="24"/>
              </w:rPr>
              <w:t>руб./км;</w:t>
            </w:r>
          </w:p>
          <w:p w14:paraId="29DA49AA" w14:textId="77777777" w:rsidR="00310932" w:rsidRPr="007C3FF4" w:rsidRDefault="00310932" w:rsidP="00EC1814">
            <w:pPr>
              <w:ind w:right="35"/>
              <w:jc w:val="both"/>
              <w:rPr>
                <w:color w:val="000000"/>
                <w:sz w:val="24"/>
                <w:szCs w:val="24"/>
              </w:rPr>
            </w:pPr>
            <w:r w:rsidRPr="007C3FF4">
              <w:rPr>
                <w:color w:val="000000"/>
                <w:sz w:val="24"/>
                <w:szCs w:val="24"/>
              </w:rPr>
              <w:t>L</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протяженность</w:t>
            </w:r>
            <w:r>
              <w:rPr>
                <w:color w:val="000000"/>
                <w:sz w:val="24"/>
                <w:szCs w:val="24"/>
              </w:rPr>
              <w:t xml:space="preserve"> </w:t>
            </w:r>
            <w:r w:rsidRPr="007C3FF4">
              <w:rPr>
                <w:color w:val="000000"/>
                <w:sz w:val="24"/>
                <w:szCs w:val="24"/>
              </w:rPr>
              <w:t>водопроводной</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канализационной</w:t>
            </w:r>
            <w:r>
              <w:rPr>
                <w:color w:val="000000"/>
                <w:sz w:val="24"/>
                <w:szCs w:val="24"/>
              </w:rPr>
              <w:t xml:space="preserve"> </w:t>
            </w:r>
            <w:r w:rsidRPr="007C3FF4">
              <w:rPr>
                <w:color w:val="000000"/>
                <w:sz w:val="24"/>
                <w:szCs w:val="24"/>
              </w:rPr>
              <w:t>сети</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точки</w:t>
            </w:r>
            <w:r>
              <w:rPr>
                <w:color w:val="000000"/>
                <w:sz w:val="24"/>
                <w:szCs w:val="24"/>
              </w:rPr>
              <w:t xml:space="preserve"> </w:t>
            </w:r>
            <w:r w:rsidRPr="007C3FF4">
              <w:rPr>
                <w:color w:val="000000"/>
                <w:sz w:val="24"/>
                <w:szCs w:val="24"/>
              </w:rPr>
              <w:t>подключения</w:t>
            </w:r>
            <w:r>
              <w:rPr>
                <w:color w:val="000000"/>
                <w:sz w:val="24"/>
                <w:szCs w:val="24"/>
              </w:rPr>
              <w:t xml:space="preserve"> </w:t>
            </w:r>
            <w:r w:rsidRPr="007C3FF4">
              <w:rPr>
                <w:color w:val="000000"/>
                <w:sz w:val="24"/>
                <w:szCs w:val="24"/>
              </w:rPr>
              <w:t>объекта</w:t>
            </w:r>
            <w:r>
              <w:rPr>
                <w:color w:val="000000"/>
                <w:sz w:val="24"/>
                <w:szCs w:val="24"/>
              </w:rPr>
              <w:t xml:space="preserve"> </w:t>
            </w:r>
            <w:r w:rsidRPr="007C3FF4">
              <w:rPr>
                <w:color w:val="000000"/>
                <w:sz w:val="24"/>
                <w:szCs w:val="24"/>
              </w:rPr>
              <w:t>заявителя</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точки</w:t>
            </w:r>
            <w:r>
              <w:rPr>
                <w:color w:val="000000"/>
                <w:sz w:val="24"/>
                <w:szCs w:val="24"/>
              </w:rPr>
              <w:t xml:space="preserve"> </w:t>
            </w:r>
            <w:r w:rsidRPr="007C3FF4">
              <w:rPr>
                <w:color w:val="000000"/>
                <w:sz w:val="24"/>
                <w:szCs w:val="24"/>
              </w:rPr>
              <w:t>подключения</w:t>
            </w:r>
            <w:r>
              <w:rPr>
                <w:color w:val="000000"/>
                <w:sz w:val="24"/>
                <w:szCs w:val="24"/>
              </w:rPr>
              <w:t xml:space="preserve"> </w:t>
            </w:r>
            <w:r w:rsidRPr="007C3FF4">
              <w:rPr>
                <w:color w:val="000000"/>
                <w:sz w:val="24"/>
                <w:szCs w:val="24"/>
              </w:rPr>
              <w:t>создаваемых</w:t>
            </w:r>
            <w:r>
              <w:rPr>
                <w:color w:val="000000"/>
                <w:sz w:val="24"/>
                <w:szCs w:val="24"/>
              </w:rPr>
              <w:t xml:space="preserve"> </w:t>
            </w:r>
            <w:r w:rsidRPr="007C3FF4">
              <w:rPr>
                <w:color w:val="000000"/>
                <w:sz w:val="24"/>
                <w:szCs w:val="24"/>
              </w:rPr>
              <w:t>организацией</w:t>
            </w:r>
            <w:r>
              <w:rPr>
                <w:color w:val="000000"/>
                <w:sz w:val="24"/>
                <w:szCs w:val="24"/>
              </w:rPr>
              <w:t xml:space="preserve"> </w:t>
            </w:r>
            <w:r w:rsidRPr="007C3FF4">
              <w:rPr>
                <w:color w:val="000000"/>
                <w:sz w:val="24"/>
                <w:szCs w:val="24"/>
              </w:rPr>
              <w:t>водопроводных</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канализационных</w:t>
            </w:r>
            <w:r>
              <w:rPr>
                <w:color w:val="000000"/>
                <w:sz w:val="24"/>
                <w:szCs w:val="24"/>
              </w:rPr>
              <w:t xml:space="preserve"> </w:t>
            </w:r>
            <w:r w:rsidRPr="007C3FF4">
              <w:rPr>
                <w:color w:val="000000"/>
                <w:sz w:val="24"/>
                <w:szCs w:val="24"/>
              </w:rPr>
              <w:t>сетей</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объектам</w:t>
            </w:r>
            <w:r>
              <w:rPr>
                <w:color w:val="000000"/>
                <w:sz w:val="24"/>
                <w:szCs w:val="24"/>
              </w:rPr>
              <w:t xml:space="preserve"> </w:t>
            </w:r>
            <w:r w:rsidRPr="007C3FF4">
              <w:rPr>
                <w:color w:val="000000"/>
                <w:sz w:val="24"/>
                <w:szCs w:val="24"/>
              </w:rPr>
              <w:t>централизованной</w:t>
            </w:r>
            <w:r>
              <w:rPr>
                <w:color w:val="000000"/>
                <w:sz w:val="24"/>
                <w:szCs w:val="24"/>
              </w:rPr>
              <w:t xml:space="preserve"> </w:t>
            </w:r>
            <w:r w:rsidRPr="007C3FF4">
              <w:rPr>
                <w:color w:val="000000"/>
                <w:sz w:val="24"/>
                <w:szCs w:val="24"/>
              </w:rPr>
              <w:t>системы</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км</w:t>
            </w:r>
          </w:p>
        </w:tc>
      </w:tr>
      <w:tr w:rsidR="00310932" w:rsidRPr="007C3FF4" w14:paraId="5EB06CBE" w14:textId="77777777" w:rsidTr="00FA338A">
        <w:trPr>
          <w:cantSplit/>
          <w:trHeight w:val="1168"/>
        </w:trPr>
        <w:tc>
          <w:tcPr>
            <w:tcW w:w="851" w:type="dxa"/>
            <w:shd w:val="clear" w:color="auto" w:fill="auto"/>
            <w:textDirection w:val="btLr"/>
          </w:tcPr>
          <w:p w14:paraId="22AD42A3" w14:textId="77777777" w:rsidR="00310932" w:rsidRPr="007C3FF4" w:rsidRDefault="00310932" w:rsidP="00EC1814">
            <w:pPr>
              <w:ind w:left="-108" w:right="-108"/>
              <w:jc w:val="center"/>
              <w:rPr>
                <w:color w:val="000000"/>
                <w:sz w:val="24"/>
                <w:szCs w:val="24"/>
              </w:rPr>
            </w:pPr>
            <w:r w:rsidRPr="007C3FF4">
              <w:rPr>
                <w:color w:val="000000"/>
                <w:sz w:val="24"/>
                <w:szCs w:val="24"/>
              </w:rPr>
              <w:t>Формы</w:t>
            </w:r>
          </w:p>
        </w:tc>
        <w:tc>
          <w:tcPr>
            <w:tcW w:w="13637" w:type="dxa"/>
            <w:gridSpan w:val="2"/>
            <w:shd w:val="clear" w:color="auto" w:fill="auto"/>
          </w:tcPr>
          <w:p w14:paraId="6BE22B9F" w14:textId="049E1000" w:rsidR="00310932" w:rsidRPr="007C3FF4" w:rsidRDefault="00310932" w:rsidP="00EC1814">
            <w:pPr>
              <w:jc w:val="both"/>
              <w:rPr>
                <w:color w:val="000000"/>
                <w:sz w:val="24"/>
                <w:szCs w:val="24"/>
              </w:rPr>
            </w:pPr>
            <w:r w:rsidRPr="007C3FF4">
              <w:rPr>
                <w:color w:val="000000"/>
                <w:sz w:val="24"/>
                <w:szCs w:val="24"/>
              </w:rPr>
              <w:t>Проекты</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направляются</w:t>
            </w:r>
            <w:r>
              <w:rPr>
                <w:color w:val="000000"/>
                <w:sz w:val="24"/>
                <w:szCs w:val="24"/>
              </w:rPr>
              <w:t xml:space="preserve"> </w:t>
            </w:r>
            <w:r w:rsidRPr="007C3FF4">
              <w:rPr>
                <w:color w:val="000000"/>
                <w:sz w:val="24"/>
                <w:szCs w:val="24"/>
              </w:rPr>
              <w:t>в</w:t>
            </w:r>
            <w:r>
              <w:rPr>
                <w:color w:val="000000"/>
                <w:sz w:val="24"/>
                <w:szCs w:val="24"/>
              </w:rPr>
              <w:t xml:space="preserve"> </w:t>
            </w:r>
            <w:r w:rsidR="006C7B0A">
              <w:rPr>
                <w:color w:val="000000"/>
                <w:sz w:val="24"/>
                <w:szCs w:val="24"/>
              </w:rPr>
              <w:t>Министерство тарифного регулирования и энергетики</w:t>
            </w:r>
            <w:r w:rsidR="009262A7" w:rsidRPr="009262A7">
              <w:rPr>
                <w:color w:val="000000"/>
                <w:sz w:val="24"/>
                <w:szCs w:val="24"/>
              </w:rPr>
              <w:t xml:space="preserve"> </w:t>
            </w:r>
            <w:r w:rsidR="00A82728">
              <w:rPr>
                <w:color w:val="000000"/>
                <w:sz w:val="24"/>
                <w:szCs w:val="24"/>
              </w:rPr>
              <w:t>Челябинской</w:t>
            </w:r>
            <w:r w:rsidR="009262A7" w:rsidRPr="009262A7">
              <w:rPr>
                <w:color w:val="000000"/>
                <w:sz w:val="24"/>
                <w:szCs w:val="24"/>
              </w:rPr>
              <w:t xml:space="preserve"> области </w:t>
            </w:r>
            <w:r w:rsidRPr="007C3FF4">
              <w:rPr>
                <w:color w:val="000000"/>
                <w:sz w:val="24"/>
                <w:szCs w:val="24"/>
              </w:rPr>
              <w:t>по</w:t>
            </w:r>
            <w:r>
              <w:rPr>
                <w:color w:val="000000"/>
                <w:sz w:val="24"/>
                <w:szCs w:val="24"/>
              </w:rPr>
              <w:t xml:space="preserve"> </w:t>
            </w:r>
            <w:r w:rsidRPr="007C3FF4">
              <w:rPr>
                <w:color w:val="000000"/>
                <w:sz w:val="24"/>
                <w:szCs w:val="24"/>
              </w:rPr>
              <w:t>формам</w:t>
            </w:r>
          </w:p>
        </w:tc>
      </w:tr>
      <w:tr w:rsidR="00310932" w:rsidRPr="007C3FF4" w14:paraId="48DDB7B9" w14:textId="77777777" w:rsidTr="00FA338A">
        <w:trPr>
          <w:cantSplit/>
          <w:trHeight w:val="1984"/>
        </w:trPr>
        <w:tc>
          <w:tcPr>
            <w:tcW w:w="851" w:type="dxa"/>
            <w:shd w:val="clear" w:color="auto" w:fill="auto"/>
            <w:textDirection w:val="btLr"/>
          </w:tcPr>
          <w:p w14:paraId="3148AA23" w14:textId="77777777" w:rsidR="00310932" w:rsidRPr="007C3FF4" w:rsidRDefault="00310932" w:rsidP="00EC1814">
            <w:pPr>
              <w:ind w:left="-108" w:right="-108"/>
              <w:jc w:val="center"/>
              <w:rPr>
                <w:color w:val="000000"/>
                <w:sz w:val="24"/>
                <w:szCs w:val="24"/>
              </w:rPr>
            </w:pPr>
            <w:r w:rsidRPr="007C3FF4">
              <w:rPr>
                <w:color w:val="000000"/>
                <w:sz w:val="24"/>
                <w:szCs w:val="24"/>
              </w:rPr>
              <w:t>Внесение</w:t>
            </w:r>
            <w:r>
              <w:rPr>
                <w:color w:val="000000"/>
                <w:sz w:val="24"/>
                <w:szCs w:val="24"/>
              </w:rPr>
              <w:t xml:space="preserve"> </w:t>
            </w:r>
            <w:r>
              <w:rPr>
                <w:color w:val="000000"/>
                <w:sz w:val="24"/>
                <w:szCs w:val="24"/>
              </w:rPr>
              <w:br/>
            </w:r>
            <w:r w:rsidRPr="007C3FF4">
              <w:rPr>
                <w:color w:val="000000"/>
                <w:sz w:val="24"/>
                <w:szCs w:val="24"/>
              </w:rPr>
              <w:t>изменений</w:t>
            </w:r>
          </w:p>
        </w:tc>
        <w:tc>
          <w:tcPr>
            <w:tcW w:w="13637" w:type="dxa"/>
            <w:gridSpan w:val="2"/>
            <w:shd w:val="clear" w:color="auto" w:fill="auto"/>
          </w:tcPr>
          <w:p w14:paraId="4BB3D6E2" w14:textId="77777777" w:rsidR="00310932" w:rsidRPr="007C3FF4" w:rsidRDefault="00310932" w:rsidP="00EC1814">
            <w:pPr>
              <w:jc w:val="both"/>
              <w:rPr>
                <w:color w:val="000000"/>
                <w:sz w:val="24"/>
                <w:szCs w:val="24"/>
              </w:rPr>
            </w:pPr>
            <w:r w:rsidRPr="007C3FF4">
              <w:rPr>
                <w:color w:val="000000"/>
                <w:sz w:val="24"/>
                <w:szCs w:val="24"/>
              </w:rPr>
              <w:t>Инвестиционная</w:t>
            </w:r>
            <w:r>
              <w:rPr>
                <w:color w:val="000000"/>
                <w:sz w:val="24"/>
                <w:szCs w:val="24"/>
              </w:rPr>
              <w:t xml:space="preserve"> </w:t>
            </w:r>
            <w:r w:rsidRPr="007C3FF4">
              <w:rPr>
                <w:color w:val="000000"/>
                <w:sz w:val="24"/>
                <w:szCs w:val="24"/>
              </w:rPr>
              <w:t>программа</w:t>
            </w:r>
            <w:r>
              <w:rPr>
                <w:color w:val="000000"/>
                <w:sz w:val="24"/>
                <w:szCs w:val="24"/>
              </w:rPr>
              <w:t xml:space="preserve"> </w:t>
            </w:r>
            <w:r w:rsidRPr="007C3FF4">
              <w:rPr>
                <w:color w:val="000000"/>
                <w:sz w:val="24"/>
                <w:szCs w:val="24"/>
              </w:rPr>
              <w:t>ежегодно</w:t>
            </w:r>
            <w:r>
              <w:rPr>
                <w:color w:val="000000"/>
                <w:sz w:val="24"/>
                <w:szCs w:val="24"/>
              </w:rPr>
              <w:t xml:space="preserve"> </w:t>
            </w:r>
            <w:r w:rsidRPr="007C3FF4">
              <w:rPr>
                <w:color w:val="000000"/>
                <w:sz w:val="24"/>
                <w:szCs w:val="24"/>
              </w:rPr>
              <w:t>корректируется</w:t>
            </w:r>
            <w:r>
              <w:rPr>
                <w:color w:val="000000"/>
                <w:sz w:val="24"/>
                <w:szCs w:val="24"/>
              </w:rPr>
              <w:t xml:space="preserve"> </w:t>
            </w:r>
            <w:r w:rsidRPr="007C3FF4">
              <w:rPr>
                <w:color w:val="000000"/>
                <w:sz w:val="24"/>
                <w:szCs w:val="24"/>
              </w:rPr>
              <w:t>при</w:t>
            </w:r>
            <w:r>
              <w:rPr>
                <w:color w:val="000000"/>
                <w:sz w:val="24"/>
                <w:szCs w:val="24"/>
              </w:rPr>
              <w:t xml:space="preserve"> </w:t>
            </w:r>
            <w:r w:rsidRPr="007C3FF4">
              <w:rPr>
                <w:color w:val="000000"/>
                <w:sz w:val="24"/>
                <w:szCs w:val="24"/>
              </w:rPr>
              <w:t>изменении</w:t>
            </w:r>
            <w:r>
              <w:rPr>
                <w:color w:val="000000"/>
                <w:sz w:val="24"/>
                <w:szCs w:val="24"/>
              </w:rPr>
              <w:t xml:space="preserve"> </w:t>
            </w:r>
            <w:r w:rsidRPr="007C3FF4">
              <w:rPr>
                <w:color w:val="000000"/>
                <w:sz w:val="24"/>
                <w:szCs w:val="24"/>
              </w:rPr>
              <w:t>объективных</w:t>
            </w:r>
            <w:r>
              <w:rPr>
                <w:color w:val="000000"/>
                <w:sz w:val="24"/>
                <w:szCs w:val="24"/>
              </w:rPr>
              <w:t xml:space="preserve"> </w:t>
            </w:r>
            <w:r w:rsidRPr="007C3FF4">
              <w:rPr>
                <w:color w:val="000000"/>
                <w:sz w:val="24"/>
                <w:szCs w:val="24"/>
              </w:rPr>
              <w:t>условий</w:t>
            </w:r>
            <w:r>
              <w:rPr>
                <w:color w:val="000000"/>
                <w:sz w:val="24"/>
                <w:szCs w:val="24"/>
              </w:rPr>
              <w:t xml:space="preserve"> </w:t>
            </w:r>
            <w:r w:rsidRPr="007C3FF4">
              <w:rPr>
                <w:color w:val="000000"/>
                <w:sz w:val="24"/>
                <w:szCs w:val="24"/>
              </w:rPr>
              <w:t>ее</w:t>
            </w:r>
            <w:r>
              <w:rPr>
                <w:color w:val="000000"/>
                <w:sz w:val="24"/>
                <w:szCs w:val="24"/>
              </w:rPr>
              <w:t xml:space="preserve"> </w:t>
            </w:r>
            <w:r w:rsidRPr="007C3FF4">
              <w:rPr>
                <w:color w:val="000000"/>
                <w:sz w:val="24"/>
                <w:szCs w:val="24"/>
              </w:rPr>
              <w:t>реализации.</w:t>
            </w:r>
          </w:p>
          <w:p w14:paraId="4D477198" w14:textId="77777777" w:rsidR="00310932" w:rsidRPr="007C3FF4" w:rsidRDefault="00310932" w:rsidP="00EC1814">
            <w:pPr>
              <w:jc w:val="both"/>
              <w:rPr>
                <w:color w:val="000000"/>
                <w:sz w:val="24"/>
                <w:szCs w:val="24"/>
              </w:rPr>
            </w:pPr>
            <w:r w:rsidRPr="007C3FF4">
              <w:rPr>
                <w:color w:val="000000"/>
                <w:sz w:val="24"/>
                <w:szCs w:val="24"/>
              </w:rPr>
              <w:t>Изменения,</w:t>
            </w:r>
            <w:r>
              <w:rPr>
                <w:color w:val="000000"/>
                <w:sz w:val="24"/>
                <w:szCs w:val="24"/>
              </w:rPr>
              <w:t xml:space="preserve"> </w:t>
            </w:r>
            <w:r w:rsidRPr="007C3FF4">
              <w:rPr>
                <w:color w:val="000000"/>
                <w:sz w:val="24"/>
                <w:szCs w:val="24"/>
              </w:rPr>
              <w:t>которые</w:t>
            </w:r>
            <w:r>
              <w:rPr>
                <w:color w:val="000000"/>
                <w:sz w:val="24"/>
                <w:szCs w:val="24"/>
              </w:rPr>
              <w:t xml:space="preserve"> </w:t>
            </w:r>
            <w:r w:rsidRPr="007C3FF4">
              <w:rPr>
                <w:color w:val="000000"/>
                <w:sz w:val="24"/>
                <w:szCs w:val="24"/>
              </w:rPr>
              <w:t>вносятся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инвестиционные</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(включая</w:t>
            </w:r>
            <w:r>
              <w:rPr>
                <w:color w:val="000000"/>
                <w:sz w:val="24"/>
                <w:szCs w:val="24"/>
              </w:rPr>
              <w:t xml:space="preserve"> </w:t>
            </w:r>
            <w:r w:rsidRPr="007C3FF4">
              <w:rPr>
                <w:color w:val="000000"/>
                <w:sz w:val="24"/>
                <w:szCs w:val="24"/>
              </w:rPr>
              <w:t>услуги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централизованным</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утверждаются</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01</w:t>
            </w:r>
            <w:r>
              <w:rPr>
                <w:color w:val="000000"/>
                <w:sz w:val="24"/>
                <w:szCs w:val="24"/>
              </w:rPr>
              <w:t xml:space="preserve"> </w:t>
            </w:r>
            <w:r w:rsidRPr="007C3FF4">
              <w:rPr>
                <w:color w:val="000000"/>
                <w:sz w:val="24"/>
                <w:szCs w:val="24"/>
              </w:rPr>
              <w:t>декабря</w:t>
            </w:r>
            <w:r>
              <w:rPr>
                <w:color w:val="000000"/>
                <w:sz w:val="24"/>
                <w:szCs w:val="24"/>
              </w:rPr>
              <w:t xml:space="preserve"> </w:t>
            </w:r>
            <w:r w:rsidRPr="007C3FF4">
              <w:rPr>
                <w:color w:val="000000"/>
                <w:sz w:val="24"/>
                <w:szCs w:val="24"/>
              </w:rPr>
              <w:t>текущего</w:t>
            </w:r>
            <w:r>
              <w:rPr>
                <w:color w:val="000000"/>
                <w:sz w:val="24"/>
                <w:szCs w:val="24"/>
              </w:rPr>
              <w:t xml:space="preserve"> </w:t>
            </w:r>
            <w:r w:rsidRPr="007C3FF4">
              <w:rPr>
                <w:color w:val="000000"/>
                <w:sz w:val="24"/>
                <w:szCs w:val="24"/>
              </w:rPr>
              <w:t>года</w:t>
            </w:r>
          </w:p>
        </w:tc>
      </w:tr>
      <w:tr w:rsidR="00310932" w:rsidRPr="007C3FF4" w14:paraId="0ECA37A9" w14:textId="77777777" w:rsidTr="00FA338A">
        <w:trPr>
          <w:cantSplit/>
          <w:trHeight w:val="2970"/>
        </w:trPr>
        <w:tc>
          <w:tcPr>
            <w:tcW w:w="851" w:type="dxa"/>
            <w:shd w:val="clear" w:color="auto" w:fill="auto"/>
            <w:textDirection w:val="btLr"/>
          </w:tcPr>
          <w:p w14:paraId="7CDE166F" w14:textId="77777777" w:rsidR="00310932" w:rsidRPr="007C3FF4" w:rsidRDefault="00310932" w:rsidP="00EC1814">
            <w:pPr>
              <w:ind w:left="-108" w:right="-108"/>
              <w:jc w:val="center"/>
              <w:rPr>
                <w:color w:val="000000"/>
                <w:sz w:val="24"/>
                <w:szCs w:val="24"/>
              </w:rPr>
            </w:pPr>
            <w:r w:rsidRPr="007C3FF4">
              <w:rPr>
                <w:color w:val="000000"/>
                <w:sz w:val="24"/>
                <w:szCs w:val="24"/>
              </w:rPr>
              <w:lastRenderedPageBreak/>
              <w:t>Отчет</w:t>
            </w:r>
            <w:r>
              <w:rPr>
                <w:color w:val="000000"/>
                <w:sz w:val="24"/>
                <w:szCs w:val="24"/>
              </w:rPr>
              <w:t xml:space="preserve"> </w:t>
            </w:r>
            <w:r w:rsidRPr="007C3FF4">
              <w:rPr>
                <w:color w:val="000000"/>
                <w:sz w:val="24"/>
                <w:szCs w:val="24"/>
              </w:rPr>
              <w:t>о</w:t>
            </w:r>
            <w:r>
              <w:rPr>
                <w:color w:val="000000"/>
                <w:sz w:val="24"/>
                <w:szCs w:val="24"/>
              </w:rPr>
              <w:t xml:space="preserve"> </w:t>
            </w:r>
            <w:r>
              <w:rPr>
                <w:color w:val="000000"/>
                <w:sz w:val="24"/>
                <w:szCs w:val="24"/>
              </w:rPr>
              <w:br/>
            </w:r>
            <w:r w:rsidRPr="007C3FF4">
              <w:rPr>
                <w:color w:val="000000"/>
                <w:sz w:val="24"/>
                <w:szCs w:val="24"/>
              </w:rPr>
              <w:t>реализации</w:t>
            </w:r>
          </w:p>
        </w:tc>
        <w:tc>
          <w:tcPr>
            <w:tcW w:w="13637" w:type="dxa"/>
            <w:gridSpan w:val="2"/>
            <w:shd w:val="clear" w:color="auto" w:fill="auto"/>
          </w:tcPr>
          <w:p w14:paraId="6F0FA58B" w14:textId="1235FCA2" w:rsidR="00310932" w:rsidRPr="007C3FF4" w:rsidRDefault="00310932" w:rsidP="00EC1814">
            <w:pPr>
              <w:jc w:val="both"/>
              <w:rPr>
                <w:color w:val="000000"/>
                <w:sz w:val="24"/>
                <w:szCs w:val="24"/>
              </w:rPr>
            </w:pPr>
            <w:r w:rsidRPr="007C3FF4">
              <w:rPr>
                <w:color w:val="000000"/>
                <w:sz w:val="24"/>
                <w:szCs w:val="24"/>
              </w:rPr>
              <w:t>Организации,</w:t>
            </w:r>
            <w:r>
              <w:rPr>
                <w:color w:val="000000"/>
                <w:sz w:val="24"/>
                <w:szCs w:val="24"/>
              </w:rPr>
              <w:t xml:space="preserve"> </w:t>
            </w:r>
            <w:r w:rsidRPr="007C3FF4">
              <w:rPr>
                <w:color w:val="000000"/>
                <w:sz w:val="24"/>
                <w:szCs w:val="24"/>
              </w:rPr>
              <w:t>осуществляющие</w:t>
            </w:r>
            <w:r>
              <w:rPr>
                <w:color w:val="000000"/>
                <w:sz w:val="24"/>
                <w:szCs w:val="24"/>
              </w:rPr>
              <w:t xml:space="preserve"> </w:t>
            </w:r>
            <w:r w:rsidRPr="007C3FF4">
              <w:rPr>
                <w:color w:val="000000"/>
                <w:sz w:val="24"/>
                <w:szCs w:val="24"/>
              </w:rPr>
              <w:t>регулируемые</w:t>
            </w:r>
            <w:r>
              <w:rPr>
                <w:color w:val="000000"/>
                <w:sz w:val="24"/>
                <w:szCs w:val="24"/>
              </w:rPr>
              <w:t xml:space="preserve"> </w:t>
            </w:r>
            <w:r w:rsidRPr="007C3FF4">
              <w:rPr>
                <w:color w:val="000000"/>
                <w:sz w:val="24"/>
                <w:szCs w:val="24"/>
              </w:rPr>
              <w:t>виды</w:t>
            </w:r>
            <w:r>
              <w:rPr>
                <w:color w:val="000000"/>
                <w:sz w:val="24"/>
                <w:szCs w:val="24"/>
              </w:rPr>
              <w:t xml:space="preserve"> </w:t>
            </w:r>
            <w:r w:rsidRPr="007C3FF4">
              <w:rPr>
                <w:color w:val="000000"/>
                <w:sz w:val="24"/>
                <w:szCs w:val="24"/>
              </w:rPr>
              <w:t>деятельности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представляют</w:t>
            </w:r>
            <w:r>
              <w:rPr>
                <w:color w:val="000000"/>
                <w:sz w:val="24"/>
                <w:szCs w:val="24"/>
              </w:rPr>
              <w:t xml:space="preserve"> </w:t>
            </w:r>
            <w:r w:rsidRPr="007C3FF4">
              <w:rPr>
                <w:color w:val="000000"/>
                <w:sz w:val="24"/>
                <w:szCs w:val="24"/>
              </w:rPr>
              <w:t>отчеты</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выполнении</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в</w:t>
            </w:r>
            <w:r>
              <w:rPr>
                <w:color w:val="000000"/>
                <w:sz w:val="24"/>
                <w:szCs w:val="24"/>
              </w:rPr>
              <w:t xml:space="preserve"> </w:t>
            </w:r>
            <w:r w:rsidR="006C7B0A">
              <w:rPr>
                <w:color w:val="000000"/>
                <w:sz w:val="24"/>
                <w:szCs w:val="24"/>
              </w:rPr>
              <w:t>Министерство тарифного регулирования и энергетики</w:t>
            </w:r>
            <w:r w:rsidR="009262A7" w:rsidRPr="009262A7">
              <w:rPr>
                <w:color w:val="000000"/>
                <w:sz w:val="24"/>
                <w:szCs w:val="24"/>
              </w:rPr>
              <w:t xml:space="preserve"> </w:t>
            </w:r>
            <w:r w:rsidR="00A82728">
              <w:rPr>
                <w:color w:val="000000"/>
                <w:sz w:val="24"/>
                <w:szCs w:val="24"/>
              </w:rPr>
              <w:t>Челябинской</w:t>
            </w:r>
            <w:r w:rsidR="009262A7" w:rsidRPr="009262A7">
              <w:rPr>
                <w:color w:val="000000"/>
                <w:sz w:val="24"/>
                <w:szCs w:val="24"/>
              </w:rPr>
              <w:t xml:space="preserve"> области</w:t>
            </w:r>
            <w:r w:rsidRPr="007C3FF4">
              <w:rPr>
                <w:color w:val="000000"/>
                <w:sz w:val="24"/>
                <w:szCs w:val="24"/>
              </w:rPr>
              <w:t>:</w:t>
            </w:r>
          </w:p>
          <w:p w14:paraId="464EC433" w14:textId="77777777" w:rsidR="00310932" w:rsidRPr="007C3FF4" w:rsidRDefault="00310932" w:rsidP="00EC1814">
            <w:pPr>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ежеквартально,</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позднее</w:t>
            </w:r>
            <w:r>
              <w:rPr>
                <w:color w:val="000000"/>
                <w:sz w:val="24"/>
                <w:szCs w:val="24"/>
              </w:rPr>
              <w:t xml:space="preserve"> </w:t>
            </w:r>
            <w:r w:rsidRPr="007C3FF4">
              <w:rPr>
                <w:color w:val="000000"/>
                <w:sz w:val="24"/>
                <w:szCs w:val="24"/>
              </w:rPr>
              <w:t>чем</w:t>
            </w:r>
            <w:r>
              <w:rPr>
                <w:color w:val="000000"/>
                <w:sz w:val="24"/>
                <w:szCs w:val="24"/>
              </w:rPr>
              <w:t xml:space="preserve"> </w:t>
            </w:r>
            <w:r w:rsidRPr="007C3FF4">
              <w:rPr>
                <w:color w:val="000000"/>
                <w:sz w:val="24"/>
                <w:szCs w:val="24"/>
              </w:rPr>
              <w:t>через</w:t>
            </w:r>
            <w:r>
              <w:rPr>
                <w:color w:val="000000"/>
                <w:sz w:val="24"/>
                <w:szCs w:val="24"/>
              </w:rPr>
              <w:t xml:space="preserve"> </w:t>
            </w:r>
            <w:r w:rsidRPr="007C3FF4">
              <w:rPr>
                <w:color w:val="000000"/>
                <w:sz w:val="24"/>
                <w:szCs w:val="24"/>
              </w:rPr>
              <w:t>45</w:t>
            </w:r>
            <w:r>
              <w:rPr>
                <w:color w:val="000000"/>
                <w:sz w:val="24"/>
                <w:szCs w:val="24"/>
              </w:rPr>
              <w:t xml:space="preserve"> </w:t>
            </w:r>
            <w:r w:rsidRPr="007C3FF4">
              <w:rPr>
                <w:color w:val="000000"/>
                <w:sz w:val="24"/>
                <w:szCs w:val="24"/>
              </w:rPr>
              <w:t>дней</w:t>
            </w:r>
            <w:r>
              <w:rPr>
                <w:color w:val="000000"/>
                <w:sz w:val="24"/>
                <w:szCs w:val="24"/>
              </w:rPr>
              <w:t xml:space="preserve"> </w:t>
            </w:r>
            <w:r w:rsidRPr="007C3FF4">
              <w:rPr>
                <w:color w:val="000000"/>
                <w:sz w:val="24"/>
                <w:szCs w:val="24"/>
              </w:rPr>
              <w:t>после</w:t>
            </w:r>
            <w:r>
              <w:rPr>
                <w:color w:val="000000"/>
                <w:sz w:val="24"/>
                <w:szCs w:val="24"/>
              </w:rPr>
              <w:t xml:space="preserve"> </w:t>
            </w:r>
            <w:r w:rsidRPr="007C3FF4">
              <w:rPr>
                <w:color w:val="000000"/>
                <w:sz w:val="24"/>
                <w:szCs w:val="24"/>
              </w:rPr>
              <w:t>окончания</w:t>
            </w:r>
            <w:r>
              <w:rPr>
                <w:color w:val="000000"/>
                <w:sz w:val="24"/>
                <w:szCs w:val="24"/>
              </w:rPr>
              <w:t xml:space="preserve"> </w:t>
            </w:r>
            <w:r w:rsidRPr="007C3FF4">
              <w:rPr>
                <w:color w:val="000000"/>
                <w:sz w:val="24"/>
                <w:szCs w:val="24"/>
              </w:rPr>
              <w:t>отчетного</w:t>
            </w:r>
            <w:r>
              <w:rPr>
                <w:color w:val="000000"/>
                <w:sz w:val="24"/>
                <w:szCs w:val="24"/>
              </w:rPr>
              <w:t xml:space="preserve"> </w:t>
            </w:r>
            <w:r w:rsidRPr="007C3FF4">
              <w:rPr>
                <w:color w:val="000000"/>
                <w:sz w:val="24"/>
                <w:szCs w:val="24"/>
              </w:rPr>
              <w:t>квартала;</w:t>
            </w:r>
          </w:p>
          <w:p w14:paraId="56C9B85C" w14:textId="77777777" w:rsidR="00310932" w:rsidRPr="007C3FF4" w:rsidRDefault="00310932" w:rsidP="00EC1814">
            <w:pPr>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ежегодно,</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предыдущий</w:t>
            </w:r>
            <w:r>
              <w:rPr>
                <w:color w:val="000000"/>
                <w:sz w:val="24"/>
                <w:szCs w:val="24"/>
              </w:rPr>
              <w:t xml:space="preserve"> </w:t>
            </w:r>
            <w:r w:rsidRPr="007C3FF4">
              <w:rPr>
                <w:color w:val="000000"/>
                <w:sz w:val="24"/>
                <w:szCs w:val="24"/>
              </w:rPr>
              <w:t>год,</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позднее</w:t>
            </w:r>
            <w:r>
              <w:rPr>
                <w:color w:val="000000"/>
                <w:sz w:val="24"/>
                <w:szCs w:val="24"/>
              </w:rPr>
              <w:t xml:space="preserve"> </w:t>
            </w:r>
            <w:r w:rsidRPr="007C3FF4">
              <w:rPr>
                <w:color w:val="000000"/>
                <w:sz w:val="24"/>
                <w:szCs w:val="24"/>
              </w:rPr>
              <w:t>чем</w:t>
            </w:r>
            <w:r>
              <w:rPr>
                <w:color w:val="000000"/>
                <w:sz w:val="24"/>
                <w:szCs w:val="24"/>
              </w:rPr>
              <w:t xml:space="preserve"> </w:t>
            </w:r>
            <w:r w:rsidRPr="007C3FF4">
              <w:rPr>
                <w:color w:val="000000"/>
                <w:sz w:val="24"/>
                <w:szCs w:val="24"/>
              </w:rPr>
              <w:t>через</w:t>
            </w:r>
            <w:r>
              <w:rPr>
                <w:color w:val="000000"/>
                <w:sz w:val="24"/>
                <w:szCs w:val="24"/>
              </w:rPr>
              <w:t xml:space="preserve"> </w:t>
            </w:r>
            <w:r w:rsidRPr="007C3FF4">
              <w:rPr>
                <w:color w:val="000000"/>
                <w:sz w:val="24"/>
                <w:szCs w:val="24"/>
              </w:rPr>
              <w:t>45</w:t>
            </w:r>
            <w:r>
              <w:rPr>
                <w:color w:val="000000"/>
                <w:sz w:val="24"/>
                <w:szCs w:val="24"/>
              </w:rPr>
              <w:t xml:space="preserve"> </w:t>
            </w:r>
            <w:r w:rsidRPr="007C3FF4">
              <w:rPr>
                <w:color w:val="000000"/>
                <w:sz w:val="24"/>
                <w:szCs w:val="24"/>
              </w:rPr>
              <w:t>дней</w:t>
            </w:r>
            <w:r>
              <w:rPr>
                <w:color w:val="000000"/>
                <w:sz w:val="24"/>
                <w:szCs w:val="24"/>
              </w:rPr>
              <w:t xml:space="preserve"> </w:t>
            </w:r>
            <w:r w:rsidRPr="007C3FF4">
              <w:rPr>
                <w:color w:val="000000"/>
                <w:sz w:val="24"/>
                <w:szCs w:val="24"/>
              </w:rPr>
              <w:t>после</w:t>
            </w:r>
            <w:r>
              <w:rPr>
                <w:color w:val="000000"/>
                <w:sz w:val="24"/>
                <w:szCs w:val="24"/>
              </w:rPr>
              <w:t xml:space="preserve"> </w:t>
            </w:r>
            <w:r w:rsidRPr="007C3FF4">
              <w:rPr>
                <w:color w:val="000000"/>
                <w:sz w:val="24"/>
                <w:szCs w:val="24"/>
              </w:rPr>
              <w:t>сдачи</w:t>
            </w:r>
            <w:r>
              <w:rPr>
                <w:color w:val="000000"/>
                <w:sz w:val="24"/>
                <w:szCs w:val="24"/>
              </w:rPr>
              <w:t xml:space="preserve"> </w:t>
            </w:r>
            <w:r w:rsidRPr="007C3FF4">
              <w:rPr>
                <w:color w:val="000000"/>
                <w:sz w:val="24"/>
                <w:szCs w:val="24"/>
              </w:rPr>
              <w:t>годовой</w:t>
            </w:r>
            <w:r>
              <w:rPr>
                <w:color w:val="000000"/>
                <w:sz w:val="24"/>
                <w:szCs w:val="24"/>
              </w:rPr>
              <w:t xml:space="preserve"> </w:t>
            </w:r>
            <w:r w:rsidRPr="007C3FF4">
              <w:rPr>
                <w:color w:val="000000"/>
                <w:sz w:val="24"/>
                <w:szCs w:val="24"/>
              </w:rPr>
              <w:t>бухгалтерской</w:t>
            </w:r>
            <w:r>
              <w:rPr>
                <w:color w:val="000000"/>
                <w:sz w:val="24"/>
                <w:szCs w:val="24"/>
              </w:rPr>
              <w:t xml:space="preserve"> </w:t>
            </w:r>
            <w:r w:rsidRPr="007C3FF4">
              <w:rPr>
                <w:color w:val="000000"/>
                <w:sz w:val="24"/>
                <w:szCs w:val="24"/>
              </w:rPr>
              <w:t>отчетности.</w:t>
            </w:r>
          </w:p>
          <w:p w14:paraId="13B2877A" w14:textId="77777777" w:rsidR="00310932" w:rsidRPr="007C3FF4" w:rsidRDefault="00310932" w:rsidP="00EC1814">
            <w:pPr>
              <w:jc w:val="both"/>
              <w:rPr>
                <w:color w:val="000000"/>
                <w:sz w:val="24"/>
                <w:szCs w:val="24"/>
              </w:rPr>
            </w:pPr>
            <w:r w:rsidRPr="007C3FF4">
              <w:rPr>
                <w:color w:val="000000"/>
                <w:sz w:val="24"/>
                <w:szCs w:val="24"/>
              </w:rPr>
              <w:t>Отчеты</w:t>
            </w:r>
            <w:r>
              <w:rPr>
                <w:color w:val="000000"/>
                <w:sz w:val="24"/>
                <w:szCs w:val="24"/>
              </w:rPr>
              <w:t xml:space="preserve"> </w:t>
            </w:r>
            <w:r w:rsidRPr="007C3FF4">
              <w:rPr>
                <w:color w:val="000000"/>
                <w:sz w:val="24"/>
                <w:szCs w:val="24"/>
              </w:rPr>
              <w:t>представляются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электронном</w:t>
            </w:r>
            <w:r>
              <w:rPr>
                <w:color w:val="000000"/>
                <w:sz w:val="24"/>
                <w:szCs w:val="24"/>
              </w:rPr>
              <w:t xml:space="preserve"> </w:t>
            </w:r>
            <w:r w:rsidRPr="007C3FF4">
              <w:rPr>
                <w:color w:val="000000"/>
                <w:sz w:val="24"/>
                <w:szCs w:val="24"/>
              </w:rPr>
              <w:t>виде</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бумажном</w:t>
            </w:r>
            <w:r>
              <w:rPr>
                <w:color w:val="000000"/>
                <w:sz w:val="24"/>
                <w:szCs w:val="24"/>
              </w:rPr>
              <w:t xml:space="preserve"> </w:t>
            </w:r>
            <w:r w:rsidRPr="007C3FF4">
              <w:rPr>
                <w:color w:val="000000"/>
                <w:sz w:val="24"/>
                <w:szCs w:val="24"/>
              </w:rPr>
              <w:t>носителе</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подписью</w:t>
            </w:r>
            <w:r>
              <w:rPr>
                <w:color w:val="000000"/>
                <w:sz w:val="24"/>
                <w:szCs w:val="24"/>
              </w:rPr>
              <w:t xml:space="preserve"> </w:t>
            </w:r>
            <w:r w:rsidRPr="007C3FF4">
              <w:rPr>
                <w:color w:val="000000"/>
                <w:sz w:val="24"/>
                <w:szCs w:val="24"/>
              </w:rPr>
              <w:t>руководителя</w:t>
            </w:r>
            <w:r>
              <w:rPr>
                <w:color w:val="000000"/>
                <w:sz w:val="24"/>
                <w:szCs w:val="24"/>
              </w:rPr>
              <w:t xml:space="preserve"> </w:t>
            </w:r>
            <w:r w:rsidRPr="007C3FF4">
              <w:rPr>
                <w:color w:val="000000"/>
                <w:sz w:val="24"/>
                <w:szCs w:val="24"/>
              </w:rPr>
              <w:t>регулируемой</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(уполномоченного</w:t>
            </w:r>
            <w:r>
              <w:rPr>
                <w:color w:val="000000"/>
                <w:sz w:val="24"/>
                <w:szCs w:val="24"/>
              </w:rPr>
              <w:t xml:space="preserve"> </w:t>
            </w:r>
            <w:r w:rsidRPr="007C3FF4">
              <w:rPr>
                <w:color w:val="000000"/>
                <w:sz w:val="24"/>
                <w:szCs w:val="24"/>
              </w:rPr>
              <w:t>лица)</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лица,</w:t>
            </w:r>
            <w:r>
              <w:rPr>
                <w:color w:val="000000"/>
                <w:sz w:val="24"/>
                <w:szCs w:val="24"/>
              </w:rPr>
              <w:t xml:space="preserve"> </w:t>
            </w:r>
            <w:r w:rsidRPr="007C3FF4">
              <w:rPr>
                <w:color w:val="000000"/>
                <w:sz w:val="24"/>
                <w:szCs w:val="24"/>
              </w:rPr>
              <w:t>ответственного</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составление,</w:t>
            </w:r>
            <w:r>
              <w:rPr>
                <w:color w:val="000000"/>
                <w:sz w:val="24"/>
                <w:szCs w:val="24"/>
              </w:rPr>
              <w:t xml:space="preserve"> </w:t>
            </w:r>
            <w:r w:rsidRPr="007C3FF4">
              <w:rPr>
                <w:color w:val="000000"/>
                <w:sz w:val="24"/>
                <w:szCs w:val="24"/>
              </w:rPr>
              <w:t>заверенные</w:t>
            </w:r>
            <w:r>
              <w:rPr>
                <w:color w:val="000000"/>
                <w:sz w:val="24"/>
                <w:szCs w:val="24"/>
              </w:rPr>
              <w:t xml:space="preserve"> </w:t>
            </w:r>
            <w:r w:rsidRPr="007C3FF4">
              <w:rPr>
                <w:color w:val="000000"/>
                <w:sz w:val="24"/>
                <w:szCs w:val="24"/>
              </w:rPr>
              <w:t>печатью.</w:t>
            </w:r>
          </w:p>
          <w:p w14:paraId="430415EF" w14:textId="77777777" w:rsidR="00310932" w:rsidRPr="007C3FF4" w:rsidRDefault="00310932" w:rsidP="00EC1814">
            <w:pPr>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случае</w:t>
            </w:r>
            <w:r>
              <w:rPr>
                <w:color w:val="000000"/>
                <w:sz w:val="24"/>
                <w:szCs w:val="24"/>
              </w:rPr>
              <w:t xml:space="preserve"> </w:t>
            </w:r>
            <w:r w:rsidRPr="007C3FF4">
              <w:rPr>
                <w:color w:val="000000"/>
                <w:sz w:val="24"/>
                <w:szCs w:val="24"/>
              </w:rPr>
              <w:t>неисполнения</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непредставления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установленные</w:t>
            </w:r>
            <w:r>
              <w:rPr>
                <w:color w:val="000000"/>
                <w:sz w:val="24"/>
                <w:szCs w:val="24"/>
              </w:rPr>
              <w:t xml:space="preserve"> </w:t>
            </w:r>
            <w:r w:rsidRPr="007C3FF4">
              <w:rPr>
                <w:color w:val="000000"/>
                <w:sz w:val="24"/>
                <w:szCs w:val="24"/>
              </w:rPr>
              <w:t>сроки</w:t>
            </w:r>
            <w:r>
              <w:rPr>
                <w:color w:val="000000"/>
                <w:sz w:val="24"/>
                <w:szCs w:val="24"/>
              </w:rPr>
              <w:t xml:space="preserve"> </w:t>
            </w:r>
            <w:r w:rsidRPr="007C3FF4">
              <w:rPr>
                <w:color w:val="000000"/>
                <w:sz w:val="24"/>
                <w:szCs w:val="24"/>
              </w:rPr>
              <w:t>отчетов</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выполнении</w:t>
            </w:r>
            <w:r>
              <w:rPr>
                <w:color w:val="000000"/>
                <w:sz w:val="24"/>
                <w:szCs w:val="24"/>
              </w:rPr>
              <w:t xml:space="preserve"> </w:t>
            </w:r>
            <w:r w:rsidRPr="007C3FF4">
              <w:rPr>
                <w:color w:val="000000"/>
                <w:sz w:val="24"/>
                <w:szCs w:val="24"/>
              </w:rPr>
              <w:t>(счета-фактуры,</w:t>
            </w:r>
            <w:r>
              <w:rPr>
                <w:color w:val="000000"/>
                <w:sz w:val="24"/>
                <w:szCs w:val="24"/>
              </w:rPr>
              <w:t xml:space="preserve"> </w:t>
            </w:r>
            <w:r w:rsidRPr="007C3FF4">
              <w:rPr>
                <w:color w:val="000000"/>
                <w:sz w:val="24"/>
                <w:szCs w:val="24"/>
              </w:rPr>
              <w:t>справки</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стоимости</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затрат,</w:t>
            </w:r>
            <w:r>
              <w:rPr>
                <w:color w:val="000000"/>
                <w:sz w:val="24"/>
                <w:szCs w:val="24"/>
              </w:rPr>
              <w:t xml:space="preserve"> </w:t>
            </w:r>
            <w:r w:rsidRPr="007C3FF4">
              <w:rPr>
                <w:color w:val="000000"/>
                <w:sz w:val="24"/>
                <w:szCs w:val="24"/>
              </w:rPr>
              <w:t>акты</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приемке</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акты</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кредитные</w:t>
            </w:r>
            <w:r>
              <w:rPr>
                <w:color w:val="000000"/>
                <w:sz w:val="24"/>
                <w:szCs w:val="24"/>
              </w:rPr>
              <w:t xml:space="preserve"> </w:t>
            </w:r>
            <w:r w:rsidRPr="007C3FF4">
              <w:rPr>
                <w:color w:val="000000"/>
                <w:sz w:val="24"/>
                <w:szCs w:val="24"/>
              </w:rPr>
              <w:t>договоры,</w:t>
            </w:r>
            <w:r>
              <w:rPr>
                <w:color w:val="000000"/>
                <w:sz w:val="24"/>
                <w:szCs w:val="24"/>
              </w:rPr>
              <w:t xml:space="preserve"> </w:t>
            </w:r>
            <w:r w:rsidRPr="007C3FF4">
              <w:rPr>
                <w:color w:val="000000"/>
                <w:sz w:val="24"/>
                <w:szCs w:val="24"/>
              </w:rPr>
              <w:t>платежные</w:t>
            </w:r>
            <w:r>
              <w:rPr>
                <w:color w:val="000000"/>
                <w:sz w:val="24"/>
                <w:szCs w:val="24"/>
              </w:rPr>
              <w:t xml:space="preserve"> </w:t>
            </w:r>
            <w:r w:rsidRPr="007C3FF4">
              <w:rPr>
                <w:color w:val="000000"/>
                <w:sz w:val="24"/>
                <w:szCs w:val="24"/>
              </w:rPr>
              <w:t>поручения)</w:t>
            </w:r>
            <w:r>
              <w:rPr>
                <w:color w:val="000000"/>
                <w:sz w:val="24"/>
                <w:szCs w:val="24"/>
              </w:rPr>
              <w:t xml:space="preserve"> </w:t>
            </w:r>
            <w:r w:rsidRPr="007C3FF4">
              <w:rPr>
                <w:color w:val="000000"/>
                <w:sz w:val="24"/>
                <w:szCs w:val="24"/>
              </w:rPr>
              <w:t>средства,</w:t>
            </w:r>
            <w:r>
              <w:rPr>
                <w:color w:val="000000"/>
                <w:sz w:val="24"/>
                <w:szCs w:val="24"/>
              </w:rPr>
              <w:t xml:space="preserve"> </w:t>
            </w:r>
            <w:r w:rsidRPr="007C3FF4">
              <w:rPr>
                <w:color w:val="000000"/>
                <w:sz w:val="24"/>
                <w:szCs w:val="24"/>
              </w:rPr>
              <w:t>учтенные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необходимой</w:t>
            </w:r>
            <w:r>
              <w:rPr>
                <w:color w:val="000000"/>
                <w:sz w:val="24"/>
                <w:szCs w:val="24"/>
              </w:rPr>
              <w:t xml:space="preserve"> </w:t>
            </w:r>
            <w:r w:rsidRPr="007C3FF4">
              <w:rPr>
                <w:color w:val="000000"/>
                <w:sz w:val="24"/>
                <w:szCs w:val="24"/>
              </w:rPr>
              <w:t>валовой</w:t>
            </w:r>
            <w:r>
              <w:rPr>
                <w:color w:val="000000"/>
                <w:sz w:val="24"/>
                <w:szCs w:val="24"/>
              </w:rPr>
              <w:t xml:space="preserve"> </w:t>
            </w:r>
            <w:r w:rsidRPr="007C3FF4">
              <w:rPr>
                <w:color w:val="000000"/>
                <w:sz w:val="24"/>
                <w:szCs w:val="24"/>
              </w:rPr>
              <w:t>выручке</w:t>
            </w:r>
            <w:r>
              <w:rPr>
                <w:color w:val="000000"/>
                <w:sz w:val="24"/>
                <w:szCs w:val="24"/>
              </w:rPr>
              <w:t xml:space="preserve"> </w:t>
            </w:r>
            <w:r w:rsidRPr="007C3FF4">
              <w:rPr>
                <w:color w:val="000000"/>
                <w:sz w:val="24"/>
                <w:szCs w:val="24"/>
              </w:rPr>
              <w:t>регулируемых</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реализацию</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подлежат</w:t>
            </w:r>
            <w:r>
              <w:rPr>
                <w:color w:val="000000"/>
                <w:sz w:val="24"/>
                <w:szCs w:val="24"/>
              </w:rPr>
              <w:t xml:space="preserve"> </w:t>
            </w:r>
            <w:r w:rsidRPr="007C3FF4">
              <w:rPr>
                <w:color w:val="000000"/>
                <w:sz w:val="24"/>
                <w:szCs w:val="24"/>
              </w:rPr>
              <w:t>исключению</w:t>
            </w:r>
            <w:r>
              <w:rPr>
                <w:color w:val="000000"/>
                <w:sz w:val="24"/>
                <w:szCs w:val="24"/>
              </w:rPr>
              <w:t xml:space="preserve"> </w:t>
            </w:r>
            <w:r w:rsidRPr="007C3FF4">
              <w:rPr>
                <w:color w:val="000000"/>
                <w:sz w:val="24"/>
                <w:szCs w:val="24"/>
              </w:rPr>
              <w:t>из</w:t>
            </w:r>
            <w:r>
              <w:rPr>
                <w:color w:val="000000"/>
                <w:sz w:val="24"/>
                <w:szCs w:val="24"/>
              </w:rPr>
              <w:t xml:space="preserve"> </w:t>
            </w:r>
            <w:r w:rsidRPr="007C3FF4">
              <w:rPr>
                <w:color w:val="000000"/>
                <w:sz w:val="24"/>
                <w:szCs w:val="24"/>
              </w:rPr>
              <w:t>необходимой</w:t>
            </w:r>
            <w:r>
              <w:rPr>
                <w:color w:val="000000"/>
                <w:sz w:val="24"/>
                <w:szCs w:val="24"/>
              </w:rPr>
              <w:t xml:space="preserve"> </w:t>
            </w:r>
            <w:r w:rsidRPr="007C3FF4">
              <w:rPr>
                <w:color w:val="000000"/>
                <w:sz w:val="24"/>
                <w:szCs w:val="24"/>
              </w:rPr>
              <w:t>валовой</w:t>
            </w:r>
            <w:r>
              <w:rPr>
                <w:color w:val="000000"/>
                <w:sz w:val="24"/>
                <w:szCs w:val="24"/>
              </w:rPr>
              <w:t xml:space="preserve"> </w:t>
            </w:r>
            <w:r w:rsidRPr="007C3FF4">
              <w:rPr>
                <w:color w:val="000000"/>
                <w:sz w:val="24"/>
                <w:szCs w:val="24"/>
              </w:rPr>
              <w:t>выручки</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18</w:t>
            </w:r>
            <w:r>
              <w:rPr>
                <w:color w:val="000000"/>
                <w:sz w:val="24"/>
                <w:szCs w:val="24"/>
              </w:rPr>
              <w:t xml:space="preserve"> </w:t>
            </w:r>
            <w:r w:rsidRPr="007C3FF4">
              <w:rPr>
                <w:color w:val="000000"/>
                <w:sz w:val="24"/>
                <w:szCs w:val="24"/>
              </w:rPr>
              <w:t>Порядка)</w:t>
            </w:r>
          </w:p>
        </w:tc>
      </w:tr>
      <w:tr w:rsidR="00310932" w:rsidRPr="007C3FF4" w14:paraId="771EA421" w14:textId="77777777" w:rsidTr="00FA338A">
        <w:tc>
          <w:tcPr>
            <w:tcW w:w="851" w:type="dxa"/>
            <w:shd w:val="clear" w:color="auto" w:fill="auto"/>
          </w:tcPr>
          <w:p w14:paraId="7EC60CF5" w14:textId="77777777" w:rsidR="00310932" w:rsidRPr="007C3FF4" w:rsidRDefault="00310932" w:rsidP="00EC1814">
            <w:pPr>
              <w:ind w:left="-108" w:right="-108"/>
              <w:jc w:val="center"/>
              <w:rPr>
                <w:color w:val="000000"/>
                <w:sz w:val="24"/>
                <w:szCs w:val="24"/>
              </w:rPr>
            </w:pPr>
            <w:r w:rsidRPr="007C3FF4">
              <w:rPr>
                <w:color w:val="000000"/>
                <w:sz w:val="24"/>
                <w:szCs w:val="24"/>
              </w:rPr>
              <w:t>Особенности</w:t>
            </w:r>
            <w:r>
              <w:rPr>
                <w:color w:val="000000"/>
                <w:sz w:val="24"/>
                <w:szCs w:val="24"/>
              </w:rPr>
              <w:t xml:space="preserve"> </w:t>
            </w:r>
            <w:r w:rsidRPr="007C3FF4">
              <w:rPr>
                <w:color w:val="000000"/>
                <w:sz w:val="24"/>
                <w:szCs w:val="24"/>
              </w:rPr>
              <w:t>расчета</w:t>
            </w:r>
          </w:p>
        </w:tc>
        <w:tc>
          <w:tcPr>
            <w:tcW w:w="7541" w:type="dxa"/>
            <w:shd w:val="clear" w:color="auto" w:fill="auto"/>
          </w:tcPr>
          <w:p w14:paraId="0EEC068C" w14:textId="77777777" w:rsidR="00310932" w:rsidRPr="007C3FF4" w:rsidRDefault="00310932" w:rsidP="00EC1814">
            <w:pPr>
              <w:ind w:right="35"/>
              <w:rPr>
                <w:color w:val="000000"/>
                <w:sz w:val="24"/>
                <w:szCs w:val="24"/>
              </w:rPr>
            </w:pPr>
          </w:p>
        </w:tc>
        <w:tc>
          <w:tcPr>
            <w:tcW w:w="6096" w:type="dxa"/>
            <w:shd w:val="clear" w:color="auto" w:fill="auto"/>
          </w:tcPr>
          <w:p w14:paraId="0FC3DFEF" w14:textId="77777777" w:rsidR="00310932" w:rsidRPr="007C3FF4" w:rsidRDefault="00310932" w:rsidP="00EC1814">
            <w:pPr>
              <w:ind w:right="35"/>
              <w:jc w:val="both"/>
              <w:rPr>
                <w:color w:val="000000"/>
                <w:sz w:val="24"/>
                <w:szCs w:val="24"/>
              </w:rPr>
            </w:pPr>
            <w:r>
              <w:rPr>
                <w:color w:val="000000"/>
                <w:sz w:val="24"/>
                <w:szCs w:val="24"/>
              </w:rPr>
              <w:t xml:space="preserve">В </w:t>
            </w:r>
            <w:r w:rsidRPr="007C3FF4">
              <w:rPr>
                <w:color w:val="000000"/>
                <w:sz w:val="24"/>
                <w:szCs w:val="24"/>
              </w:rPr>
              <w:t>индивидуальном</w:t>
            </w:r>
            <w:r>
              <w:rPr>
                <w:color w:val="000000"/>
                <w:sz w:val="24"/>
                <w:szCs w:val="24"/>
              </w:rPr>
              <w:t xml:space="preserve"> </w:t>
            </w:r>
            <w:r w:rsidRPr="007C3FF4">
              <w:rPr>
                <w:color w:val="000000"/>
                <w:sz w:val="24"/>
                <w:szCs w:val="24"/>
              </w:rPr>
              <w:t>порядке</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учетом</w:t>
            </w:r>
            <w:r>
              <w:rPr>
                <w:color w:val="000000"/>
                <w:sz w:val="24"/>
                <w:szCs w:val="24"/>
              </w:rPr>
              <w:t xml:space="preserve"> </w:t>
            </w:r>
            <w:r w:rsidRPr="007C3FF4">
              <w:rPr>
                <w:color w:val="000000"/>
                <w:sz w:val="24"/>
                <w:szCs w:val="24"/>
              </w:rPr>
              <w:t>расходов</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увеличение</w:t>
            </w:r>
            <w:r>
              <w:rPr>
                <w:color w:val="000000"/>
                <w:sz w:val="24"/>
                <w:szCs w:val="24"/>
              </w:rPr>
              <w:t xml:space="preserve"> </w:t>
            </w:r>
            <w:r w:rsidRPr="007C3FF4">
              <w:rPr>
                <w:color w:val="000000"/>
                <w:sz w:val="24"/>
                <w:szCs w:val="24"/>
              </w:rPr>
              <w:t>мощности</w:t>
            </w:r>
            <w:r>
              <w:rPr>
                <w:color w:val="000000"/>
                <w:sz w:val="24"/>
                <w:szCs w:val="24"/>
              </w:rPr>
              <w:t xml:space="preserve"> </w:t>
            </w:r>
            <w:r w:rsidRPr="007C3FF4">
              <w:rPr>
                <w:color w:val="000000"/>
                <w:sz w:val="24"/>
                <w:szCs w:val="24"/>
              </w:rPr>
              <w:t>(пропускной</w:t>
            </w:r>
            <w:r>
              <w:rPr>
                <w:color w:val="000000"/>
                <w:sz w:val="24"/>
                <w:szCs w:val="24"/>
              </w:rPr>
              <w:t xml:space="preserve"> </w:t>
            </w:r>
            <w:r w:rsidRPr="007C3FF4">
              <w:rPr>
                <w:color w:val="000000"/>
                <w:sz w:val="24"/>
                <w:szCs w:val="24"/>
              </w:rPr>
              <w:t>способности)</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том</w:t>
            </w:r>
            <w:r>
              <w:rPr>
                <w:color w:val="000000"/>
                <w:sz w:val="24"/>
                <w:szCs w:val="24"/>
              </w:rPr>
              <w:t xml:space="preserve"> </w:t>
            </w:r>
            <w:r w:rsidRPr="007C3FF4">
              <w:rPr>
                <w:color w:val="000000"/>
                <w:sz w:val="24"/>
                <w:szCs w:val="24"/>
              </w:rPr>
              <w:t>числе</w:t>
            </w:r>
            <w:r>
              <w:rPr>
                <w:color w:val="000000"/>
                <w:sz w:val="24"/>
                <w:szCs w:val="24"/>
              </w:rPr>
              <w:t xml:space="preserve"> </w:t>
            </w:r>
            <w:r w:rsidRPr="007C3FF4">
              <w:rPr>
                <w:color w:val="000000"/>
                <w:sz w:val="24"/>
                <w:szCs w:val="24"/>
              </w:rPr>
              <w:t>расходов</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реконструкцию</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модернизацию</w:t>
            </w:r>
            <w:r>
              <w:rPr>
                <w:color w:val="000000"/>
                <w:sz w:val="24"/>
                <w:szCs w:val="24"/>
              </w:rPr>
              <w:t xml:space="preserve"> </w:t>
            </w:r>
            <w:r w:rsidRPr="007C3FF4">
              <w:rPr>
                <w:color w:val="000000"/>
                <w:sz w:val="24"/>
                <w:szCs w:val="24"/>
              </w:rPr>
              <w:t>существующих</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p>
          <w:p w14:paraId="68729AB4" w14:textId="77777777" w:rsidR="00310932" w:rsidRPr="007C3FF4" w:rsidRDefault="00310932" w:rsidP="00EC1814">
            <w:pPr>
              <w:ind w:right="35"/>
              <w:jc w:val="both"/>
              <w:rPr>
                <w:color w:val="000000"/>
                <w:sz w:val="24"/>
                <w:szCs w:val="24"/>
              </w:rPr>
            </w:pPr>
            <w:r w:rsidRPr="007C3FF4">
              <w:rPr>
                <w:color w:val="000000"/>
                <w:sz w:val="24"/>
                <w:szCs w:val="24"/>
              </w:rPr>
              <w:t>Для</w:t>
            </w:r>
            <w:r>
              <w:rPr>
                <w:color w:val="000000"/>
                <w:sz w:val="24"/>
                <w:szCs w:val="24"/>
              </w:rPr>
              <w:t xml:space="preserve"> </w:t>
            </w:r>
            <w:r w:rsidRPr="007C3FF4">
              <w:rPr>
                <w:color w:val="000000"/>
                <w:sz w:val="24"/>
                <w:szCs w:val="24"/>
              </w:rPr>
              <w:t>справки:</w:t>
            </w:r>
            <w:r>
              <w:rPr>
                <w:color w:val="000000"/>
                <w:sz w:val="24"/>
                <w:szCs w:val="24"/>
              </w:rPr>
              <w:t xml:space="preserve"> </w:t>
            </w:r>
            <w:r w:rsidRPr="007C3FF4">
              <w:rPr>
                <w:color w:val="000000"/>
                <w:sz w:val="24"/>
                <w:szCs w:val="24"/>
              </w:rPr>
              <w:t>условный</w:t>
            </w:r>
            <w:r>
              <w:rPr>
                <w:color w:val="000000"/>
                <w:sz w:val="24"/>
                <w:szCs w:val="24"/>
              </w:rPr>
              <w:t xml:space="preserve"> </w:t>
            </w:r>
            <w:r w:rsidRPr="007C3FF4">
              <w:rPr>
                <w:color w:val="000000"/>
                <w:sz w:val="24"/>
                <w:szCs w:val="24"/>
              </w:rPr>
              <w:t>диаметр</w:t>
            </w:r>
            <w:r>
              <w:rPr>
                <w:color w:val="000000"/>
                <w:sz w:val="24"/>
                <w:szCs w:val="24"/>
              </w:rPr>
              <w:t xml:space="preserve"> </w:t>
            </w:r>
            <w:r w:rsidRPr="007C3FF4">
              <w:rPr>
                <w:color w:val="000000"/>
                <w:sz w:val="24"/>
                <w:szCs w:val="24"/>
              </w:rPr>
              <w:t>присоединяемого</w:t>
            </w:r>
            <w:r>
              <w:rPr>
                <w:color w:val="000000"/>
                <w:sz w:val="24"/>
                <w:szCs w:val="24"/>
              </w:rPr>
              <w:t xml:space="preserve"> </w:t>
            </w:r>
            <w:r w:rsidRPr="007C3FF4">
              <w:rPr>
                <w:color w:val="000000"/>
                <w:sz w:val="24"/>
                <w:szCs w:val="24"/>
              </w:rPr>
              <w:t>трубопровода</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площадью</w:t>
            </w:r>
            <w:r>
              <w:rPr>
                <w:color w:val="000000"/>
                <w:sz w:val="24"/>
                <w:szCs w:val="24"/>
              </w:rPr>
              <w:t xml:space="preserve"> </w:t>
            </w:r>
            <w:r w:rsidRPr="007C3FF4">
              <w:rPr>
                <w:color w:val="000000"/>
                <w:sz w:val="24"/>
                <w:szCs w:val="24"/>
              </w:rPr>
              <w:t>поперечного</w:t>
            </w:r>
            <w:r>
              <w:rPr>
                <w:color w:val="000000"/>
                <w:sz w:val="24"/>
                <w:szCs w:val="24"/>
              </w:rPr>
              <w:t xml:space="preserve"> </w:t>
            </w:r>
            <w:r w:rsidRPr="007C3FF4">
              <w:rPr>
                <w:color w:val="000000"/>
                <w:sz w:val="24"/>
                <w:szCs w:val="24"/>
              </w:rPr>
              <w:t>сечения</w:t>
            </w:r>
            <w:r>
              <w:rPr>
                <w:color w:val="000000"/>
                <w:sz w:val="24"/>
                <w:szCs w:val="24"/>
              </w:rPr>
              <w:t xml:space="preserve"> </w:t>
            </w:r>
            <w:r w:rsidRPr="007C3FF4">
              <w:rPr>
                <w:color w:val="000000"/>
                <w:sz w:val="24"/>
                <w:szCs w:val="24"/>
              </w:rPr>
              <w:t>300</w:t>
            </w:r>
            <w:r>
              <w:rPr>
                <w:color w:val="000000"/>
                <w:sz w:val="24"/>
                <w:szCs w:val="24"/>
              </w:rPr>
              <w:t xml:space="preserve"> </w:t>
            </w:r>
            <w:r w:rsidRPr="007C3FF4">
              <w:rPr>
                <w:color w:val="000000"/>
                <w:sz w:val="24"/>
                <w:szCs w:val="24"/>
              </w:rPr>
              <w:t>кв.</w:t>
            </w:r>
            <w:r>
              <w:rPr>
                <w:color w:val="000000"/>
                <w:sz w:val="24"/>
                <w:szCs w:val="24"/>
              </w:rPr>
              <w:t xml:space="preserve"> </w:t>
            </w:r>
            <w:r w:rsidRPr="007C3FF4">
              <w:rPr>
                <w:color w:val="000000"/>
                <w:sz w:val="24"/>
                <w:szCs w:val="24"/>
              </w:rPr>
              <w:t>см</w:t>
            </w:r>
            <w:r>
              <w:rPr>
                <w:color w:val="000000"/>
                <w:sz w:val="24"/>
                <w:szCs w:val="24"/>
              </w:rPr>
              <w:t xml:space="preserve"> </w:t>
            </w:r>
            <w:r w:rsidRPr="007C3FF4">
              <w:rPr>
                <w:color w:val="000000"/>
                <w:sz w:val="24"/>
                <w:szCs w:val="24"/>
              </w:rPr>
              <w:t>соответствует</w:t>
            </w:r>
            <w:r>
              <w:rPr>
                <w:color w:val="000000"/>
                <w:sz w:val="24"/>
                <w:szCs w:val="24"/>
              </w:rPr>
              <w:t xml:space="preserve"> </w:t>
            </w:r>
            <w:r w:rsidRPr="007C3FF4">
              <w:rPr>
                <w:color w:val="000000"/>
                <w:sz w:val="24"/>
                <w:szCs w:val="24"/>
              </w:rPr>
              <w:t>200</w:t>
            </w:r>
            <w:r>
              <w:rPr>
                <w:color w:val="000000"/>
                <w:sz w:val="24"/>
                <w:szCs w:val="24"/>
              </w:rPr>
              <w:t xml:space="preserve"> </w:t>
            </w:r>
            <w:r w:rsidRPr="007C3FF4">
              <w:rPr>
                <w:color w:val="000000"/>
                <w:sz w:val="24"/>
                <w:szCs w:val="24"/>
              </w:rPr>
              <w:t>миллиметрам</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принятому</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производстве</w:t>
            </w:r>
            <w:r>
              <w:rPr>
                <w:color w:val="000000"/>
                <w:sz w:val="24"/>
                <w:szCs w:val="24"/>
              </w:rPr>
              <w:t xml:space="preserve"> </w:t>
            </w:r>
            <w:r w:rsidRPr="007C3FF4">
              <w:rPr>
                <w:color w:val="000000"/>
                <w:sz w:val="24"/>
                <w:szCs w:val="24"/>
              </w:rPr>
              <w:t>типоразмеру).</w:t>
            </w:r>
          </w:p>
          <w:p w14:paraId="0FA5E527" w14:textId="46C0B7B1" w:rsidR="00310932" w:rsidRPr="007C3FF4" w:rsidRDefault="00310932" w:rsidP="00EC1814">
            <w:pPr>
              <w:ind w:right="35"/>
              <w:jc w:val="both"/>
              <w:rPr>
                <w:color w:val="000000"/>
                <w:sz w:val="24"/>
                <w:szCs w:val="24"/>
              </w:rPr>
            </w:pPr>
            <w:r w:rsidRPr="007C3FF4">
              <w:rPr>
                <w:color w:val="000000"/>
                <w:sz w:val="24"/>
                <w:szCs w:val="24"/>
              </w:rPr>
              <w:t>Отсутствие</w:t>
            </w:r>
            <w:r>
              <w:rPr>
                <w:color w:val="000000"/>
                <w:sz w:val="24"/>
                <w:szCs w:val="24"/>
              </w:rPr>
              <w:t xml:space="preserve"> </w:t>
            </w:r>
            <w:r w:rsidRPr="007C3FF4">
              <w:rPr>
                <w:color w:val="000000"/>
                <w:sz w:val="24"/>
                <w:szCs w:val="24"/>
              </w:rPr>
              <w:t>утвержденной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установленном</w:t>
            </w:r>
            <w:r>
              <w:rPr>
                <w:color w:val="000000"/>
                <w:sz w:val="24"/>
                <w:szCs w:val="24"/>
              </w:rPr>
              <w:t xml:space="preserve"> </w:t>
            </w:r>
            <w:r w:rsidRPr="007C3FF4">
              <w:rPr>
                <w:color w:val="000000"/>
                <w:sz w:val="24"/>
                <w:szCs w:val="24"/>
              </w:rPr>
              <w:t>порядке</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является</w:t>
            </w:r>
            <w:r>
              <w:rPr>
                <w:color w:val="000000"/>
                <w:sz w:val="24"/>
                <w:szCs w:val="24"/>
              </w:rPr>
              <w:t xml:space="preserve"> </w:t>
            </w:r>
            <w:r w:rsidRPr="007C3FF4">
              <w:rPr>
                <w:color w:val="000000"/>
                <w:sz w:val="24"/>
                <w:szCs w:val="24"/>
              </w:rPr>
              <w:t>основанием</w:t>
            </w:r>
            <w:r>
              <w:rPr>
                <w:color w:val="000000"/>
                <w:sz w:val="24"/>
                <w:szCs w:val="24"/>
              </w:rPr>
              <w:t xml:space="preserve"> </w:t>
            </w:r>
            <w:r w:rsidRPr="007C3FF4">
              <w:rPr>
                <w:color w:val="000000"/>
                <w:sz w:val="24"/>
                <w:szCs w:val="24"/>
              </w:rPr>
              <w:t>для</w:t>
            </w:r>
            <w:r>
              <w:rPr>
                <w:color w:val="000000"/>
                <w:sz w:val="24"/>
                <w:szCs w:val="24"/>
              </w:rPr>
              <w:t xml:space="preserve"> </w:t>
            </w:r>
            <w:r w:rsidR="00E0323E" w:rsidRPr="007C3FF4">
              <w:rPr>
                <w:color w:val="000000"/>
                <w:sz w:val="24"/>
                <w:szCs w:val="24"/>
              </w:rPr>
              <w:t>не установления</w:t>
            </w:r>
            <w:r>
              <w:rPr>
                <w:color w:val="000000"/>
                <w:sz w:val="24"/>
                <w:szCs w:val="24"/>
              </w:rPr>
              <w:t xml:space="preserve"> </w:t>
            </w:r>
            <w:r w:rsidRPr="007C3FF4">
              <w:rPr>
                <w:color w:val="000000"/>
                <w:sz w:val="24"/>
                <w:szCs w:val="24"/>
              </w:rPr>
              <w:t>органом</w:t>
            </w:r>
            <w:r>
              <w:rPr>
                <w:color w:val="000000"/>
                <w:sz w:val="24"/>
                <w:szCs w:val="24"/>
              </w:rPr>
              <w:t xml:space="preserve"> </w:t>
            </w:r>
            <w:r w:rsidRPr="007C3FF4">
              <w:rPr>
                <w:color w:val="000000"/>
                <w:sz w:val="24"/>
                <w:szCs w:val="24"/>
              </w:rPr>
              <w:t>регулирования</w:t>
            </w:r>
            <w:r>
              <w:rPr>
                <w:color w:val="000000"/>
                <w:sz w:val="24"/>
                <w:szCs w:val="24"/>
              </w:rPr>
              <w:t xml:space="preserve"> </w:t>
            </w:r>
            <w:r w:rsidRPr="007C3FF4">
              <w:rPr>
                <w:color w:val="000000"/>
                <w:sz w:val="24"/>
                <w:szCs w:val="24"/>
              </w:rPr>
              <w:t>организациям</w:t>
            </w:r>
            <w:r>
              <w:rPr>
                <w:color w:val="000000"/>
                <w:sz w:val="24"/>
                <w:szCs w:val="24"/>
              </w:rPr>
              <w:t xml:space="preserve"> </w:t>
            </w:r>
            <w:r w:rsidRPr="007C3FF4">
              <w:rPr>
                <w:color w:val="000000"/>
                <w:sz w:val="24"/>
                <w:szCs w:val="24"/>
              </w:rPr>
              <w:t>водопроводно-канализационного</w:t>
            </w:r>
            <w:r>
              <w:rPr>
                <w:color w:val="000000"/>
                <w:sz w:val="24"/>
                <w:szCs w:val="24"/>
              </w:rPr>
              <w:t xml:space="preserve"> </w:t>
            </w:r>
            <w:r w:rsidRPr="007C3FF4">
              <w:rPr>
                <w:color w:val="000000"/>
                <w:sz w:val="24"/>
                <w:szCs w:val="24"/>
              </w:rPr>
              <w:t>хозяйства</w:t>
            </w:r>
            <w:r>
              <w:rPr>
                <w:color w:val="000000"/>
                <w:sz w:val="24"/>
                <w:szCs w:val="24"/>
              </w:rPr>
              <w:t xml:space="preserve"> </w:t>
            </w:r>
            <w:r w:rsidRPr="007C3FF4">
              <w:rPr>
                <w:color w:val="000000"/>
                <w:sz w:val="24"/>
                <w:szCs w:val="24"/>
              </w:rPr>
              <w:t>платы</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индивидуальном</w:t>
            </w:r>
            <w:r>
              <w:rPr>
                <w:color w:val="000000"/>
                <w:sz w:val="24"/>
                <w:szCs w:val="24"/>
              </w:rPr>
              <w:t xml:space="preserve"> </w:t>
            </w:r>
            <w:r w:rsidRPr="007C3FF4">
              <w:rPr>
                <w:color w:val="000000"/>
                <w:sz w:val="24"/>
                <w:szCs w:val="24"/>
              </w:rPr>
              <w:t>порядке.</w:t>
            </w:r>
          </w:p>
          <w:p w14:paraId="6A54C303" w14:textId="77777777" w:rsidR="00310932" w:rsidRPr="007C3FF4" w:rsidRDefault="00310932" w:rsidP="00EC1814">
            <w:pPr>
              <w:ind w:right="35"/>
              <w:jc w:val="both"/>
              <w:rPr>
                <w:color w:val="000000"/>
                <w:sz w:val="24"/>
                <w:szCs w:val="24"/>
              </w:rPr>
            </w:pPr>
            <w:r w:rsidRPr="007C3FF4">
              <w:rPr>
                <w:color w:val="000000"/>
                <w:sz w:val="24"/>
                <w:szCs w:val="24"/>
              </w:rPr>
              <w:t>При</w:t>
            </w:r>
            <w:r>
              <w:rPr>
                <w:color w:val="000000"/>
                <w:sz w:val="24"/>
                <w:szCs w:val="24"/>
              </w:rPr>
              <w:t xml:space="preserve"> </w:t>
            </w:r>
            <w:r w:rsidRPr="007C3FF4">
              <w:rPr>
                <w:color w:val="000000"/>
                <w:sz w:val="24"/>
                <w:szCs w:val="24"/>
              </w:rPr>
              <w:t>наличии</w:t>
            </w:r>
            <w:r>
              <w:rPr>
                <w:color w:val="000000"/>
                <w:sz w:val="24"/>
                <w:szCs w:val="24"/>
              </w:rPr>
              <w:t xml:space="preserve"> </w:t>
            </w:r>
            <w:r w:rsidRPr="007C3FF4">
              <w:rPr>
                <w:color w:val="000000"/>
                <w:sz w:val="24"/>
                <w:szCs w:val="24"/>
              </w:rPr>
              <w:t>технической</w:t>
            </w:r>
            <w:r>
              <w:rPr>
                <w:color w:val="000000"/>
                <w:sz w:val="24"/>
                <w:szCs w:val="24"/>
              </w:rPr>
              <w:t xml:space="preserve"> </w:t>
            </w:r>
            <w:r w:rsidRPr="007C3FF4">
              <w:rPr>
                <w:color w:val="000000"/>
                <w:sz w:val="24"/>
                <w:szCs w:val="24"/>
              </w:rPr>
              <w:t>возможности</w:t>
            </w:r>
            <w:r>
              <w:rPr>
                <w:color w:val="000000"/>
                <w:sz w:val="24"/>
                <w:szCs w:val="24"/>
              </w:rPr>
              <w:t xml:space="preserve"> </w:t>
            </w:r>
            <w:r w:rsidRPr="007C3FF4">
              <w:rPr>
                <w:color w:val="000000"/>
                <w:sz w:val="24"/>
                <w:szCs w:val="24"/>
              </w:rPr>
              <w:t>подключения</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присоединения)</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централизованной</w:t>
            </w:r>
            <w:r>
              <w:rPr>
                <w:color w:val="000000"/>
                <w:sz w:val="24"/>
                <w:szCs w:val="24"/>
              </w:rPr>
              <w:t xml:space="preserve"> </w:t>
            </w:r>
            <w:r w:rsidRPr="007C3FF4">
              <w:rPr>
                <w:color w:val="000000"/>
                <w:sz w:val="24"/>
                <w:szCs w:val="24"/>
              </w:rPr>
              <w:t>системе</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при</w:t>
            </w:r>
            <w:r>
              <w:rPr>
                <w:color w:val="000000"/>
                <w:sz w:val="24"/>
                <w:szCs w:val="24"/>
              </w:rPr>
              <w:t xml:space="preserve"> </w:t>
            </w:r>
            <w:r w:rsidRPr="007C3FF4">
              <w:rPr>
                <w:color w:val="000000"/>
                <w:sz w:val="24"/>
                <w:szCs w:val="24"/>
              </w:rPr>
              <w:t>наличии</w:t>
            </w:r>
            <w:r>
              <w:rPr>
                <w:color w:val="000000"/>
                <w:sz w:val="24"/>
                <w:szCs w:val="24"/>
              </w:rPr>
              <w:t xml:space="preserve"> </w:t>
            </w:r>
            <w:r w:rsidRPr="007C3FF4">
              <w:rPr>
                <w:color w:val="000000"/>
                <w:sz w:val="24"/>
                <w:szCs w:val="24"/>
              </w:rPr>
              <w:t>свободной</w:t>
            </w:r>
            <w:r>
              <w:rPr>
                <w:color w:val="000000"/>
                <w:sz w:val="24"/>
                <w:szCs w:val="24"/>
              </w:rPr>
              <w:t xml:space="preserve"> </w:t>
            </w:r>
            <w:r w:rsidRPr="007C3FF4">
              <w:rPr>
                <w:color w:val="000000"/>
                <w:sz w:val="24"/>
                <w:szCs w:val="24"/>
              </w:rPr>
              <w:t>мощности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соответствующей</w:t>
            </w:r>
            <w:r>
              <w:rPr>
                <w:color w:val="000000"/>
                <w:sz w:val="24"/>
                <w:szCs w:val="24"/>
              </w:rPr>
              <w:t xml:space="preserve"> </w:t>
            </w:r>
            <w:r w:rsidRPr="007C3FF4">
              <w:rPr>
                <w:color w:val="000000"/>
                <w:sz w:val="24"/>
                <w:szCs w:val="24"/>
              </w:rPr>
              <w:t>точке</w:t>
            </w:r>
            <w:r>
              <w:rPr>
                <w:color w:val="000000"/>
                <w:sz w:val="24"/>
                <w:szCs w:val="24"/>
              </w:rPr>
              <w:t xml:space="preserve"> </w:t>
            </w:r>
            <w:r w:rsidRPr="007C3FF4">
              <w:rPr>
                <w:color w:val="000000"/>
                <w:sz w:val="24"/>
                <w:szCs w:val="24"/>
              </w:rPr>
              <w:t>подключения</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присоединения)</w:t>
            </w:r>
            <w:r>
              <w:rPr>
                <w:color w:val="000000"/>
                <w:sz w:val="24"/>
                <w:szCs w:val="24"/>
              </w:rPr>
              <w:t xml:space="preserve"> </w:t>
            </w:r>
            <w:r w:rsidRPr="007C3FF4">
              <w:rPr>
                <w:color w:val="000000"/>
                <w:sz w:val="24"/>
                <w:szCs w:val="24"/>
              </w:rPr>
              <w:t>наличие</w:t>
            </w:r>
            <w:r>
              <w:rPr>
                <w:color w:val="000000"/>
                <w:sz w:val="24"/>
                <w:szCs w:val="24"/>
              </w:rPr>
              <w:t xml:space="preserve"> </w:t>
            </w:r>
            <w:r w:rsidRPr="007C3FF4">
              <w:rPr>
                <w:color w:val="000000"/>
                <w:sz w:val="24"/>
                <w:szCs w:val="24"/>
              </w:rPr>
              <w:t>утвержденной</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для</w:t>
            </w:r>
            <w:r>
              <w:rPr>
                <w:color w:val="000000"/>
                <w:sz w:val="24"/>
                <w:szCs w:val="24"/>
              </w:rPr>
              <w:t xml:space="preserve"> </w:t>
            </w:r>
            <w:r w:rsidRPr="007C3FF4">
              <w:rPr>
                <w:color w:val="000000"/>
                <w:sz w:val="24"/>
                <w:szCs w:val="24"/>
              </w:rPr>
              <w:lastRenderedPageBreak/>
              <w:t>установления</w:t>
            </w:r>
            <w:r>
              <w:rPr>
                <w:color w:val="000000"/>
                <w:sz w:val="24"/>
                <w:szCs w:val="24"/>
              </w:rPr>
              <w:t xml:space="preserve"> </w:t>
            </w:r>
            <w:r w:rsidRPr="007C3FF4">
              <w:rPr>
                <w:color w:val="000000"/>
                <w:sz w:val="24"/>
                <w:szCs w:val="24"/>
              </w:rPr>
              <w:t>органом</w:t>
            </w:r>
            <w:r>
              <w:rPr>
                <w:color w:val="000000"/>
                <w:sz w:val="24"/>
                <w:szCs w:val="24"/>
              </w:rPr>
              <w:t xml:space="preserve"> </w:t>
            </w:r>
            <w:r w:rsidRPr="007C3FF4">
              <w:rPr>
                <w:color w:val="000000"/>
                <w:sz w:val="24"/>
                <w:szCs w:val="24"/>
              </w:rPr>
              <w:t>регулирования</w:t>
            </w:r>
            <w:r>
              <w:rPr>
                <w:color w:val="000000"/>
                <w:sz w:val="24"/>
                <w:szCs w:val="24"/>
              </w:rPr>
              <w:t xml:space="preserve"> </w:t>
            </w:r>
            <w:r w:rsidRPr="007C3FF4">
              <w:rPr>
                <w:color w:val="000000"/>
                <w:sz w:val="24"/>
                <w:szCs w:val="24"/>
              </w:rPr>
              <w:t>платы</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требуется.</w:t>
            </w:r>
          </w:p>
          <w:p w14:paraId="50CA2C9F" w14:textId="77777777" w:rsidR="00310932" w:rsidRPr="007C3FF4" w:rsidRDefault="00310932" w:rsidP="00EC1814">
            <w:pPr>
              <w:ind w:right="35"/>
              <w:jc w:val="both"/>
              <w:rPr>
                <w:color w:val="000000"/>
                <w:sz w:val="24"/>
                <w:szCs w:val="24"/>
              </w:rPr>
            </w:pPr>
            <w:r w:rsidRPr="007C3FF4">
              <w:rPr>
                <w:color w:val="000000"/>
                <w:sz w:val="24"/>
                <w:szCs w:val="24"/>
              </w:rPr>
              <w:t>Плата</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индивидуальном</w:t>
            </w:r>
            <w:r>
              <w:rPr>
                <w:color w:val="000000"/>
                <w:sz w:val="24"/>
                <w:szCs w:val="24"/>
              </w:rPr>
              <w:t xml:space="preserve"> </w:t>
            </w:r>
            <w:r w:rsidRPr="007C3FF4">
              <w:rPr>
                <w:color w:val="000000"/>
                <w:sz w:val="24"/>
                <w:szCs w:val="24"/>
              </w:rPr>
              <w:t>порядке</w:t>
            </w:r>
            <w:r>
              <w:rPr>
                <w:color w:val="000000"/>
                <w:sz w:val="24"/>
                <w:szCs w:val="24"/>
              </w:rPr>
              <w:t xml:space="preserve"> </w:t>
            </w:r>
            <w:r w:rsidRPr="007C3FF4">
              <w:rPr>
                <w:color w:val="000000"/>
                <w:sz w:val="24"/>
                <w:szCs w:val="24"/>
              </w:rPr>
              <w:t>устанавливается</w:t>
            </w:r>
            <w:r>
              <w:rPr>
                <w:color w:val="000000"/>
                <w:sz w:val="24"/>
                <w:szCs w:val="24"/>
              </w:rPr>
              <w:t xml:space="preserve"> </w:t>
            </w:r>
            <w:r w:rsidRPr="007C3FF4">
              <w:rPr>
                <w:color w:val="000000"/>
                <w:sz w:val="24"/>
                <w:szCs w:val="24"/>
              </w:rPr>
              <w:t>органом</w:t>
            </w:r>
            <w:r>
              <w:rPr>
                <w:color w:val="000000"/>
                <w:sz w:val="24"/>
                <w:szCs w:val="24"/>
              </w:rPr>
              <w:t xml:space="preserve"> </w:t>
            </w:r>
            <w:r w:rsidRPr="007C3FF4">
              <w:rPr>
                <w:color w:val="000000"/>
                <w:sz w:val="24"/>
                <w:szCs w:val="24"/>
              </w:rPr>
              <w:t>регулирования</w:t>
            </w:r>
            <w:r>
              <w:rPr>
                <w:color w:val="000000"/>
                <w:sz w:val="24"/>
                <w:szCs w:val="24"/>
              </w:rPr>
              <w:t xml:space="preserve"> </w:t>
            </w:r>
            <w:r w:rsidRPr="007C3FF4">
              <w:rPr>
                <w:color w:val="000000"/>
                <w:sz w:val="24"/>
                <w:szCs w:val="24"/>
              </w:rPr>
              <w:t>без</w:t>
            </w:r>
            <w:r>
              <w:rPr>
                <w:color w:val="000000"/>
                <w:sz w:val="24"/>
                <w:szCs w:val="24"/>
              </w:rPr>
              <w:t xml:space="preserve"> </w:t>
            </w:r>
            <w:r w:rsidRPr="007C3FF4">
              <w:rPr>
                <w:color w:val="000000"/>
                <w:sz w:val="24"/>
                <w:szCs w:val="24"/>
              </w:rPr>
              <w:t>привязки</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сроку</w:t>
            </w:r>
            <w:r>
              <w:rPr>
                <w:color w:val="000000"/>
                <w:sz w:val="24"/>
                <w:szCs w:val="24"/>
              </w:rPr>
              <w:t xml:space="preserve"> </w:t>
            </w:r>
            <w:r w:rsidRPr="007C3FF4">
              <w:rPr>
                <w:color w:val="000000"/>
                <w:sz w:val="24"/>
                <w:szCs w:val="24"/>
              </w:rPr>
              <w:t>представления</w:t>
            </w:r>
            <w:r>
              <w:rPr>
                <w:color w:val="000000"/>
                <w:sz w:val="24"/>
                <w:szCs w:val="24"/>
              </w:rPr>
              <w:t xml:space="preserve"> </w:t>
            </w:r>
            <w:r w:rsidRPr="007C3FF4">
              <w:rPr>
                <w:color w:val="000000"/>
                <w:sz w:val="24"/>
                <w:szCs w:val="24"/>
              </w:rPr>
              <w:t>материалов</w:t>
            </w:r>
          </w:p>
        </w:tc>
      </w:tr>
      <w:tr w:rsidR="00310932" w:rsidRPr="007C3FF4" w14:paraId="745967ED" w14:textId="77777777" w:rsidTr="00FA338A">
        <w:trPr>
          <w:cantSplit/>
          <w:trHeight w:val="3539"/>
        </w:trPr>
        <w:tc>
          <w:tcPr>
            <w:tcW w:w="851" w:type="dxa"/>
            <w:shd w:val="clear" w:color="auto" w:fill="auto"/>
            <w:textDirection w:val="btLr"/>
          </w:tcPr>
          <w:p w14:paraId="6D8B740E" w14:textId="77777777" w:rsidR="00310932" w:rsidRPr="007C3FF4" w:rsidRDefault="00310932" w:rsidP="00EC1814">
            <w:pPr>
              <w:ind w:left="-108" w:right="-108"/>
              <w:jc w:val="center"/>
              <w:rPr>
                <w:color w:val="000000"/>
                <w:sz w:val="24"/>
                <w:szCs w:val="24"/>
              </w:rPr>
            </w:pPr>
            <w:r w:rsidRPr="007C3FF4">
              <w:rPr>
                <w:color w:val="000000"/>
                <w:sz w:val="24"/>
                <w:szCs w:val="24"/>
              </w:rPr>
              <w:t>Необходимые</w:t>
            </w:r>
            <w:r>
              <w:rPr>
                <w:color w:val="000000"/>
                <w:sz w:val="24"/>
                <w:szCs w:val="24"/>
              </w:rPr>
              <w:br/>
            </w:r>
            <w:r w:rsidRPr="007C3FF4">
              <w:rPr>
                <w:color w:val="000000"/>
                <w:sz w:val="24"/>
                <w:szCs w:val="24"/>
              </w:rPr>
              <w:t>документы</w:t>
            </w:r>
          </w:p>
        </w:tc>
        <w:tc>
          <w:tcPr>
            <w:tcW w:w="13637" w:type="dxa"/>
            <w:gridSpan w:val="2"/>
            <w:shd w:val="clear" w:color="auto" w:fill="auto"/>
          </w:tcPr>
          <w:p w14:paraId="19F036D9" w14:textId="77777777" w:rsidR="00310932" w:rsidRPr="007C3FF4" w:rsidRDefault="00310932" w:rsidP="00EC1814">
            <w:pPr>
              <w:ind w:right="35"/>
              <w:jc w:val="both"/>
              <w:rPr>
                <w:color w:val="000000"/>
                <w:sz w:val="24"/>
                <w:szCs w:val="24"/>
              </w:rPr>
            </w:pPr>
            <w:r w:rsidRPr="007C3FF4">
              <w:rPr>
                <w:color w:val="000000"/>
                <w:sz w:val="24"/>
                <w:szCs w:val="24"/>
              </w:rPr>
              <w:t>Представляемые</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рассмотрение</w:t>
            </w:r>
            <w:r>
              <w:rPr>
                <w:color w:val="000000"/>
                <w:sz w:val="24"/>
                <w:szCs w:val="24"/>
              </w:rPr>
              <w:t xml:space="preserve"> </w:t>
            </w:r>
            <w:r w:rsidRPr="007C3FF4">
              <w:rPr>
                <w:color w:val="000000"/>
                <w:sz w:val="24"/>
                <w:szCs w:val="24"/>
              </w:rPr>
              <w:t>инвестиционные</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включая</w:t>
            </w:r>
            <w:r>
              <w:rPr>
                <w:color w:val="000000"/>
                <w:sz w:val="24"/>
                <w:szCs w:val="24"/>
              </w:rPr>
              <w:t xml:space="preserve"> </w:t>
            </w:r>
            <w:r w:rsidRPr="007C3FF4">
              <w:rPr>
                <w:color w:val="000000"/>
                <w:sz w:val="24"/>
                <w:szCs w:val="24"/>
              </w:rPr>
              <w:t>услуги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сферах</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централизованным</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включают</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себя</w:t>
            </w:r>
            <w:r>
              <w:rPr>
                <w:color w:val="000000"/>
                <w:sz w:val="24"/>
                <w:szCs w:val="24"/>
              </w:rPr>
              <w:t xml:space="preserve"> </w:t>
            </w:r>
            <w:r w:rsidRPr="007C3FF4">
              <w:rPr>
                <w:color w:val="000000"/>
                <w:sz w:val="24"/>
                <w:szCs w:val="24"/>
              </w:rPr>
              <w:t>документы</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материалы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разделом</w:t>
            </w:r>
            <w:r>
              <w:rPr>
                <w:color w:val="000000"/>
                <w:sz w:val="24"/>
                <w:szCs w:val="24"/>
              </w:rPr>
              <w:t xml:space="preserve"> </w:t>
            </w:r>
            <w:r w:rsidRPr="007C3FF4">
              <w:rPr>
                <w:color w:val="000000"/>
                <w:sz w:val="24"/>
                <w:szCs w:val="24"/>
              </w:rPr>
              <w:t>III</w:t>
            </w:r>
            <w:r>
              <w:rPr>
                <w:color w:val="000000"/>
                <w:sz w:val="24"/>
                <w:szCs w:val="24"/>
              </w:rPr>
              <w:t xml:space="preserve"> </w:t>
            </w:r>
            <w:r w:rsidRPr="007C3FF4">
              <w:rPr>
                <w:color w:val="000000"/>
                <w:sz w:val="24"/>
                <w:szCs w:val="24"/>
              </w:rPr>
              <w:t>Правил</w:t>
            </w:r>
            <w:r>
              <w:rPr>
                <w:color w:val="000000"/>
                <w:sz w:val="24"/>
                <w:szCs w:val="24"/>
              </w:rPr>
              <w:t xml:space="preserve"> </w:t>
            </w:r>
            <w:r w:rsidRPr="007C3FF4">
              <w:rPr>
                <w:color w:val="000000"/>
                <w:sz w:val="24"/>
                <w:szCs w:val="24"/>
              </w:rPr>
              <w:t>разработки,</w:t>
            </w:r>
            <w:r>
              <w:rPr>
                <w:color w:val="000000"/>
                <w:sz w:val="24"/>
                <w:szCs w:val="24"/>
              </w:rPr>
              <w:t xml:space="preserve"> </w:t>
            </w:r>
            <w:r w:rsidRPr="007C3FF4">
              <w:rPr>
                <w:color w:val="000000"/>
                <w:sz w:val="24"/>
                <w:szCs w:val="24"/>
              </w:rPr>
              <w:t>согласования,</w:t>
            </w:r>
            <w:r>
              <w:rPr>
                <w:color w:val="000000"/>
                <w:sz w:val="24"/>
                <w:szCs w:val="24"/>
              </w:rPr>
              <w:t xml:space="preserve"> </w:t>
            </w:r>
            <w:r w:rsidRPr="007C3FF4">
              <w:rPr>
                <w:color w:val="000000"/>
                <w:sz w:val="24"/>
                <w:szCs w:val="24"/>
              </w:rPr>
              <w:t>утверждения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корректировки</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осуществляющих</w:t>
            </w:r>
            <w:r>
              <w:rPr>
                <w:color w:val="000000"/>
                <w:sz w:val="24"/>
                <w:szCs w:val="24"/>
              </w:rPr>
              <w:t xml:space="preserve"> </w:t>
            </w:r>
            <w:r w:rsidRPr="007C3FF4">
              <w:rPr>
                <w:color w:val="000000"/>
                <w:sz w:val="24"/>
                <w:szCs w:val="24"/>
              </w:rPr>
              <w:t>горячее</w:t>
            </w:r>
            <w:r>
              <w:rPr>
                <w:color w:val="000000"/>
                <w:sz w:val="24"/>
                <w:szCs w:val="24"/>
              </w:rPr>
              <w:t xml:space="preserve"> </w:t>
            </w:r>
            <w:r w:rsidRPr="007C3FF4">
              <w:rPr>
                <w:color w:val="000000"/>
                <w:sz w:val="24"/>
                <w:szCs w:val="24"/>
              </w:rPr>
              <w:t>водоснабжение,</w:t>
            </w:r>
            <w:r>
              <w:rPr>
                <w:color w:val="000000"/>
                <w:sz w:val="24"/>
                <w:szCs w:val="24"/>
              </w:rPr>
              <w:t xml:space="preserve"> </w:t>
            </w:r>
            <w:r w:rsidRPr="007C3FF4">
              <w:rPr>
                <w:color w:val="000000"/>
                <w:sz w:val="24"/>
                <w:szCs w:val="24"/>
              </w:rPr>
              <w:t>холодное</w:t>
            </w:r>
            <w:r>
              <w:rPr>
                <w:color w:val="000000"/>
                <w:sz w:val="24"/>
                <w:szCs w:val="24"/>
              </w:rPr>
              <w:t xml:space="preserve"> </w:t>
            </w:r>
            <w:r w:rsidRPr="007C3FF4">
              <w:rPr>
                <w:color w:val="000000"/>
                <w:sz w:val="24"/>
                <w:szCs w:val="24"/>
              </w:rPr>
              <w:t>водоснабжение</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водоотведение,</w:t>
            </w:r>
            <w:r>
              <w:rPr>
                <w:color w:val="000000"/>
                <w:sz w:val="24"/>
                <w:szCs w:val="24"/>
              </w:rPr>
              <w:t xml:space="preserve"> </w:t>
            </w:r>
            <w:r w:rsidRPr="007C3FF4">
              <w:rPr>
                <w:color w:val="000000"/>
                <w:sz w:val="24"/>
                <w:szCs w:val="24"/>
              </w:rPr>
              <w:t>утвержденных</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641.</w:t>
            </w:r>
          </w:p>
          <w:p w14:paraId="2F74DCC1" w14:textId="23D8EABC" w:rsidR="00310932" w:rsidRPr="007C3FF4" w:rsidRDefault="00310932" w:rsidP="00EC1814">
            <w:pPr>
              <w:ind w:right="35"/>
              <w:jc w:val="both"/>
              <w:rPr>
                <w:color w:val="000000"/>
                <w:sz w:val="24"/>
                <w:szCs w:val="24"/>
              </w:rPr>
            </w:pPr>
            <w:r w:rsidRPr="007C3FF4">
              <w:rPr>
                <w:color w:val="000000"/>
                <w:sz w:val="24"/>
                <w:szCs w:val="24"/>
              </w:rPr>
              <w:t>Кроме</w:t>
            </w:r>
            <w:r>
              <w:rPr>
                <w:color w:val="000000"/>
                <w:sz w:val="24"/>
                <w:szCs w:val="24"/>
              </w:rPr>
              <w:t xml:space="preserve"> </w:t>
            </w:r>
            <w:r w:rsidRPr="007C3FF4">
              <w:rPr>
                <w:color w:val="000000"/>
                <w:sz w:val="24"/>
                <w:szCs w:val="24"/>
              </w:rPr>
              <w:t>этого,</w:t>
            </w:r>
            <w:r>
              <w:rPr>
                <w:color w:val="000000"/>
                <w:sz w:val="24"/>
                <w:szCs w:val="24"/>
              </w:rPr>
              <w:t xml:space="preserve"> </w:t>
            </w:r>
            <w:r w:rsidRPr="007C3FF4">
              <w:rPr>
                <w:color w:val="000000"/>
                <w:sz w:val="24"/>
                <w:szCs w:val="24"/>
              </w:rPr>
              <w:t>согласно</w:t>
            </w:r>
            <w:r>
              <w:rPr>
                <w:color w:val="000000"/>
                <w:sz w:val="24"/>
                <w:szCs w:val="24"/>
              </w:rPr>
              <w:t xml:space="preserve"> </w:t>
            </w:r>
            <w:r w:rsidRPr="007C3FF4">
              <w:rPr>
                <w:color w:val="000000"/>
                <w:sz w:val="24"/>
                <w:szCs w:val="24"/>
              </w:rPr>
              <w:t>Порядку</w:t>
            </w:r>
            <w:r>
              <w:rPr>
                <w:color w:val="000000"/>
                <w:sz w:val="24"/>
                <w:szCs w:val="24"/>
              </w:rPr>
              <w:t xml:space="preserve"> </w:t>
            </w:r>
            <w:r w:rsidRPr="007C3FF4">
              <w:rPr>
                <w:color w:val="000000"/>
                <w:sz w:val="24"/>
                <w:szCs w:val="24"/>
              </w:rPr>
              <w:t>в</w:t>
            </w:r>
            <w:r>
              <w:rPr>
                <w:color w:val="000000"/>
                <w:sz w:val="24"/>
                <w:szCs w:val="24"/>
              </w:rPr>
              <w:t xml:space="preserve"> </w:t>
            </w:r>
            <w:r w:rsidR="006C7B0A">
              <w:rPr>
                <w:color w:val="000000"/>
                <w:sz w:val="24"/>
                <w:szCs w:val="24"/>
              </w:rPr>
              <w:t>Министерство тарифного регулирования и энергетики</w:t>
            </w:r>
            <w:r w:rsidR="009262A7" w:rsidRPr="009262A7">
              <w:rPr>
                <w:color w:val="000000"/>
                <w:sz w:val="24"/>
                <w:szCs w:val="24"/>
              </w:rPr>
              <w:t xml:space="preserve"> </w:t>
            </w:r>
            <w:r w:rsidR="00A82728">
              <w:rPr>
                <w:color w:val="000000"/>
                <w:sz w:val="24"/>
                <w:szCs w:val="24"/>
              </w:rPr>
              <w:t>Челябинской</w:t>
            </w:r>
            <w:r w:rsidR="009262A7" w:rsidRPr="009262A7">
              <w:rPr>
                <w:color w:val="000000"/>
                <w:sz w:val="24"/>
                <w:szCs w:val="24"/>
              </w:rPr>
              <w:t xml:space="preserve"> области</w:t>
            </w:r>
            <w:r w:rsidR="00F375AD">
              <w:rPr>
                <w:color w:val="000000"/>
                <w:sz w:val="24"/>
                <w:szCs w:val="24"/>
              </w:rPr>
              <w:t xml:space="preserve"> </w:t>
            </w:r>
            <w:r w:rsidRPr="007C3FF4">
              <w:rPr>
                <w:color w:val="000000"/>
                <w:sz w:val="24"/>
                <w:szCs w:val="24"/>
              </w:rPr>
              <w:t>дополнительно</w:t>
            </w:r>
            <w:r>
              <w:rPr>
                <w:color w:val="000000"/>
                <w:sz w:val="24"/>
                <w:szCs w:val="24"/>
              </w:rPr>
              <w:t xml:space="preserve"> </w:t>
            </w:r>
            <w:r w:rsidRPr="007C3FF4">
              <w:rPr>
                <w:color w:val="000000"/>
                <w:sz w:val="24"/>
                <w:szCs w:val="24"/>
              </w:rPr>
              <w:t>представляются:</w:t>
            </w:r>
          </w:p>
          <w:p w14:paraId="31459B40" w14:textId="77777777" w:rsidR="00310932" w:rsidRPr="007C3FF4" w:rsidRDefault="00310932" w:rsidP="00EC1814">
            <w:pPr>
              <w:ind w:right="35"/>
              <w:jc w:val="both"/>
              <w:rPr>
                <w:color w:val="000000"/>
                <w:sz w:val="24"/>
                <w:szCs w:val="24"/>
              </w:rPr>
            </w:pPr>
            <w:r w:rsidRPr="007C3FF4">
              <w:rPr>
                <w:color w:val="000000"/>
                <w:sz w:val="24"/>
                <w:szCs w:val="24"/>
              </w:rPr>
              <w:t>а)</w:t>
            </w:r>
            <w:r>
              <w:rPr>
                <w:color w:val="000000"/>
                <w:sz w:val="24"/>
                <w:szCs w:val="24"/>
              </w:rPr>
              <w:t xml:space="preserve"> </w:t>
            </w:r>
            <w:r w:rsidRPr="007C3FF4">
              <w:rPr>
                <w:color w:val="000000"/>
                <w:sz w:val="24"/>
                <w:szCs w:val="24"/>
              </w:rPr>
              <w:t>перечень</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проектов</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подтверждающими</w:t>
            </w:r>
            <w:r>
              <w:rPr>
                <w:color w:val="000000"/>
                <w:sz w:val="24"/>
                <w:szCs w:val="24"/>
              </w:rPr>
              <w:t xml:space="preserve"> </w:t>
            </w:r>
            <w:r w:rsidRPr="007C3FF4">
              <w:rPr>
                <w:color w:val="000000"/>
                <w:sz w:val="24"/>
                <w:szCs w:val="24"/>
              </w:rPr>
              <w:t>обосновывающими</w:t>
            </w:r>
            <w:r>
              <w:rPr>
                <w:color w:val="000000"/>
                <w:sz w:val="24"/>
                <w:szCs w:val="24"/>
              </w:rPr>
              <w:t xml:space="preserve"> </w:t>
            </w:r>
            <w:r w:rsidRPr="007C3FF4">
              <w:rPr>
                <w:color w:val="000000"/>
                <w:sz w:val="24"/>
                <w:szCs w:val="24"/>
              </w:rPr>
              <w:t>материалами</w:t>
            </w:r>
            <w:r>
              <w:rPr>
                <w:color w:val="000000"/>
                <w:sz w:val="24"/>
                <w:szCs w:val="24"/>
              </w:rPr>
              <w:t xml:space="preserve"> </w:t>
            </w:r>
            <w:r w:rsidRPr="007C3FF4">
              <w:rPr>
                <w:color w:val="000000"/>
                <w:sz w:val="24"/>
                <w:szCs w:val="24"/>
              </w:rPr>
              <w:t>(проекты,</w:t>
            </w:r>
            <w:r>
              <w:rPr>
                <w:color w:val="000000"/>
                <w:sz w:val="24"/>
                <w:szCs w:val="24"/>
              </w:rPr>
              <w:t xml:space="preserve"> </w:t>
            </w:r>
            <w:r w:rsidRPr="007C3FF4">
              <w:rPr>
                <w:color w:val="000000"/>
                <w:sz w:val="24"/>
                <w:szCs w:val="24"/>
              </w:rPr>
              <w:t>дефектные</w:t>
            </w:r>
            <w:r>
              <w:rPr>
                <w:color w:val="000000"/>
                <w:sz w:val="24"/>
                <w:szCs w:val="24"/>
              </w:rPr>
              <w:t xml:space="preserve"> </w:t>
            </w:r>
            <w:r w:rsidRPr="007C3FF4">
              <w:rPr>
                <w:color w:val="000000"/>
                <w:sz w:val="24"/>
                <w:szCs w:val="24"/>
              </w:rPr>
              <w:t>ведомости,</w:t>
            </w:r>
            <w:r>
              <w:rPr>
                <w:color w:val="000000"/>
                <w:sz w:val="24"/>
                <w:szCs w:val="24"/>
              </w:rPr>
              <w:t xml:space="preserve"> </w:t>
            </w:r>
            <w:r w:rsidRPr="007C3FF4">
              <w:rPr>
                <w:color w:val="000000"/>
                <w:sz w:val="24"/>
                <w:szCs w:val="24"/>
              </w:rPr>
              <w:t>счета,</w:t>
            </w:r>
            <w:r>
              <w:rPr>
                <w:color w:val="000000"/>
                <w:sz w:val="24"/>
                <w:szCs w:val="24"/>
              </w:rPr>
              <w:t xml:space="preserve"> </w:t>
            </w:r>
            <w:r w:rsidRPr="007C3FF4">
              <w:rPr>
                <w:color w:val="000000"/>
                <w:sz w:val="24"/>
                <w:szCs w:val="24"/>
              </w:rPr>
              <w:t>сводные</w:t>
            </w:r>
            <w:r>
              <w:rPr>
                <w:color w:val="000000"/>
                <w:sz w:val="24"/>
                <w:szCs w:val="24"/>
              </w:rPr>
              <w:t xml:space="preserve"> </w:t>
            </w:r>
            <w:r w:rsidRPr="007C3FF4">
              <w:rPr>
                <w:color w:val="000000"/>
                <w:sz w:val="24"/>
                <w:szCs w:val="24"/>
              </w:rPr>
              <w:t>сметные</w:t>
            </w:r>
            <w:r>
              <w:rPr>
                <w:color w:val="000000"/>
                <w:sz w:val="24"/>
                <w:szCs w:val="24"/>
              </w:rPr>
              <w:t xml:space="preserve"> </w:t>
            </w:r>
            <w:r w:rsidRPr="007C3FF4">
              <w:rPr>
                <w:color w:val="000000"/>
                <w:sz w:val="24"/>
                <w:szCs w:val="24"/>
              </w:rPr>
              <w:t>расчеты</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локальные</w:t>
            </w:r>
            <w:r>
              <w:rPr>
                <w:color w:val="000000"/>
                <w:sz w:val="24"/>
                <w:szCs w:val="24"/>
              </w:rPr>
              <w:t xml:space="preserve"> </w:t>
            </w:r>
            <w:r w:rsidRPr="007C3FF4">
              <w:rPr>
                <w:color w:val="000000"/>
                <w:sz w:val="24"/>
                <w:szCs w:val="24"/>
              </w:rPr>
              <w:t>сметные</w:t>
            </w:r>
            <w:r>
              <w:rPr>
                <w:color w:val="000000"/>
                <w:sz w:val="24"/>
                <w:szCs w:val="24"/>
              </w:rPr>
              <w:t xml:space="preserve"> </w:t>
            </w:r>
            <w:r w:rsidRPr="007C3FF4">
              <w:rPr>
                <w:color w:val="000000"/>
                <w:sz w:val="24"/>
                <w:szCs w:val="24"/>
              </w:rPr>
              <w:t>расчеты);</w:t>
            </w:r>
          </w:p>
          <w:p w14:paraId="5661B67F" w14:textId="77777777" w:rsidR="00310932" w:rsidRPr="007C3FF4" w:rsidRDefault="00310932" w:rsidP="00EC1814">
            <w:pPr>
              <w:ind w:right="35"/>
              <w:jc w:val="both"/>
              <w:rPr>
                <w:color w:val="000000"/>
                <w:sz w:val="24"/>
                <w:szCs w:val="24"/>
              </w:rPr>
            </w:pPr>
            <w:r w:rsidRPr="007C3FF4">
              <w:rPr>
                <w:color w:val="000000"/>
                <w:sz w:val="24"/>
                <w:szCs w:val="24"/>
              </w:rPr>
              <w:t>б)</w:t>
            </w:r>
            <w:r>
              <w:rPr>
                <w:color w:val="000000"/>
                <w:sz w:val="24"/>
                <w:szCs w:val="24"/>
              </w:rPr>
              <w:t xml:space="preserve"> </w:t>
            </w:r>
            <w:r w:rsidRPr="007C3FF4">
              <w:rPr>
                <w:color w:val="000000"/>
                <w:sz w:val="24"/>
                <w:szCs w:val="24"/>
              </w:rPr>
              <w:t>финансовая</w:t>
            </w:r>
            <w:r>
              <w:rPr>
                <w:color w:val="000000"/>
                <w:sz w:val="24"/>
                <w:szCs w:val="24"/>
              </w:rPr>
              <w:t xml:space="preserve"> </w:t>
            </w:r>
            <w:r w:rsidRPr="007C3FF4">
              <w:rPr>
                <w:color w:val="000000"/>
                <w:sz w:val="24"/>
                <w:szCs w:val="24"/>
              </w:rPr>
              <w:t>(бухгалтерская)</w:t>
            </w:r>
            <w:r>
              <w:rPr>
                <w:color w:val="000000"/>
                <w:sz w:val="24"/>
                <w:szCs w:val="24"/>
              </w:rPr>
              <w:t xml:space="preserve"> </w:t>
            </w:r>
            <w:r w:rsidRPr="007C3FF4">
              <w:rPr>
                <w:color w:val="000000"/>
                <w:sz w:val="24"/>
                <w:szCs w:val="24"/>
              </w:rPr>
              <w:t>отчетность</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последнюю</w:t>
            </w:r>
            <w:r>
              <w:rPr>
                <w:color w:val="000000"/>
                <w:sz w:val="24"/>
                <w:szCs w:val="24"/>
              </w:rPr>
              <w:t xml:space="preserve"> </w:t>
            </w:r>
            <w:r w:rsidRPr="007C3FF4">
              <w:rPr>
                <w:color w:val="000000"/>
                <w:sz w:val="24"/>
                <w:szCs w:val="24"/>
              </w:rPr>
              <w:t>отчетную</w:t>
            </w:r>
            <w:r>
              <w:rPr>
                <w:color w:val="000000"/>
                <w:sz w:val="24"/>
                <w:szCs w:val="24"/>
              </w:rPr>
              <w:t xml:space="preserve"> </w:t>
            </w:r>
            <w:r w:rsidRPr="007C3FF4">
              <w:rPr>
                <w:color w:val="000000"/>
                <w:sz w:val="24"/>
                <w:szCs w:val="24"/>
              </w:rPr>
              <w:t>дату:</w:t>
            </w:r>
            <w:r>
              <w:rPr>
                <w:color w:val="000000"/>
                <w:sz w:val="24"/>
                <w:szCs w:val="24"/>
              </w:rPr>
              <w:t xml:space="preserve"> </w:t>
            </w:r>
            <w:r w:rsidRPr="007C3FF4">
              <w:rPr>
                <w:color w:val="000000"/>
                <w:sz w:val="24"/>
                <w:szCs w:val="24"/>
              </w:rPr>
              <w:t>форма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1</w:t>
            </w:r>
            <w:r>
              <w:rPr>
                <w:color w:val="000000"/>
                <w:sz w:val="24"/>
                <w:szCs w:val="24"/>
              </w:rPr>
              <w:t xml:space="preserve"> </w:t>
            </w:r>
            <w:r w:rsidRPr="007C3FF4">
              <w:rPr>
                <w:color w:val="000000"/>
                <w:sz w:val="24"/>
                <w:szCs w:val="24"/>
              </w:rPr>
              <w:t>«Бухгалтерский</w:t>
            </w:r>
            <w:r>
              <w:rPr>
                <w:color w:val="000000"/>
                <w:sz w:val="24"/>
                <w:szCs w:val="24"/>
              </w:rPr>
              <w:t xml:space="preserve"> </w:t>
            </w:r>
            <w:r w:rsidRPr="007C3FF4">
              <w:rPr>
                <w:color w:val="000000"/>
                <w:sz w:val="24"/>
                <w:szCs w:val="24"/>
              </w:rPr>
              <w:t>баланс»,</w:t>
            </w:r>
            <w:r>
              <w:rPr>
                <w:color w:val="000000"/>
                <w:sz w:val="24"/>
                <w:szCs w:val="24"/>
              </w:rPr>
              <w:t xml:space="preserve"> </w:t>
            </w:r>
            <w:r w:rsidRPr="007C3FF4">
              <w:rPr>
                <w:color w:val="000000"/>
                <w:sz w:val="24"/>
                <w:szCs w:val="24"/>
              </w:rPr>
              <w:t>форма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w:t>
            </w:r>
            <w:r>
              <w:rPr>
                <w:color w:val="000000"/>
                <w:sz w:val="24"/>
                <w:szCs w:val="24"/>
              </w:rPr>
              <w:t xml:space="preserve"> </w:t>
            </w:r>
            <w:r w:rsidRPr="007C3FF4">
              <w:rPr>
                <w:color w:val="000000"/>
                <w:sz w:val="24"/>
                <w:szCs w:val="24"/>
              </w:rPr>
              <w:t>«Отчет</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прибылях</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убытках»,</w:t>
            </w:r>
            <w:r>
              <w:rPr>
                <w:color w:val="000000"/>
                <w:sz w:val="24"/>
                <w:szCs w:val="24"/>
              </w:rPr>
              <w:t xml:space="preserve"> </w:t>
            </w:r>
            <w:r w:rsidRPr="007C3FF4">
              <w:rPr>
                <w:color w:val="000000"/>
                <w:sz w:val="24"/>
                <w:szCs w:val="24"/>
              </w:rPr>
              <w:t>форма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5</w:t>
            </w:r>
            <w:r>
              <w:rPr>
                <w:color w:val="000000"/>
                <w:sz w:val="24"/>
                <w:szCs w:val="24"/>
              </w:rPr>
              <w:t xml:space="preserve"> </w:t>
            </w:r>
            <w:r w:rsidRPr="007C3FF4">
              <w:rPr>
                <w:color w:val="000000"/>
                <w:sz w:val="24"/>
                <w:szCs w:val="24"/>
              </w:rPr>
              <w:t>«Приложение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бухгалтерскому</w:t>
            </w:r>
            <w:r>
              <w:rPr>
                <w:color w:val="000000"/>
                <w:sz w:val="24"/>
                <w:szCs w:val="24"/>
              </w:rPr>
              <w:t xml:space="preserve"> </w:t>
            </w:r>
            <w:r w:rsidRPr="007C3FF4">
              <w:rPr>
                <w:color w:val="000000"/>
                <w:sz w:val="24"/>
                <w:szCs w:val="24"/>
              </w:rPr>
              <w:t>балансу»,</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аудиторское</w:t>
            </w:r>
            <w:r>
              <w:rPr>
                <w:color w:val="000000"/>
                <w:sz w:val="24"/>
                <w:szCs w:val="24"/>
              </w:rPr>
              <w:t xml:space="preserve"> </w:t>
            </w:r>
            <w:r w:rsidRPr="007C3FF4">
              <w:rPr>
                <w:color w:val="000000"/>
                <w:sz w:val="24"/>
                <w:szCs w:val="24"/>
              </w:rPr>
              <w:t>заключение;</w:t>
            </w:r>
          </w:p>
          <w:p w14:paraId="7DA31494" w14:textId="77777777" w:rsidR="00310932" w:rsidRPr="007C3FF4" w:rsidRDefault="00310932" w:rsidP="00EC1814">
            <w:pPr>
              <w:ind w:right="35"/>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предписания</w:t>
            </w:r>
            <w:r>
              <w:rPr>
                <w:color w:val="000000"/>
                <w:sz w:val="24"/>
                <w:szCs w:val="24"/>
              </w:rPr>
              <w:t xml:space="preserve"> </w:t>
            </w:r>
            <w:r w:rsidRPr="007C3FF4">
              <w:rPr>
                <w:color w:val="000000"/>
                <w:sz w:val="24"/>
                <w:szCs w:val="24"/>
              </w:rPr>
              <w:t>государственных</w:t>
            </w:r>
            <w:r>
              <w:rPr>
                <w:color w:val="000000"/>
                <w:sz w:val="24"/>
                <w:szCs w:val="24"/>
              </w:rPr>
              <w:t xml:space="preserve"> </w:t>
            </w:r>
            <w:r w:rsidRPr="007C3FF4">
              <w:rPr>
                <w:color w:val="000000"/>
                <w:sz w:val="24"/>
                <w:szCs w:val="24"/>
              </w:rPr>
              <w:t>надзорных</w:t>
            </w:r>
            <w:r>
              <w:rPr>
                <w:color w:val="000000"/>
                <w:sz w:val="24"/>
                <w:szCs w:val="24"/>
              </w:rPr>
              <w:t xml:space="preserve"> </w:t>
            </w:r>
            <w:r w:rsidRPr="007C3FF4">
              <w:rPr>
                <w:color w:val="000000"/>
                <w:sz w:val="24"/>
                <w:szCs w:val="24"/>
              </w:rPr>
              <w:t>органов</w:t>
            </w:r>
            <w:r>
              <w:rPr>
                <w:color w:val="000000"/>
                <w:sz w:val="24"/>
                <w:szCs w:val="24"/>
              </w:rPr>
              <w:t xml:space="preserve"> </w:t>
            </w:r>
            <w:r w:rsidRPr="007C3FF4">
              <w:rPr>
                <w:color w:val="000000"/>
                <w:sz w:val="24"/>
                <w:szCs w:val="24"/>
              </w:rPr>
              <w:t>(при</w:t>
            </w:r>
            <w:r>
              <w:rPr>
                <w:color w:val="000000"/>
                <w:sz w:val="24"/>
                <w:szCs w:val="24"/>
              </w:rPr>
              <w:t xml:space="preserve"> </w:t>
            </w:r>
            <w:r w:rsidRPr="007C3FF4">
              <w:rPr>
                <w:color w:val="000000"/>
                <w:sz w:val="24"/>
                <w:szCs w:val="24"/>
              </w:rPr>
              <w:t>наличии</w:t>
            </w:r>
            <w:r>
              <w:rPr>
                <w:color w:val="000000"/>
                <w:sz w:val="24"/>
                <w:szCs w:val="24"/>
              </w:rPr>
              <w:t xml:space="preserve"> </w:t>
            </w:r>
            <w:r w:rsidRPr="007C3FF4">
              <w:rPr>
                <w:color w:val="000000"/>
                <w:sz w:val="24"/>
                <w:szCs w:val="24"/>
              </w:rPr>
              <w:t>таковых)</w:t>
            </w:r>
          </w:p>
        </w:tc>
      </w:tr>
    </w:tbl>
    <w:p w14:paraId="24F4DA2C" w14:textId="77777777" w:rsidR="00310932" w:rsidRDefault="00310932" w:rsidP="0002668C">
      <w:pPr>
        <w:pStyle w:val="a7"/>
        <w:spacing w:after="0" w:line="240" w:lineRule="auto"/>
        <w:sectPr w:rsidR="00310932" w:rsidSect="009D4106">
          <w:headerReference w:type="default" r:id="rId17"/>
          <w:pgSz w:w="16838" w:h="11906" w:orient="landscape" w:code="9"/>
          <w:pgMar w:top="510" w:right="510" w:bottom="510" w:left="1361" w:header="709" w:footer="709" w:gutter="0"/>
          <w:cols w:space="708"/>
          <w:docGrid w:linePitch="360"/>
        </w:sectPr>
      </w:pPr>
    </w:p>
    <w:p w14:paraId="60629330" w14:textId="77777777" w:rsidR="007C4FE2" w:rsidRDefault="007C4FE2" w:rsidP="007C4FE2">
      <w:pPr>
        <w:pStyle w:val="a5"/>
      </w:pPr>
      <w:bookmarkStart w:id="183" w:name="_Toc47564178"/>
      <w:r>
        <w:lastRenderedPageBreak/>
        <w:t>15.2.</w:t>
      </w:r>
      <w:r w:rsidR="00BC0D51">
        <w:t xml:space="preserve"> </w:t>
      </w:r>
      <w:r>
        <w:t>О</w:t>
      </w:r>
      <w:r w:rsidR="00A124AD">
        <w:t>боснование</w:t>
      </w:r>
      <w:r w:rsidR="00BC0D51">
        <w:t xml:space="preserve"> </w:t>
      </w:r>
      <w:r w:rsidR="00A124AD">
        <w:t>источников</w:t>
      </w:r>
      <w:r w:rsidR="00BC0D51">
        <w:t xml:space="preserve"> </w:t>
      </w:r>
      <w:r w:rsidR="00A124AD">
        <w:t>финансирования</w:t>
      </w:r>
      <w:bookmarkEnd w:id="183"/>
    </w:p>
    <w:p w14:paraId="40B58409" w14:textId="77777777" w:rsidR="00D74E8F" w:rsidRPr="00F10969" w:rsidRDefault="00D74E8F" w:rsidP="0002668C">
      <w:pPr>
        <w:pStyle w:val="a7"/>
        <w:spacing w:after="0" w:line="240" w:lineRule="auto"/>
      </w:pPr>
      <w:r w:rsidRPr="00F10969">
        <w:t>Инвестиционные</w:t>
      </w:r>
      <w:r w:rsidR="00BC0D51" w:rsidRPr="00F10969">
        <w:t xml:space="preserve"> </w:t>
      </w:r>
      <w:r w:rsidRPr="00F10969">
        <w:t>программы</w:t>
      </w:r>
      <w:r w:rsidR="00BC0D51" w:rsidRPr="00F10969">
        <w:t xml:space="preserve"> </w:t>
      </w:r>
      <w:r w:rsidRPr="00F10969">
        <w:t>(проекты)</w:t>
      </w:r>
      <w:r w:rsidR="00BC0D51" w:rsidRPr="00F10969">
        <w:t xml:space="preserve"> </w:t>
      </w:r>
      <w:r w:rsidRPr="00F10969">
        <w:t>дифференцируются</w:t>
      </w:r>
      <w:r w:rsidR="00BC0D51" w:rsidRPr="00F10969">
        <w:t xml:space="preserve"> </w:t>
      </w:r>
      <w:r w:rsidRPr="00F10969">
        <w:t>по</w:t>
      </w:r>
      <w:r w:rsidR="00BC0D51" w:rsidRPr="00F10969">
        <w:t xml:space="preserve"> </w:t>
      </w:r>
      <w:r w:rsidRPr="00F10969">
        <w:t>источникам</w:t>
      </w:r>
      <w:r w:rsidR="00BC0D51" w:rsidRPr="00F10969">
        <w:t xml:space="preserve"> </w:t>
      </w:r>
      <w:r w:rsidRPr="00F10969">
        <w:t>финансирования:</w:t>
      </w:r>
    </w:p>
    <w:p w14:paraId="0E9720D1" w14:textId="77777777" w:rsidR="00D74E8F" w:rsidRPr="00F10969" w:rsidRDefault="00D74E8F" w:rsidP="0002668C">
      <w:pPr>
        <w:pStyle w:val="a7"/>
        <w:spacing w:after="0" w:line="240" w:lineRule="auto"/>
      </w:pPr>
      <w:r w:rsidRPr="00F10969">
        <w:t>1)</w:t>
      </w:r>
      <w:r w:rsidR="00BC0D51" w:rsidRPr="00F10969">
        <w:t xml:space="preserve"> </w:t>
      </w:r>
      <w:r w:rsidRPr="00F10969">
        <w:t>в</w:t>
      </w:r>
      <w:r w:rsidR="00BC0D51" w:rsidRPr="00F10969">
        <w:t xml:space="preserve"> </w:t>
      </w:r>
      <w:r w:rsidRPr="00F10969">
        <w:t>части</w:t>
      </w:r>
      <w:r w:rsidR="00BC0D51" w:rsidRPr="00F10969">
        <w:t xml:space="preserve"> </w:t>
      </w:r>
      <w:r w:rsidR="00F10969" w:rsidRPr="00F10969">
        <w:t>собственных средств предприятия</w:t>
      </w:r>
      <w:r w:rsidRPr="00F10969">
        <w:t>:</w:t>
      </w:r>
    </w:p>
    <w:p w14:paraId="56D2B9B5" w14:textId="77777777" w:rsidR="00D74E8F" w:rsidRPr="00F10969" w:rsidRDefault="00F10969" w:rsidP="00E8021E">
      <w:pPr>
        <w:pStyle w:val="a7"/>
        <w:numPr>
          <w:ilvl w:val="0"/>
          <w:numId w:val="3"/>
        </w:numPr>
        <w:spacing w:after="0" w:line="240" w:lineRule="auto"/>
        <w:ind w:hanging="578"/>
      </w:pPr>
      <w:r w:rsidRPr="00F10969">
        <w:t>амортизационные отчисления.</w:t>
      </w:r>
    </w:p>
    <w:p w14:paraId="6D2B2F0A" w14:textId="77777777" w:rsidR="00D74E8F" w:rsidRPr="00F10969" w:rsidRDefault="00D74E8F" w:rsidP="0002668C">
      <w:pPr>
        <w:pStyle w:val="a7"/>
        <w:spacing w:after="0" w:line="240" w:lineRule="auto"/>
      </w:pPr>
      <w:r w:rsidRPr="00F10969">
        <w:t>2)</w:t>
      </w:r>
      <w:r w:rsidR="00BC0D51" w:rsidRPr="00F10969">
        <w:t xml:space="preserve"> </w:t>
      </w:r>
      <w:r w:rsidRPr="00F10969">
        <w:t>в</w:t>
      </w:r>
      <w:r w:rsidR="00BC0D51" w:rsidRPr="00F10969">
        <w:t xml:space="preserve"> </w:t>
      </w:r>
      <w:r w:rsidRPr="00F10969">
        <w:t>части</w:t>
      </w:r>
      <w:r w:rsidR="00BC0D51" w:rsidRPr="00F10969">
        <w:t xml:space="preserve"> </w:t>
      </w:r>
      <w:r w:rsidRPr="00F10969">
        <w:t>подключения</w:t>
      </w:r>
      <w:r w:rsidR="00BC0D51" w:rsidRPr="00F10969">
        <w:t xml:space="preserve"> </w:t>
      </w:r>
      <w:r w:rsidRPr="00F10969">
        <w:t>(технологического</w:t>
      </w:r>
      <w:r w:rsidR="00BC0D51" w:rsidRPr="00F10969">
        <w:t xml:space="preserve"> </w:t>
      </w:r>
      <w:r w:rsidRPr="00F10969">
        <w:t>присоединения):</w:t>
      </w:r>
    </w:p>
    <w:p w14:paraId="2CB88E1E" w14:textId="77777777" w:rsidR="00D74E8F" w:rsidRPr="00F10969" w:rsidRDefault="00D74E8F" w:rsidP="00E8021E">
      <w:pPr>
        <w:pStyle w:val="a7"/>
        <w:numPr>
          <w:ilvl w:val="0"/>
          <w:numId w:val="3"/>
        </w:numPr>
        <w:spacing w:after="0" w:line="240" w:lineRule="auto"/>
        <w:ind w:hanging="578"/>
      </w:pPr>
      <w:r w:rsidRPr="00F10969">
        <w:t>мероприятия</w:t>
      </w:r>
      <w:r w:rsidR="00BC0D51" w:rsidRPr="00F10969">
        <w:t xml:space="preserve"> </w:t>
      </w:r>
      <w:r w:rsidRPr="00F10969">
        <w:t>по</w:t>
      </w:r>
      <w:r w:rsidR="00BC0D51" w:rsidRPr="00F10969">
        <w:t xml:space="preserve"> </w:t>
      </w:r>
      <w:r w:rsidRPr="00F10969">
        <w:t>новому</w:t>
      </w:r>
      <w:r w:rsidR="00BC0D51" w:rsidRPr="00F10969">
        <w:t xml:space="preserve"> </w:t>
      </w:r>
      <w:r w:rsidRPr="00F10969">
        <w:t>строительству</w:t>
      </w:r>
      <w:r w:rsidR="00BC0D51" w:rsidRPr="00F10969">
        <w:t xml:space="preserve"> </w:t>
      </w:r>
      <w:r w:rsidRPr="00F10969">
        <w:t>за</w:t>
      </w:r>
      <w:r w:rsidR="00BC0D51" w:rsidRPr="00F10969">
        <w:t xml:space="preserve"> </w:t>
      </w:r>
      <w:r w:rsidRPr="00F10969">
        <w:t>счет</w:t>
      </w:r>
      <w:r w:rsidR="00BC0D51" w:rsidRPr="00F10969">
        <w:t xml:space="preserve"> </w:t>
      </w:r>
      <w:r w:rsidRPr="00F10969">
        <w:t>средств</w:t>
      </w:r>
      <w:r w:rsidR="00BC0D51" w:rsidRPr="00F10969">
        <w:t xml:space="preserve"> </w:t>
      </w:r>
      <w:r w:rsidRPr="00F10969">
        <w:t>новых</w:t>
      </w:r>
      <w:r w:rsidR="00BC0D51" w:rsidRPr="00F10969">
        <w:t xml:space="preserve"> </w:t>
      </w:r>
      <w:r w:rsidRPr="00F10969">
        <w:t>абонентов,</w:t>
      </w:r>
      <w:r w:rsidR="00BC0D51" w:rsidRPr="00F10969">
        <w:t xml:space="preserve"> </w:t>
      </w:r>
      <w:r w:rsidRPr="00F10969">
        <w:t>в</w:t>
      </w:r>
      <w:r w:rsidR="00BC0D51" w:rsidRPr="00F10969">
        <w:t xml:space="preserve"> </w:t>
      </w:r>
      <w:r w:rsidRPr="00F10969">
        <w:t>соответствии</w:t>
      </w:r>
      <w:r w:rsidR="00BC0D51" w:rsidRPr="00F10969">
        <w:t xml:space="preserve"> </w:t>
      </w:r>
      <w:r w:rsidRPr="00F10969">
        <w:t>с</w:t>
      </w:r>
      <w:r w:rsidR="00BC0D51" w:rsidRPr="00F10969">
        <w:t xml:space="preserve"> </w:t>
      </w:r>
      <w:r w:rsidRPr="00F10969">
        <w:t>утвержденной</w:t>
      </w:r>
      <w:r w:rsidR="00BC0D51" w:rsidRPr="00F10969">
        <w:t xml:space="preserve"> </w:t>
      </w:r>
      <w:r w:rsidRPr="00F10969">
        <w:t>платой</w:t>
      </w:r>
      <w:r w:rsidR="00BC0D51" w:rsidRPr="00F10969">
        <w:t xml:space="preserve"> </w:t>
      </w:r>
      <w:r w:rsidRPr="00F10969">
        <w:t>за</w:t>
      </w:r>
      <w:r w:rsidR="00BC0D51" w:rsidRPr="00F10969">
        <w:t xml:space="preserve"> </w:t>
      </w:r>
      <w:r w:rsidRPr="00F10969">
        <w:t>подключение.</w:t>
      </w:r>
    </w:p>
    <w:p w14:paraId="3F30D590" w14:textId="77777777" w:rsidR="00F10969" w:rsidRPr="00F10969" w:rsidRDefault="00F10969" w:rsidP="0002668C">
      <w:pPr>
        <w:pStyle w:val="a7"/>
        <w:spacing w:after="0" w:line="240" w:lineRule="auto"/>
      </w:pPr>
      <w:r w:rsidRPr="00F10969">
        <w:t>3) в части бюджетных источников:</w:t>
      </w:r>
    </w:p>
    <w:p w14:paraId="4F7DC5C9" w14:textId="01189179" w:rsidR="00F10969" w:rsidRDefault="009E30FD" w:rsidP="00E8021E">
      <w:pPr>
        <w:pStyle w:val="a7"/>
        <w:numPr>
          <w:ilvl w:val="0"/>
          <w:numId w:val="3"/>
        </w:numPr>
        <w:spacing w:after="0" w:line="240" w:lineRule="auto"/>
        <w:ind w:hanging="578"/>
      </w:pPr>
      <w:r>
        <w:t>местный</w:t>
      </w:r>
      <w:r w:rsidR="00F10969" w:rsidRPr="00F10969">
        <w:t xml:space="preserve"> бюджет</w:t>
      </w:r>
      <w:r w:rsidR="00B21380">
        <w:t>;</w:t>
      </w:r>
    </w:p>
    <w:p w14:paraId="26918C07" w14:textId="0A6C212B" w:rsidR="00B21380" w:rsidRDefault="00B21380" w:rsidP="00E8021E">
      <w:pPr>
        <w:pStyle w:val="a7"/>
        <w:numPr>
          <w:ilvl w:val="0"/>
          <w:numId w:val="3"/>
        </w:numPr>
        <w:spacing w:after="0" w:line="240" w:lineRule="auto"/>
        <w:ind w:hanging="578"/>
      </w:pPr>
      <w:r>
        <w:t>районный бюджет;</w:t>
      </w:r>
    </w:p>
    <w:p w14:paraId="714112BC" w14:textId="51620328" w:rsidR="00B21380" w:rsidRPr="00FA338A" w:rsidRDefault="00B21380" w:rsidP="00E8021E">
      <w:pPr>
        <w:pStyle w:val="a7"/>
        <w:numPr>
          <w:ilvl w:val="0"/>
          <w:numId w:val="3"/>
        </w:numPr>
        <w:spacing w:after="0" w:line="240" w:lineRule="auto"/>
        <w:ind w:hanging="578"/>
      </w:pPr>
      <w:r>
        <w:t>областной бюджет</w:t>
      </w:r>
      <w:r w:rsidR="00FA338A">
        <w:t>;</w:t>
      </w:r>
    </w:p>
    <w:p w14:paraId="0275D52A" w14:textId="65EEEB79" w:rsidR="00FA338A" w:rsidRPr="00F10969" w:rsidRDefault="00FA338A" w:rsidP="00E8021E">
      <w:pPr>
        <w:pStyle w:val="a7"/>
        <w:numPr>
          <w:ilvl w:val="0"/>
          <w:numId w:val="3"/>
        </w:numPr>
        <w:spacing w:after="0" w:line="240" w:lineRule="auto"/>
        <w:ind w:hanging="578"/>
      </w:pPr>
      <w:r>
        <w:t>федеральный бюджет.</w:t>
      </w:r>
    </w:p>
    <w:p w14:paraId="27198D02" w14:textId="77777777" w:rsidR="007C4FE2" w:rsidRDefault="007C4FE2" w:rsidP="007C4FE2">
      <w:pPr>
        <w:pStyle w:val="a5"/>
      </w:pPr>
      <w:bookmarkStart w:id="184" w:name="_Toc47564179"/>
      <w:r>
        <w:t>15.3.</w:t>
      </w:r>
      <w:r w:rsidR="00BC0D51">
        <w:t xml:space="preserve"> </w:t>
      </w:r>
      <w:r>
        <w:t>О</w:t>
      </w:r>
      <w:r w:rsidR="00A124AD">
        <w:t>ценк</w:t>
      </w:r>
      <w:r>
        <w:t>а</w:t>
      </w:r>
      <w:r w:rsidR="00BC0D51">
        <w:t xml:space="preserve"> </w:t>
      </w:r>
      <w:r w:rsidR="00A124AD">
        <w:t>совокупных</w:t>
      </w:r>
      <w:r w:rsidR="00BC0D51">
        <w:t xml:space="preserve"> </w:t>
      </w:r>
      <w:r w:rsidR="00A124AD">
        <w:t>инвестиционных</w:t>
      </w:r>
      <w:r w:rsidR="00BC0D51">
        <w:t xml:space="preserve"> </w:t>
      </w:r>
      <w:r w:rsidR="00A124AD">
        <w:t>и</w:t>
      </w:r>
      <w:r w:rsidR="00BC0D51">
        <w:t xml:space="preserve"> </w:t>
      </w:r>
      <w:r w:rsidR="00A124AD">
        <w:t>эксплуатационных</w:t>
      </w:r>
      <w:r w:rsidR="00BC0D51">
        <w:t xml:space="preserve"> </w:t>
      </w:r>
      <w:r w:rsidR="00A124AD">
        <w:t>затрат</w:t>
      </w:r>
      <w:r w:rsidR="00BC0D51">
        <w:t xml:space="preserve"> </w:t>
      </w:r>
      <w:r w:rsidR="00A124AD">
        <w:t>по</w:t>
      </w:r>
      <w:r w:rsidR="00BC0D51">
        <w:t xml:space="preserve"> </w:t>
      </w:r>
      <w:r w:rsidR="00A124AD">
        <w:t>каждой</w:t>
      </w:r>
      <w:r w:rsidR="00BC0D51">
        <w:t xml:space="preserve"> </w:t>
      </w:r>
      <w:r w:rsidR="00A124AD">
        <w:t>организации</w:t>
      </w:r>
      <w:r w:rsidR="00BC0D51">
        <w:t xml:space="preserve"> </w:t>
      </w:r>
      <w:r w:rsidR="00A124AD">
        <w:t>коммунального</w:t>
      </w:r>
      <w:r w:rsidR="00BC0D51">
        <w:t xml:space="preserve"> </w:t>
      </w:r>
      <w:r w:rsidR="00A124AD">
        <w:t>комплекса</w:t>
      </w:r>
      <w:bookmarkEnd w:id="184"/>
    </w:p>
    <w:p w14:paraId="1A43492A" w14:textId="77777777" w:rsidR="007C4FE2" w:rsidRDefault="007C4FE2" w:rsidP="0002668C">
      <w:pPr>
        <w:pStyle w:val="a7"/>
        <w:spacing w:after="0" w:line="240" w:lineRule="auto"/>
      </w:pPr>
      <w:r w:rsidRPr="007C4FE2">
        <w:t>Оценка</w:t>
      </w:r>
      <w:r w:rsidR="00BC0D51">
        <w:t xml:space="preserve"> </w:t>
      </w:r>
      <w:r w:rsidRPr="007C4FE2">
        <w:t>совокупных</w:t>
      </w:r>
      <w:r w:rsidR="00BC0D51">
        <w:t xml:space="preserve"> </w:t>
      </w:r>
      <w:r w:rsidRPr="007C4FE2">
        <w:t>инвестиционных</w:t>
      </w:r>
      <w:r w:rsidR="00BC0D51">
        <w:t xml:space="preserve"> </w:t>
      </w:r>
      <w:r w:rsidRPr="007C4FE2">
        <w:t>и</w:t>
      </w:r>
      <w:r w:rsidR="00BC0D51">
        <w:t xml:space="preserve"> </w:t>
      </w:r>
      <w:r w:rsidRPr="007C4FE2">
        <w:t>эксплуатационных</w:t>
      </w:r>
      <w:r w:rsidR="00BC0D51">
        <w:t xml:space="preserve"> </w:t>
      </w:r>
      <w:r w:rsidRPr="007C4FE2">
        <w:t>затрат</w:t>
      </w:r>
      <w:r w:rsidR="00BC0D51">
        <w:t xml:space="preserve"> </w:t>
      </w:r>
      <w:r w:rsidRPr="007C4FE2">
        <w:t>для</w:t>
      </w:r>
      <w:r w:rsidR="00BC0D51">
        <w:t xml:space="preserve"> </w:t>
      </w:r>
      <w:r w:rsidRPr="007C4FE2">
        <w:t>организаций</w:t>
      </w:r>
      <w:r w:rsidR="00BC0D51">
        <w:t xml:space="preserve"> </w:t>
      </w:r>
      <w:r w:rsidRPr="007C4FE2">
        <w:t>коммунального</w:t>
      </w:r>
      <w:r w:rsidR="00BC0D51">
        <w:t xml:space="preserve"> </w:t>
      </w:r>
      <w:r w:rsidRPr="007C4FE2">
        <w:t>комплекса,</w:t>
      </w:r>
      <w:r w:rsidR="00BC0D51">
        <w:t xml:space="preserve"> </w:t>
      </w:r>
      <w:r w:rsidRPr="007C4FE2">
        <w:t>по</w:t>
      </w:r>
      <w:r w:rsidR="00BC0D51">
        <w:t xml:space="preserve"> </w:t>
      </w:r>
      <w:r w:rsidRPr="007C4FE2">
        <w:t>которой</w:t>
      </w:r>
      <w:r w:rsidR="00BC0D51">
        <w:t xml:space="preserve"> </w:t>
      </w:r>
      <w:r w:rsidRPr="007C4FE2">
        <w:t>имеются</w:t>
      </w:r>
      <w:r w:rsidR="00BC0D51">
        <w:t xml:space="preserve"> </w:t>
      </w:r>
      <w:r w:rsidRPr="007C4FE2">
        <w:t>проекты,</w:t>
      </w:r>
      <w:r w:rsidR="00BC0D51">
        <w:t xml:space="preserve"> </w:t>
      </w:r>
      <w:r w:rsidRPr="007C4FE2">
        <w:t>на</w:t>
      </w:r>
      <w:r w:rsidR="00BC0D51">
        <w:t xml:space="preserve"> </w:t>
      </w:r>
      <w:r w:rsidRPr="007C4FE2">
        <w:t>весь</w:t>
      </w:r>
      <w:r w:rsidR="00BC0D51">
        <w:t xml:space="preserve"> </w:t>
      </w:r>
      <w:r w:rsidRPr="007C4FE2">
        <w:t>прогнозный</w:t>
      </w:r>
      <w:r w:rsidR="00BC0D51">
        <w:t xml:space="preserve"> </w:t>
      </w:r>
      <w:r w:rsidRPr="007C4FE2">
        <w:t>период</w:t>
      </w:r>
      <w:r w:rsidR="00BC0D51">
        <w:t xml:space="preserve"> </w:t>
      </w:r>
      <w:r w:rsidRPr="007C4FE2">
        <w:t>представлены</w:t>
      </w:r>
      <w:r w:rsidR="00BC0D51">
        <w:t xml:space="preserve"> </w:t>
      </w:r>
      <w:r w:rsidRPr="007C4FE2">
        <w:t>в</w:t>
      </w:r>
      <w:r w:rsidR="00BC0D51">
        <w:t xml:space="preserve"> </w:t>
      </w:r>
      <w:r w:rsidRPr="007C4FE2">
        <w:t>Разделе</w:t>
      </w:r>
      <w:r w:rsidR="00BC0D51">
        <w:t xml:space="preserve"> </w:t>
      </w:r>
      <w:r w:rsidRPr="007C4FE2">
        <w:t>13</w:t>
      </w:r>
      <w:r w:rsidR="00BC0D51">
        <w:t xml:space="preserve"> </w:t>
      </w:r>
      <w:r w:rsidRPr="007C4FE2">
        <w:t>Обосновывающих</w:t>
      </w:r>
      <w:r w:rsidR="00BC0D51">
        <w:t xml:space="preserve"> </w:t>
      </w:r>
      <w:r w:rsidRPr="007C4FE2">
        <w:t>материалов.</w:t>
      </w:r>
    </w:p>
    <w:p w14:paraId="225A9605" w14:textId="77777777" w:rsidR="00A124AD" w:rsidRDefault="007C4FE2" w:rsidP="007C4FE2">
      <w:pPr>
        <w:pStyle w:val="a5"/>
      </w:pPr>
      <w:bookmarkStart w:id="185" w:name="_Toc47564180"/>
      <w:r>
        <w:t>15.4.</w:t>
      </w:r>
      <w:r w:rsidR="00BC0D51">
        <w:t xml:space="preserve"> </w:t>
      </w:r>
      <w:r>
        <w:t>О</w:t>
      </w:r>
      <w:r w:rsidR="00A124AD">
        <w:t>ценк</w:t>
      </w:r>
      <w:r w:rsidR="000D0D44">
        <w:t>а</w:t>
      </w:r>
      <w:r w:rsidR="00BC0D51">
        <w:t xml:space="preserve"> </w:t>
      </w:r>
      <w:r w:rsidR="00A124AD">
        <w:t>уровней</w:t>
      </w:r>
      <w:r w:rsidR="00BC0D51">
        <w:t xml:space="preserve"> </w:t>
      </w:r>
      <w:r w:rsidR="00A124AD">
        <w:t>тарифов</w:t>
      </w:r>
      <w:r w:rsidR="00BC0D51">
        <w:t xml:space="preserve"> </w:t>
      </w:r>
      <w:r w:rsidR="00A124AD">
        <w:t>на</w:t>
      </w:r>
      <w:r w:rsidR="00BC0D51">
        <w:t xml:space="preserve"> </w:t>
      </w:r>
      <w:r w:rsidR="00A124AD">
        <w:t>каждый</w:t>
      </w:r>
      <w:r w:rsidR="00BC0D51">
        <w:t xml:space="preserve"> </w:t>
      </w:r>
      <w:r w:rsidR="00A124AD">
        <w:t>коммунальный</w:t>
      </w:r>
      <w:r w:rsidR="00BC0D51">
        <w:t xml:space="preserve"> </w:t>
      </w:r>
      <w:r w:rsidR="00A124AD">
        <w:t>ресурс</w:t>
      </w:r>
      <w:bookmarkEnd w:id="185"/>
    </w:p>
    <w:p w14:paraId="0839F56B" w14:textId="77777777" w:rsidR="005164A4" w:rsidRPr="00DB28D0" w:rsidRDefault="005164A4" w:rsidP="0002668C">
      <w:pPr>
        <w:pStyle w:val="a7"/>
        <w:spacing w:after="0" w:line="240" w:lineRule="auto"/>
      </w:pPr>
      <w:r w:rsidRPr="00DB28D0">
        <w:t>Реализация программы предполагает установление долгосрочных</w:t>
      </w:r>
      <w:r w:rsidRPr="00DB28D0">
        <w:rPr>
          <w:rFonts w:eastAsia="Calibri"/>
        </w:rPr>
        <w:t xml:space="preserve"> </w:t>
      </w:r>
      <w:r w:rsidRPr="00DB28D0">
        <w:t>тарифов на регулируемые услуги.</w:t>
      </w:r>
    </w:p>
    <w:p w14:paraId="3288B4CE" w14:textId="2A2A6BA5" w:rsidR="005164A4" w:rsidRPr="00DB28D0" w:rsidRDefault="005164A4" w:rsidP="0002668C">
      <w:pPr>
        <w:pStyle w:val="a7"/>
        <w:spacing w:after="0" w:line="240" w:lineRule="auto"/>
      </w:pPr>
      <w:r w:rsidRPr="00DB28D0">
        <w:t>Источниками информации о структуре себестоимости производимых</w:t>
      </w:r>
      <w:r w:rsidRPr="00DB28D0">
        <w:rPr>
          <w:rFonts w:eastAsia="Calibri"/>
        </w:rPr>
        <w:t xml:space="preserve"> </w:t>
      </w:r>
      <w:r w:rsidRPr="00DB28D0">
        <w:t>коммунальных ресурсов являются сведения, опубликованные</w:t>
      </w:r>
      <w:r w:rsidRPr="00DB28D0">
        <w:rPr>
          <w:rFonts w:eastAsia="Calibri"/>
        </w:rPr>
        <w:t xml:space="preserve"> </w:t>
      </w:r>
      <w:r w:rsidRPr="00DB28D0">
        <w:t>ресурсоснабжающими организациями в соответствии с федеральным</w:t>
      </w:r>
      <w:r w:rsidRPr="00DB28D0">
        <w:rPr>
          <w:rFonts w:eastAsia="Calibri"/>
        </w:rPr>
        <w:t xml:space="preserve"> </w:t>
      </w:r>
      <w:r w:rsidRPr="00DB28D0">
        <w:t>и/или региональным законодательством в области раскрытия информации</w:t>
      </w:r>
      <w:r w:rsidRPr="00DB28D0">
        <w:rPr>
          <w:rFonts w:eastAsia="Calibri"/>
        </w:rPr>
        <w:t xml:space="preserve"> </w:t>
      </w:r>
      <w:r w:rsidRPr="00DB28D0">
        <w:t>о деятельности организаций, осуществляющих реализацию товаров (услуг)</w:t>
      </w:r>
      <w:r w:rsidRPr="00DB28D0">
        <w:rPr>
          <w:rFonts w:eastAsia="Calibri"/>
        </w:rPr>
        <w:t xml:space="preserve"> </w:t>
      </w:r>
      <w:r w:rsidRPr="00DB28D0">
        <w:t>по регулируемым ценам, а также в соответствии с правилами раскрытия</w:t>
      </w:r>
      <w:r w:rsidRPr="00DB28D0">
        <w:rPr>
          <w:rFonts w:eastAsia="Calibri"/>
        </w:rPr>
        <w:t xml:space="preserve"> </w:t>
      </w:r>
      <w:r w:rsidRPr="00DB28D0">
        <w:t>информации о хозяйственной деятельности публичных компаний.</w:t>
      </w:r>
      <w:r w:rsidRPr="00DB28D0">
        <w:rPr>
          <w:rFonts w:eastAsia="Calibri"/>
        </w:rPr>
        <w:t xml:space="preserve"> </w:t>
      </w:r>
      <w:r w:rsidRPr="00DB28D0">
        <w:t>Для приведения цен и тарифов к ценам соответствующих лет</w:t>
      </w:r>
      <w:r w:rsidRPr="00AC47A7">
        <w:t xml:space="preserve"> </w:t>
      </w:r>
      <w:r w:rsidRPr="00DB28D0">
        <w:t xml:space="preserve">применены индексы изменения цен, установленные в </w:t>
      </w:r>
      <w:r w:rsidR="00DB28D0" w:rsidRPr="00DB28D0">
        <w:t>Долгосрочн</w:t>
      </w:r>
      <w:r w:rsidR="00DB28D0" w:rsidRPr="00AC47A7">
        <w:t>ом</w:t>
      </w:r>
      <w:r w:rsidR="00DB28D0" w:rsidRPr="00DB28D0">
        <w:t xml:space="preserve"> прогноз</w:t>
      </w:r>
      <w:r w:rsidR="00DB28D0" w:rsidRPr="00AC47A7">
        <w:t>е</w:t>
      </w:r>
      <w:r w:rsidR="00DB28D0" w:rsidRPr="00DB28D0">
        <w:t xml:space="preserve"> индексации регулируемых цен (тарифов) на продукцию (услуги) компаний инфраструктурного сектора на 20</w:t>
      </w:r>
      <w:r w:rsidR="004F5BFE">
        <w:t>2</w:t>
      </w:r>
      <w:r w:rsidR="00FA338A">
        <w:t>3</w:t>
      </w:r>
      <w:r w:rsidR="00DB28D0" w:rsidRPr="00DB28D0">
        <w:t>-</w:t>
      </w:r>
      <w:r w:rsidR="00A82728">
        <w:t>2040</w:t>
      </w:r>
      <w:r w:rsidR="00DB28D0" w:rsidRPr="00DB28D0">
        <w:t>гг</w:t>
      </w:r>
      <w:r w:rsidR="00AC47A7">
        <w:t xml:space="preserve"> и </w:t>
      </w:r>
      <w:r w:rsidR="00AC47A7" w:rsidRPr="00AC47A7">
        <w:t xml:space="preserve">в Прогнозе долгосрочного социально-экономического развития Российской Федерации на период до </w:t>
      </w:r>
      <w:r w:rsidR="00A82728">
        <w:t>20</w:t>
      </w:r>
      <w:r w:rsidR="00FA338A">
        <w:t>30</w:t>
      </w:r>
      <w:r w:rsidR="00AC47A7" w:rsidRPr="00AC47A7">
        <w:t xml:space="preserve"> года.</w:t>
      </w:r>
    </w:p>
    <w:p w14:paraId="49585DB6" w14:textId="77777777" w:rsidR="00FA338A" w:rsidRDefault="005164A4" w:rsidP="0002668C">
      <w:pPr>
        <w:pStyle w:val="a7"/>
        <w:spacing w:after="0" w:line="240" w:lineRule="auto"/>
      </w:pPr>
      <w:r w:rsidRPr="00DB28D0">
        <w:t xml:space="preserve">Индексы изменения цен и тарифов приведены в таблице </w:t>
      </w:r>
      <w:r w:rsidRPr="00DB28D0">
        <w:rPr>
          <w:rFonts w:eastAsia="Calibri"/>
        </w:rPr>
        <w:t>15.4.1</w:t>
      </w:r>
      <w:r w:rsidRPr="00DB28D0">
        <w:t xml:space="preserve">. </w:t>
      </w:r>
    </w:p>
    <w:p w14:paraId="2BAAF9E2" w14:textId="38705ACE" w:rsidR="007C75B2" w:rsidRDefault="005164A4" w:rsidP="0002668C">
      <w:pPr>
        <w:pStyle w:val="a7"/>
        <w:spacing w:after="0" w:line="240" w:lineRule="auto"/>
      </w:pPr>
      <w:r w:rsidRPr="00DB28D0">
        <w:t>В</w:t>
      </w:r>
      <w:r w:rsidRPr="00DB28D0">
        <w:rPr>
          <w:rFonts w:eastAsia="Calibri"/>
        </w:rPr>
        <w:t xml:space="preserve"> </w:t>
      </w:r>
      <w:r w:rsidRPr="00DB28D0">
        <w:t>случае наличия утвержденных для РСО тарифов на отдельные года</w:t>
      </w:r>
      <w:r w:rsidRPr="00DB28D0">
        <w:rPr>
          <w:rFonts w:eastAsia="Calibri"/>
        </w:rPr>
        <w:t xml:space="preserve"> </w:t>
      </w:r>
      <w:r w:rsidRPr="00DB28D0">
        <w:t>прогнозного периода в расчетах используются установленные на данный</w:t>
      </w:r>
      <w:r w:rsidRPr="00DB28D0">
        <w:rPr>
          <w:rFonts w:eastAsia="Calibri"/>
        </w:rPr>
        <w:t xml:space="preserve"> </w:t>
      </w:r>
      <w:r w:rsidRPr="00DB28D0">
        <w:t>период тарифы.</w:t>
      </w:r>
    </w:p>
    <w:p w14:paraId="418D1FBF" w14:textId="4845751F" w:rsidR="005164A4" w:rsidRPr="00DB28D0" w:rsidRDefault="005164A4" w:rsidP="0002668C">
      <w:pPr>
        <w:pStyle w:val="a7"/>
        <w:spacing w:after="0" w:line="240" w:lineRule="auto"/>
        <w:rPr>
          <w:rFonts w:eastAsia="Calibri"/>
        </w:rPr>
      </w:pPr>
      <w:r w:rsidRPr="00DB28D0">
        <w:t>При наличии у РСО тарифов, установленных на отдельные</w:t>
      </w:r>
      <w:r w:rsidRPr="00DB28D0">
        <w:rPr>
          <w:rFonts w:eastAsia="Calibri"/>
        </w:rPr>
        <w:t xml:space="preserve"> </w:t>
      </w:r>
      <w:r w:rsidRPr="00DB28D0">
        <w:t>периоды будущих лет (полугодия, кварталы, месяцы), среднегодовые</w:t>
      </w:r>
      <w:r w:rsidRPr="00DB28D0">
        <w:rPr>
          <w:rFonts w:eastAsia="Calibri"/>
        </w:rPr>
        <w:t xml:space="preserve"> </w:t>
      </w:r>
      <w:r w:rsidRPr="00DB28D0">
        <w:t xml:space="preserve">тарифы (цены) определяются по правилу </w:t>
      </w:r>
      <w:proofErr w:type="spellStart"/>
      <w:r w:rsidRPr="00DB28D0">
        <w:t>среднехронологического</w:t>
      </w:r>
      <w:proofErr w:type="spellEnd"/>
      <w:r w:rsidRPr="00DB28D0">
        <w:t>, т.е.</w:t>
      </w:r>
      <w:r w:rsidRPr="00DB28D0">
        <w:rPr>
          <w:rFonts w:eastAsia="Calibri"/>
        </w:rPr>
        <w:t xml:space="preserve"> </w:t>
      </w:r>
      <w:r w:rsidRPr="00DB28D0">
        <w:t>годовой тариф определяется как взвешенная сумма тарифов,</w:t>
      </w:r>
      <w:r w:rsidRPr="00DB28D0">
        <w:rPr>
          <w:rFonts w:eastAsia="Calibri"/>
        </w:rPr>
        <w:t xml:space="preserve"> </w:t>
      </w:r>
      <w:r w:rsidRPr="00DB28D0">
        <w:t>установленных на разные части года, в которой в качестве весов</w:t>
      </w:r>
      <w:r w:rsidRPr="00DB28D0">
        <w:rPr>
          <w:rFonts w:eastAsia="Calibri"/>
        </w:rPr>
        <w:t xml:space="preserve"> </w:t>
      </w:r>
      <w:r w:rsidRPr="00DB28D0">
        <w:t>используется длительность внутригодовых периодов действия тарифа.</w:t>
      </w:r>
    </w:p>
    <w:p w14:paraId="5E07C537" w14:textId="31CE3755" w:rsidR="0063362A" w:rsidRPr="00DB28D0" w:rsidRDefault="00DD1969" w:rsidP="0002668C">
      <w:pPr>
        <w:pStyle w:val="a7"/>
        <w:spacing w:after="0" w:line="240" w:lineRule="auto"/>
        <w:rPr>
          <w:rFonts w:eastAsia="Calibri"/>
        </w:rPr>
      </w:pPr>
      <w:r w:rsidRPr="00DB28D0">
        <w:lastRenderedPageBreak/>
        <w:t>Оценка уровней тарифов на каждый коммунальный ресурс</w:t>
      </w:r>
      <w:r w:rsidR="0063362A" w:rsidRPr="00DB28D0">
        <w:rPr>
          <w:rFonts w:eastAsia="Calibri"/>
        </w:rPr>
        <w:t xml:space="preserve"> для населения </w:t>
      </w:r>
      <w:r w:rsidR="00EC1BD5">
        <w:rPr>
          <w:rFonts w:eastAsia="Calibri"/>
        </w:rPr>
        <w:t>сельского поселения</w:t>
      </w:r>
      <w:r w:rsidR="0063362A" w:rsidRPr="00DB28D0">
        <w:rPr>
          <w:rFonts w:eastAsia="Calibri"/>
        </w:rPr>
        <w:t xml:space="preserve"> установлены тарифы на коммунальные услуги, представленные в таблице 15.4.</w:t>
      </w:r>
      <w:r w:rsidR="00DB28D0">
        <w:rPr>
          <w:rFonts w:eastAsia="Calibri"/>
        </w:rPr>
        <w:t>2</w:t>
      </w:r>
      <w:r w:rsidR="0063362A" w:rsidRPr="00DB28D0">
        <w:rPr>
          <w:rFonts w:eastAsia="Calibri"/>
        </w:rPr>
        <w:t>.</w:t>
      </w:r>
    </w:p>
    <w:p w14:paraId="6B25BF39" w14:textId="77777777" w:rsidR="00B16D0A" w:rsidRDefault="00B16D0A" w:rsidP="00B16D0A">
      <w:pPr>
        <w:pStyle w:val="a5"/>
      </w:pPr>
      <w:bookmarkStart w:id="186" w:name="_Toc47564181"/>
      <w:r>
        <w:t>Раздел 16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bookmarkEnd w:id="186"/>
    </w:p>
    <w:p w14:paraId="2225CB4B" w14:textId="22786ECD" w:rsidR="00B16D0A" w:rsidRPr="00B16D0A" w:rsidRDefault="00B16D0A" w:rsidP="0002668C">
      <w:pPr>
        <w:pStyle w:val="a7"/>
        <w:spacing w:after="0" w:line="240" w:lineRule="auto"/>
      </w:pPr>
      <w:r>
        <w:t xml:space="preserve">В данном </w:t>
      </w:r>
      <w:r w:rsidRPr="00B16D0A">
        <w:t xml:space="preserve">разделе приведены следующие показатели, характеризующие влияние состояние коммунальной инфраструктуры </w:t>
      </w:r>
      <w:r w:rsidR="00EC1BD5">
        <w:t>сельского поселения</w:t>
      </w:r>
      <w:r w:rsidRPr="00B16D0A">
        <w:t xml:space="preserve"> на перспективные расходы населения на соответствующие услуги:</w:t>
      </w:r>
    </w:p>
    <w:p w14:paraId="1EF4D124" w14:textId="7BD36873" w:rsidR="00B16D0A" w:rsidRPr="00B16D0A" w:rsidRDefault="00B16D0A" w:rsidP="0002668C">
      <w:pPr>
        <w:pStyle w:val="a7"/>
        <w:spacing w:after="0" w:line="240" w:lineRule="auto"/>
      </w:pPr>
      <w:r w:rsidRPr="00B16D0A">
        <w:t xml:space="preserve">1. Расчет прогнозного совокупного платежа населения </w:t>
      </w:r>
      <w:r w:rsidR="00EC1BD5">
        <w:t>сельского поселения</w:t>
      </w:r>
      <w:r w:rsidRPr="00B16D0A">
        <w:t xml:space="preserve"> за коммунальные ресурсы на основе прогноза спроса с учетом энергоресурсосбережения и тарифов (платы (тарифа) за подключение (присоединение) без учета льгот и субсидий;</w:t>
      </w:r>
    </w:p>
    <w:p w14:paraId="31082433" w14:textId="77777777" w:rsidR="00B16D0A" w:rsidRPr="00B16D0A" w:rsidRDefault="00B16D0A" w:rsidP="0002668C">
      <w:pPr>
        <w:pStyle w:val="a7"/>
        <w:spacing w:after="0" w:line="240" w:lineRule="auto"/>
      </w:pPr>
      <w:r w:rsidRPr="00B16D0A">
        <w:t xml:space="preserve">2. Сопоставление прогнозного совокупного платежа населения за коммунальные ресурсы с прогнозами доходов населения и расчет прогнозной потребности в социальной поддержке и размера субсидий на оплату коммунальных услуг, с учетом действующих федеральных и региональных стандартов максимально допустимой доли собственных расходов граждан на оплату жилого помещения и коммунальных услуг в совокупном доходе семьи, действующих нормативных документов о порядке определения размера субсидий на оплату коммунальных услуг; </w:t>
      </w:r>
    </w:p>
    <w:p w14:paraId="2061955E" w14:textId="77777777" w:rsidR="00307EB3" w:rsidRPr="00FA338A" w:rsidRDefault="00B16D0A" w:rsidP="0002668C">
      <w:pPr>
        <w:pStyle w:val="a7"/>
        <w:spacing w:after="0" w:line="240" w:lineRule="auto"/>
      </w:pPr>
      <w:r w:rsidRPr="00B16D0A">
        <w:t xml:space="preserve">3. Проверка доступности тарифов на коммунальные услуги для населения для каждого года периода, на который </w:t>
      </w:r>
      <w:r>
        <w:t>разрабатывается программа путем сопоставления рассчитанных показателей и критериев доступности.</w:t>
      </w:r>
    </w:p>
    <w:p w14:paraId="10A26A4F" w14:textId="77777777" w:rsidR="00B36421" w:rsidRDefault="00B36421" w:rsidP="00FA338A">
      <w:pPr>
        <w:spacing w:after="0" w:line="240" w:lineRule="auto"/>
        <w:jc w:val="both"/>
        <w:rPr>
          <w:rFonts w:ascii="Times New Roman" w:eastAsia="Times New Roman" w:hAnsi="Times New Roman" w:cs="Times New Roman"/>
          <w:sz w:val="23"/>
          <w:szCs w:val="23"/>
          <w:highlight w:val="yellow"/>
          <w:lang w:eastAsia="ru-RU"/>
        </w:rPr>
        <w:sectPr w:rsidR="00B36421" w:rsidSect="009D4106">
          <w:pgSz w:w="11906" w:h="16838"/>
          <w:pgMar w:top="510" w:right="510" w:bottom="510" w:left="1361" w:header="708" w:footer="708" w:gutter="0"/>
          <w:cols w:space="708"/>
          <w:docGrid w:linePitch="360"/>
        </w:sectPr>
      </w:pPr>
    </w:p>
    <w:p w14:paraId="41D50F8C" w14:textId="0ADC2A85" w:rsidR="00DD1969" w:rsidRDefault="00DB28D0" w:rsidP="00FA338A">
      <w:pPr>
        <w:pStyle w:val="affb"/>
        <w:spacing w:before="0" w:after="0"/>
        <w:ind w:left="-426" w:right="83"/>
        <w:rPr>
          <w:noProof/>
        </w:rPr>
      </w:pPr>
      <w:bookmarkStart w:id="187" w:name="_Toc528549013"/>
      <w:r>
        <w:rPr>
          <w:noProof/>
        </w:rPr>
        <w:lastRenderedPageBreak/>
        <w:t>Таблица 15.4.1.</w:t>
      </w:r>
      <w:r w:rsidR="00FA338A">
        <w:rPr>
          <w:noProof/>
        </w:rPr>
        <w:t xml:space="preserve"> </w:t>
      </w:r>
      <w:r w:rsidRPr="00DB28D0">
        <w:rPr>
          <w:noProof/>
        </w:rPr>
        <w:t>Индексы изменения цен и тарифов</w:t>
      </w:r>
    </w:p>
    <w:tbl>
      <w:tblPr>
        <w:tblW w:w="15151" w:type="dxa"/>
        <w:tblInd w:w="-459" w:type="dxa"/>
        <w:tblLook w:val="04A0" w:firstRow="1" w:lastRow="0" w:firstColumn="1" w:lastColumn="0" w:noHBand="0" w:noVBand="1"/>
      </w:tblPr>
      <w:tblGrid>
        <w:gridCol w:w="8676"/>
        <w:gridCol w:w="1096"/>
        <w:gridCol w:w="846"/>
        <w:gridCol w:w="846"/>
        <w:gridCol w:w="869"/>
        <w:gridCol w:w="846"/>
        <w:gridCol w:w="846"/>
        <w:gridCol w:w="1126"/>
      </w:tblGrid>
      <w:tr w:rsidR="00857A38" w:rsidRPr="008A2D3C" w14:paraId="0B87D375" w14:textId="77777777" w:rsidTr="00857A38">
        <w:trPr>
          <w:trHeight w:val="20"/>
        </w:trPr>
        <w:tc>
          <w:tcPr>
            <w:tcW w:w="8676" w:type="dxa"/>
            <w:tcBorders>
              <w:top w:val="single" w:sz="4" w:space="0" w:color="auto"/>
              <w:left w:val="single" w:sz="4" w:space="0" w:color="auto"/>
              <w:bottom w:val="single" w:sz="4" w:space="0" w:color="auto"/>
              <w:right w:val="single" w:sz="4" w:space="0" w:color="auto"/>
            </w:tcBorders>
            <w:shd w:val="clear" w:color="auto" w:fill="auto"/>
            <w:hideMark/>
          </w:tcPr>
          <w:p w14:paraId="3B57DBB3" w14:textId="77777777" w:rsidR="00857A38" w:rsidRPr="008A2D3C" w:rsidRDefault="00857A38" w:rsidP="007B32A1">
            <w:pPr>
              <w:spacing w:after="0" w:line="240" w:lineRule="auto"/>
              <w:jc w:val="center"/>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Индексы, используемые для расчета тарифов</w:t>
            </w:r>
          </w:p>
        </w:tc>
        <w:tc>
          <w:tcPr>
            <w:tcW w:w="0" w:type="auto"/>
            <w:tcBorders>
              <w:top w:val="single" w:sz="4" w:space="0" w:color="auto"/>
              <w:left w:val="nil"/>
              <w:bottom w:val="single" w:sz="4" w:space="0" w:color="auto"/>
              <w:right w:val="single" w:sz="4" w:space="0" w:color="auto"/>
            </w:tcBorders>
            <w:shd w:val="clear" w:color="auto" w:fill="auto"/>
            <w:hideMark/>
          </w:tcPr>
          <w:p w14:paraId="34944263" w14:textId="77777777" w:rsidR="00857A38" w:rsidRPr="008A2D3C" w:rsidRDefault="00857A38" w:rsidP="007B32A1">
            <w:pPr>
              <w:spacing w:after="0" w:line="240" w:lineRule="auto"/>
              <w:jc w:val="center"/>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Ед. изм.</w:t>
            </w:r>
          </w:p>
        </w:tc>
        <w:tc>
          <w:tcPr>
            <w:tcW w:w="0" w:type="auto"/>
            <w:tcBorders>
              <w:top w:val="single" w:sz="4" w:space="0" w:color="auto"/>
              <w:left w:val="nil"/>
              <w:bottom w:val="single" w:sz="4" w:space="0" w:color="auto"/>
              <w:right w:val="single" w:sz="4" w:space="0" w:color="auto"/>
            </w:tcBorders>
            <w:shd w:val="clear" w:color="auto" w:fill="auto"/>
            <w:hideMark/>
          </w:tcPr>
          <w:p w14:paraId="36C39A12" w14:textId="77777777" w:rsidR="00857A38" w:rsidRPr="008A2D3C" w:rsidRDefault="00857A38" w:rsidP="007B32A1">
            <w:pPr>
              <w:spacing w:after="0" w:line="240" w:lineRule="auto"/>
              <w:jc w:val="center"/>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2023 год</w:t>
            </w:r>
          </w:p>
        </w:tc>
        <w:tc>
          <w:tcPr>
            <w:tcW w:w="0" w:type="auto"/>
            <w:tcBorders>
              <w:top w:val="single" w:sz="4" w:space="0" w:color="auto"/>
              <w:left w:val="nil"/>
              <w:bottom w:val="single" w:sz="4" w:space="0" w:color="auto"/>
              <w:right w:val="single" w:sz="4" w:space="0" w:color="auto"/>
            </w:tcBorders>
            <w:shd w:val="clear" w:color="auto" w:fill="auto"/>
            <w:hideMark/>
          </w:tcPr>
          <w:p w14:paraId="08FA70AB" w14:textId="77777777" w:rsidR="00857A38" w:rsidRPr="008A2D3C" w:rsidRDefault="00857A38" w:rsidP="007B32A1">
            <w:pPr>
              <w:spacing w:after="0" w:line="240" w:lineRule="auto"/>
              <w:jc w:val="center"/>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2024 год</w:t>
            </w:r>
          </w:p>
        </w:tc>
        <w:tc>
          <w:tcPr>
            <w:tcW w:w="869" w:type="dxa"/>
            <w:tcBorders>
              <w:top w:val="single" w:sz="4" w:space="0" w:color="auto"/>
              <w:left w:val="nil"/>
              <w:bottom w:val="single" w:sz="4" w:space="0" w:color="auto"/>
              <w:right w:val="single" w:sz="4" w:space="0" w:color="auto"/>
            </w:tcBorders>
            <w:shd w:val="clear" w:color="auto" w:fill="auto"/>
            <w:hideMark/>
          </w:tcPr>
          <w:p w14:paraId="0AC11895" w14:textId="77777777" w:rsidR="00857A38" w:rsidRPr="008A2D3C" w:rsidRDefault="00857A38" w:rsidP="007B32A1">
            <w:pPr>
              <w:spacing w:after="0" w:line="240" w:lineRule="auto"/>
              <w:jc w:val="center"/>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2025 год</w:t>
            </w:r>
          </w:p>
        </w:tc>
        <w:tc>
          <w:tcPr>
            <w:tcW w:w="0" w:type="auto"/>
            <w:tcBorders>
              <w:top w:val="single" w:sz="4" w:space="0" w:color="auto"/>
              <w:left w:val="nil"/>
              <w:bottom w:val="single" w:sz="4" w:space="0" w:color="auto"/>
              <w:right w:val="single" w:sz="4" w:space="0" w:color="auto"/>
            </w:tcBorders>
            <w:shd w:val="clear" w:color="auto" w:fill="auto"/>
            <w:hideMark/>
          </w:tcPr>
          <w:p w14:paraId="2CD8B20B" w14:textId="77777777" w:rsidR="00857A38" w:rsidRPr="008A2D3C" w:rsidRDefault="00857A38" w:rsidP="007B32A1">
            <w:pPr>
              <w:spacing w:after="0" w:line="240" w:lineRule="auto"/>
              <w:jc w:val="center"/>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2026 год</w:t>
            </w:r>
          </w:p>
        </w:tc>
        <w:tc>
          <w:tcPr>
            <w:tcW w:w="0" w:type="auto"/>
            <w:tcBorders>
              <w:top w:val="single" w:sz="4" w:space="0" w:color="auto"/>
              <w:left w:val="nil"/>
              <w:bottom w:val="single" w:sz="4" w:space="0" w:color="auto"/>
              <w:right w:val="single" w:sz="4" w:space="0" w:color="auto"/>
            </w:tcBorders>
            <w:shd w:val="clear" w:color="auto" w:fill="auto"/>
            <w:hideMark/>
          </w:tcPr>
          <w:p w14:paraId="10332664" w14:textId="77777777" w:rsidR="00857A38" w:rsidRPr="008A2D3C" w:rsidRDefault="00857A38" w:rsidP="007B32A1">
            <w:pPr>
              <w:spacing w:after="0" w:line="240" w:lineRule="auto"/>
              <w:jc w:val="center"/>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2027 год</w:t>
            </w:r>
          </w:p>
        </w:tc>
        <w:tc>
          <w:tcPr>
            <w:tcW w:w="0" w:type="auto"/>
            <w:tcBorders>
              <w:top w:val="single" w:sz="4" w:space="0" w:color="auto"/>
              <w:left w:val="nil"/>
              <w:bottom w:val="single" w:sz="4" w:space="0" w:color="auto"/>
              <w:right w:val="single" w:sz="4" w:space="0" w:color="auto"/>
            </w:tcBorders>
            <w:shd w:val="clear" w:color="auto" w:fill="auto"/>
            <w:hideMark/>
          </w:tcPr>
          <w:p w14:paraId="67E65CED" w14:textId="03EC5C6D" w:rsidR="00857A38" w:rsidRPr="008A2D3C" w:rsidRDefault="00857A38" w:rsidP="007B32A1">
            <w:pPr>
              <w:spacing w:after="0" w:line="240" w:lineRule="auto"/>
              <w:jc w:val="center"/>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8</w:t>
            </w:r>
            <w:r w:rsidRPr="008A2D3C">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40</w:t>
            </w:r>
            <w:r w:rsidRPr="008A2D3C">
              <w:rPr>
                <w:rFonts w:ascii="Times New Roman" w:eastAsia="Times New Roman" w:hAnsi="Times New Roman" w:cs="Times New Roman"/>
                <w:color w:val="000000"/>
                <w:sz w:val="28"/>
                <w:szCs w:val="28"/>
                <w:lang w:eastAsia="ru-RU"/>
              </w:rPr>
              <w:t xml:space="preserve"> годы</w:t>
            </w:r>
          </w:p>
        </w:tc>
      </w:tr>
      <w:tr w:rsidR="00857A38" w:rsidRPr="008A2D3C" w14:paraId="75C99BDD" w14:textId="77777777" w:rsidTr="00857A38">
        <w:trPr>
          <w:trHeight w:val="20"/>
        </w:trPr>
        <w:tc>
          <w:tcPr>
            <w:tcW w:w="8676" w:type="dxa"/>
            <w:tcBorders>
              <w:top w:val="nil"/>
              <w:left w:val="single" w:sz="4" w:space="0" w:color="auto"/>
              <w:bottom w:val="single" w:sz="4" w:space="0" w:color="auto"/>
              <w:right w:val="single" w:sz="4" w:space="0" w:color="auto"/>
            </w:tcBorders>
            <w:shd w:val="clear" w:color="auto" w:fill="auto"/>
            <w:noWrap/>
            <w:vAlign w:val="bottom"/>
            <w:hideMark/>
          </w:tcPr>
          <w:p w14:paraId="74C7DD6F"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 потребительских цен</w:t>
            </w:r>
          </w:p>
        </w:tc>
        <w:tc>
          <w:tcPr>
            <w:tcW w:w="0" w:type="auto"/>
            <w:tcBorders>
              <w:top w:val="nil"/>
              <w:left w:val="nil"/>
              <w:bottom w:val="single" w:sz="4" w:space="0" w:color="auto"/>
              <w:right w:val="single" w:sz="4" w:space="0" w:color="auto"/>
            </w:tcBorders>
            <w:shd w:val="clear" w:color="auto" w:fill="auto"/>
            <w:noWrap/>
            <w:vAlign w:val="bottom"/>
            <w:hideMark/>
          </w:tcPr>
          <w:p w14:paraId="3286D26D"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w:t>
            </w:r>
          </w:p>
        </w:tc>
        <w:tc>
          <w:tcPr>
            <w:tcW w:w="0" w:type="auto"/>
            <w:tcBorders>
              <w:top w:val="nil"/>
              <w:left w:val="nil"/>
              <w:bottom w:val="single" w:sz="4" w:space="0" w:color="auto"/>
              <w:right w:val="single" w:sz="4" w:space="0" w:color="auto"/>
            </w:tcBorders>
            <w:shd w:val="clear" w:color="auto" w:fill="auto"/>
            <w:noWrap/>
            <w:vAlign w:val="bottom"/>
            <w:hideMark/>
          </w:tcPr>
          <w:p w14:paraId="79437709"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1.043</w:t>
            </w:r>
          </w:p>
        </w:tc>
        <w:tc>
          <w:tcPr>
            <w:tcW w:w="0" w:type="auto"/>
            <w:tcBorders>
              <w:top w:val="nil"/>
              <w:left w:val="nil"/>
              <w:bottom w:val="single" w:sz="4" w:space="0" w:color="auto"/>
              <w:right w:val="single" w:sz="4" w:space="0" w:color="auto"/>
            </w:tcBorders>
            <w:shd w:val="clear" w:color="auto" w:fill="auto"/>
            <w:noWrap/>
            <w:vAlign w:val="bottom"/>
            <w:hideMark/>
          </w:tcPr>
          <w:p w14:paraId="2C3A9380"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w:t>
            </w:r>
          </w:p>
        </w:tc>
        <w:tc>
          <w:tcPr>
            <w:tcW w:w="869" w:type="dxa"/>
            <w:tcBorders>
              <w:top w:val="nil"/>
              <w:left w:val="nil"/>
              <w:bottom w:val="single" w:sz="4" w:space="0" w:color="auto"/>
              <w:right w:val="single" w:sz="4" w:space="0" w:color="auto"/>
            </w:tcBorders>
            <w:shd w:val="clear" w:color="auto" w:fill="auto"/>
            <w:noWrap/>
            <w:vAlign w:val="bottom"/>
            <w:hideMark/>
          </w:tcPr>
          <w:p w14:paraId="5E395975"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w:t>
            </w:r>
          </w:p>
        </w:tc>
        <w:tc>
          <w:tcPr>
            <w:tcW w:w="0" w:type="auto"/>
            <w:tcBorders>
              <w:top w:val="nil"/>
              <w:left w:val="nil"/>
              <w:bottom w:val="single" w:sz="4" w:space="0" w:color="auto"/>
              <w:right w:val="single" w:sz="4" w:space="0" w:color="auto"/>
            </w:tcBorders>
            <w:shd w:val="clear" w:color="auto" w:fill="auto"/>
            <w:noWrap/>
            <w:vAlign w:val="bottom"/>
            <w:hideMark/>
          </w:tcPr>
          <w:p w14:paraId="5929D40A"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w:t>
            </w:r>
          </w:p>
        </w:tc>
        <w:tc>
          <w:tcPr>
            <w:tcW w:w="0" w:type="auto"/>
            <w:tcBorders>
              <w:top w:val="nil"/>
              <w:left w:val="nil"/>
              <w:bottom w:val="single" w:sz="4" w:space="0" w:color="auto"/>
              <w:right w:val="single" w:sz="4" w:space="0" w:color="auto"/>
            </w:tcBorders>
            <w:shd w:val="clear" w:color="auto" w:fill="auto"/>
            <w:noWrap/>
            <w:vAlign w:val="bottom"/>
            <w:hideMark/>
          </w:tcPr>
          <w:p w14:paraId="34B86B1C"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w:t>
            </w:r>
          </w:p>
        </w:tc>
        <w:tc>
          <w:tcPr>
            <w:tcW w:w="0" w:type="auto"/>
            <w:tcBorders>
              <w:top w:val="nil"/>
              <w:left w:val="nil"/>
              <w:bottom w:val="single" w:sz="4" w:space="0" w:color="auto"/>
              <w:right w:val="single" w:sz="4" w:space="0" w:color="auto"/>
            </w:tcBorders>
            <w:shd w:val="clear" w:color="auto" w:fill="auto"/>
            <w:noWrap/>
            <w:vAlign w:val="bottom"/>
            <w:hideMark/>
          </w:tcPr>
          <w:p w14:paraId="57EE8DFA"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1.53945</w:t>
            </w:r>
          </w:p>
        </w:tc>
      </w:tr>
      <w:tr w:rsidR="00857A38" w:rsidRPr="008A2D3C" w14:paraId="3D3910F7" w14:textId="77777777" w:rsidTr="00857A38">
        <w:trPr>
          <w:trHeight w:val="20"/>
        </w:trPr>
        <w:tc>
          <w:tcPr>
            <w:tcW w:w="8676" w:type="dxa"/>
            <w:tcBorders>
              <w:top w:val="nil"/>
              <w:left w:val="single" w:sz="4" w:space="0" w:color="auto"/>
              <w:bottom w:val="single" w:sz="4" w:space="0" w:color="auto"/>
              <w:right w:val="single" w:sz="4" w:space="0" w:color="auto"/>
            </w:tcBorders>
            <w:shd w:val="clear" w:color="auto" w:fill="auto"/>
            <w:noWrap/>
            <w:vAlign w:val="bottom"/>
            <w:hideMark/>
          </w:tcPr>
          <w:p w14:paraId="526D6AA4"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 цен производителей</w:t>
            </w:r>
          </w:p>
        </w:tc>
        <w:tc>
          <w:tcPr>
            <w:tcW w:w="0" w:type="auto"/>
            <w:tcBorders>
              <w:top w:val="nil"/>
              <w:left w:val="nil"/>
              <w:bottom w:val="single" w:sz="4" w:space="0" w:color="auto"/>
              <w:right w:val="single" w:sz="4" w:space="0" w:color="auto"/>
            </w:tcBorders>
            <w:shd w:val="clear" w:color="auto" w:fill="auto"/>
            <w:noWrap/>
            <w:vAlign w:val="bottom"/>
            <w:hideMark/>
          </w:tcPr>
          <w:p w14:paraId="4AA0EB12"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w:t>
            </w:r>
          </w:p>
        </w:tc>
        <w:tc>
          <w:tcPr>
            <w:tcW w:w="0" w:type="auto"/>
            <w:tcBorders>
              <w:top w:val="nil"/>
              <w:left w:val="nil"/>
              <w:bottom w:val="single" w:sz="4" w:space="0" w:color="auto"/>
              <w:right w:val="single" w:sz="4" w:space="0" w:color="auto"/>
            </w:tcBorders>
            <w:shd w:val="clear" w:color="auto" w:fill="auto"/>
            <w:noWrap/>
            <w:vAlign w:val="bottom"/>
            <w:hideMark/>
          </w:tcPr>
          <w:p w14:paraId="1A66F50C"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1.048</w:t>
            </w:r>
          </w:p>
        </w:tc>
        <w:tc>
          <w:tcPr>
            <w:tcW w:w="0" w:type="auto"/>
            <w:tcBorders>
              <w:top w:val="nil"/>
              <w:left w:val="nil"/>
              <w:bottom w:val="single" w:sz="4" w:space="0" w:color="auto"/>
              <w:right w:val="single" w:sz="4" w:space="0" w:color="auto"/>
            </w:tcBorders>
            <w:shd w:val="clear" w:color="auto" w:fill="auto"/>
            <w:noWrap/>
            <w:vAlign w:val="bottom"/>
            <w:hideMark/>
          </w:tcPr>
          <w:p w14:paraId="7AD38939"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1.045</w:t>
            </w:r>
          </w:p>
        </w:tc>
        <w:tc>
          <w:tcPr>
            <w:tcW w:w="869" w:type="dxa"/>
            <w:tcBorders>
              <w:top w:val="nil"/>
              <w:left w:val="nil"/>
              <w:bottom w:val="single" w:sz="4" w:space="0" w:color="auto"/>
              <w:right w:val="single" w:sz="4" w:space="0" w:color="auto"/>
            </w:tcBorders>
            <w:shd w:val="clear" w:color="auto" w:fill="auto"/>
            <w:noWrap/>
            <w:vAlign w:val="bottom"/>
            <w:hideMark/>
          </w:tcPr>
          <w:p w14:paraId="204454EF"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1.047</w:t>
            </w:r>
          </w:p>
        </w:tc>
        <w:tc>
          <w:tcPr>
            <w:tcW w:w="0" w:type="auto"/>
            <w:tcBorders>
              <w:top w:val="nil"/>
              <w:left w:val="nil"/>
              <w:bottom w:val="single" w:sz="4" w:space="0" w:color="auto"/>
              <w:right w:val="single" w:sz="4" w:space="0" w:color="auto"/>
            </w:tcBorders>
            <w:shd w:val="clear" w:color="auto" w:fill="auto"/>
            <w:noWrap/>
            <w:vAlign w:val="bottom"/>
            <w:hideMark/>
          </w:tcPr>
          <w:p w14:paraId="787B06CC"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1.047</w:t>
            </w:r>
          </w:p>
        </w:tc>
        <w:tc>
          <w:tcPr>
            <w:tcW w:w="0" w:type="auto"/>
            <w:tcBorders>
              <w:top w:val="nil"/>
              <w:left w:val="nil"/>
              <w:bottom w:val="single" w:sz="4" w:space="0" w:color="auto"/>
              <w:right w:val="single" w:sz="4" w:space="0" w:color="auto"/>
            </w:tcBorders>
            <w:shd w:val="clear" w:color="auto" w:fill="auto"/>
            <w:noWrap/>
            <w:vAlign w:val="bottom"/>
            <w:hideMark/>
          </w:tcPr>
          <w:p w14:paraId="22C0C63C"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1.047</w:t>
            </w:r>
          </w:p>
        </w:tc>
        <w:tc>
          <w:tcPr>
            <w:tcW w:w="0" w:type="auto"/>
            <w:tcBorders>
              <w:top w:val="nil"/>
              <w:left w:val="nil"/>
              <w:bottom w:val="single" w:sz="4" w:space="0" w:color="auto"/>
              <w:right w:val="single" w:sz="4" w:space="0" w:color="auto"/>
            </w:tcBorders>
            <w:shd w:val="clear" w:color="auto" w:fill="auto"/>
            <w:noWrap/>
            <w:vAlign w:val="bottom"/>
            <w:hideMark/>
          </w:tcPr>
          <w:p w14:paraId="009708CB"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1.65735</w:t>
            </w:r>
          </w:p>
        </w:tc>
      </w:tr>
      <w:tr w:rsidR="00857A38" w:rsidRPr="008A2D3C" w14:paraId="6DF5225B" w14:textId="77777777" w:rsidTr="00857A38">
        <w:trPr>
          <w:trHeight w:val="20"/>
        </w:trPr>
        <w:tc>
          <w:tcPr>
            <w:tcW w:w="8676" w:type="dxa"/>
            <w:tcBorders>
              <w:top w:val="nil"/>
              <w:left w:val="single" w:sz="4" w:space="0" w:color="auto"/>
              <w:bottom w:val="single" w:sz="4" w:space="0" w:color="auto"/>
              <w:right w:val="single" w:sz="4" w:space="0" w:color="auto"/>
            </w:tcBorders>
            <w:shd w:val="clear" w:color="auto" w:fill="auto"/>
            <w:noWrap/>
            <w:vAlign w:val="bottom"/>
            <w:hideMark/>
          </w:tcPr>
          <w:p w14:paraId="514C9691"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 цены на газ природный (с 1 июля)</w:t>
            </w:r>
          </w:p>
        </w:tc>
        <w:tc>
          <w:tcPr>
            <w:tcW w:w="0" w:type="auto"/>
            <w:tcBorders>
              <w:top w:val="nil"/>
              <w:left w:val="nil"/>
              <w:bottom w:val="single" w:sz="4" w:space="0" w:color="auto"/>
              <w:right w:val="single" w:sz="4" w:space="0" w:color="auto"/>
            </w:tcBorders>
            <w:shd w:val="clear" w:color="auto" w:fill="auto"/>
            <w:noWrap/>
            <w:vAlign w:val="bottom"/>
            <w:hideMark/>
          </w:tcPr>
          <w:p w14:paraId="02391EE2"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w:t>
            </w:r>
          </w:p>
        </w:tc>
        <w:tc>
          <w:tcPr>
            <w:tcW w:w="0" w:type="auto"/>
            <w:tcBorders>
              <w:top w:val="nil"/>
              <w:left w:val="nil"/>
              <w:bottom w:val="single" w:sz="4" w:space="0" w:color="auto"/>
              <w:right w:val="single" w:sz="4" w:space="0" w:color="auto"/>
            </w:tcBorders>
            <w:shd w:val="clear" w:color="auto" w:fill="auto"/>
            <w:noWrap/>
            <w:vAlign w:val="bottom"/>
            <w:hideMark/>
          </w:tcPr>
          <w:p w14:paraId="64626E49"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1.05</w:t>
            </w:r>
          </w:p>
        </w:tc>
        <w:tc>
          <w:tcPr>
            <w:tcW w:w="0" w:type="auto"/>
            <w:tcBorders>
              <w:top w:val="nil"/>
              <w:left w:val="nil"/>
              <w:bottom w:val="single" w:sz="4" w:space="0" w:color="auto"/>
              <w:right w:val="single" w:sz="4" w:space="0" w:color="auto"/>
            </w:tcBorders>
            <w:shd w:val="clear" w:color="auto" w:fill="auto"/>
            <w:noWrap/>
            <w:vAlign w:val="bottom"/>
            <w:hideMark/>
          </w:tcPr>
          <w:p w14:paraId="2F2DCA7A"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w:t>
            </w:r>
          </w:p>
        </w:tc>
        <w:tc>
          <w:tcPr>
            <w:tcW w:w="869" w:type="dxa"/>
            <w:tcBorders>
              <w:top w:val="nil"/>
              <w:left w:val="nil"/>
              <w:bottom w:val="single" w:sz="4" w:space="0" w:color="auto"/>
              <w:right w:val="single" w:sz="4" w:space="0" w:color="auto"/>
            </w:tcBorders>
            <w:shd w:val="clear" w:color="auto" w:fill="auto"/>
            <w:noWrap/>
            <w:vAlign w:val="bottom"/>
            <w:hideMark/>
          </w:tcPr>
          <w:p w14:paraId="0ABD80A4"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w:t>
            </w:r>
          </w:p>
        </w:tc>
        <w:tc>
          <w:tcPr>
            <w:tcW w:w="0" w:type="auto"/>
            <w:tcBorders>
              <w:top w:val="nil"/>
              <w:left w:val="nil"/>
              <w:bottom w:val="single" w:sz="4" w:space="0" w:color="auto"/>
              <w:right w:val="single" w:sz="4" w:space="0" w:color="auto"/>
            </w:tcBorders>
            <w:shd w:val="clear" w:color="auto" w:fill="auto"/>
            <w:noWrap/>
            <w:vAlign w:val="bottom"/>
            <w:hideMark/>
          </w:tcPr>
          <w:p w14:paraId="22FCD0A6"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w:t>
            </w:r>
          </w:p>
        </w:tc>
        <w:tc>
          <w:tcPr>
            <w:tcW w:w="0" w:type="auto"/>
            <w:tcBorders>
              <w:top w:val="nil"/>
              <w:left w:val="nil"/>
              <w:bottom w:val="single" w:sz="4" w:space="0" w:color="auto"/>
              <w:right w:val="single" w:sz="4" w:space="0" w:color="auto"/>
            </w:tcBorders>
            <w:shd w:val="clear" w:color="auto" w:fill="auto"/>
            <w:noWrap/>
            <w:vAlign w:val="bottom"/>
            <w:hideMark/>
          </w:tcPr>
          <w:p w14:paraId="57DD2534"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w:t>
            </w:r>
          </w:p>
        </w:tc>
        <w:tc>
          <w:tcPr>
            <w:tcW w:w="0" w:type="auto"/>
            <w:tcBorders>
              <w:top w:val="nil"/>
              <w:left w:val="nil"/>
              <w:bottom w:val="single" w:sz="4" w:space="0" w:color="auto"/>
              <w:right w:val="single" w:sz="4" w:space="0" w:color="auto"/>
            </w:tcBorders>
            <w:shd w:val="clear" w:color="auto" w:fill="auto"/>
            <w:noWrap/>
            <w:vAlign w:val="bottom"/>
            <w:hideMark/>
          </w:tcPr>
          <w:p w14:paraId="5F5228D3"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1.53945</w:t>
            </w:r>
          </w:p>
        </w:tc>
      </w:tr>
      <w:tr w:rsidR="00857A38" w:rsidRPr="008A2D3C" w14:paraId="14DAB7E4" w14:textId="77777777" w:rsidTr="00857A38">
        <w:trPr>
          <w:trHeight w:val="20"/>
        </w:trPr>
        <w:tc>
          <w:tcPr>
            <w:tcW w:w="8676" w:type="dxa"/>
            <w:tcBorders>
              <w:top w:val="nil"/>
              <w:left w:val="single" w:sz="4" w:space="0" w:color="auto"/>
              <w:bottom w:val="single" w:sz="4" w:space="0" w:color="auto"/>
              <w:right w:val="single" w:sz="4" w:space="0" w:color="auto"/>
            </w:tcBorders>
            <w:shd w:val="clear" w:color="auto" w:fill="auto"/>
            <w:noWrap/>
            <w:vAlign w:val="bottom"/>
            <w:hideMark/>
          </w:tcPr>
          <w:p w14:paraId="7033F8FD"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 цены на уголь</w:t>
            </w:r>
          </w:p>
        </w:tc>
        <w:tc>
          <w:tcPr>
            <w:tcW w:w="0" w:type="auto"/>
            <w:tcBorders>
              <w:top w:val="nil"/>
              <w:left w:val="nil"/>
              <w:bottom w:val="single" w:sz="4" w:space="0" w:color="auto"/>
              <w:right w:val="single" w:sz="4" w:space="0" w:color="auto"/>
            </w:tcBorders>
            <w:shd w:val="clear" w:color="auto" w:fill="auto"/>
            <w:noWrap/>
            <w:vAlign w:val="bottom"/>
            <w:hideMark/>
          </w:tcPr>
          <w:p w14:paraId="14E3EC89"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w:t>
            </w:r>
          </w:p>
        </w:tc>
        <w:tc>
          <w:tcPr>
            <w:tcW w:w="0" w:type="auto"/>
            <w:tcBorders>
              <w:top w:val="nil"/>
              <w:left w:val="nil"/>
              <w:bottom w:val="single" w:sz="4" w:space="0" w:color="auto"/>
              <w:right w:val="single" w:sz="4" w:space="0" w:color="auto"/>
            </w:tcBorders>
            <w:shd w:val="clear" w:color="auto" w:fill="auto"/>
            <w:noWrap/>
            <w:vAlign w:val="bottom"/>
            <w:hideMark/>
          </w:tcPr>
          <w:p w14:paraId="06F60988"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1.039</w:t>
            </w:r>
          </w:p>
        </w:tc>
        <w:tc>
          <w:tcPr>
            <w:tcW w:w="0" w:type="auto"/>
            <w:tcBorders>
              <w:top w:val="nil"/>
              <w:left w:val="nil"/>
              <w:bottom w:val="single" w:sz="4" w:space="0" w:color="auto"/>
              <w:right w:val="single" w:sz="4" w:space="0" w:color="auto"/>
            </w:tcBorders>
            <w:shd w:val="clear" w:color="auto" w:fill="auto"/>
            <w:noWrap/>
            <w:vAlign w:val="bottom"/>
            <w:hideMark/>
          </w:tcPr>
          <w:p w14:paraId="27D85E01"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w:t>
            </w:r>
          </w:p>
        </w:tc>
        <w:tc>
          <w:tcPr>
            <w:tcW w:w="869" w:type="dxa"/>
            <w:tcBorders>
              <w:top w:val="nil"/>
              <w:left w:val="nil"/>
              <w:bottom w:val="single" w:sz="4" w:space="0" w:color="auto"/>
              <w:right w:val="single" w:sz="4" w:space="0" w:color="auto"/>
            </w:tcBorders>
            <w:shd w:val="clear" w:color="auto" w:fill="auto"/>
            <w:noWrap/>
            <w:vAlign w:val="bottom"/>
            <w:hideMark/>
          </w:tcPr>
          <w:p w14:paraId="329B1DA9"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w:t>
            </w:r>
          </w:p>
        </w:tc>
        <w:tc>
          <w:tcPr>
            <w:tcW w:w="0" w:type="auto"/>
            <w:tcBorders>
              <w:top w:val="nil"/>
              <w:left w:val="nil"/>
              <w:bottom w:val="single" w:sz="4" w:space="0" w:color="auto"/>
              <w:right w:val="single" w:sz="4" w:space="0" w:color="auto"/>
            </w:tcBorders>
            <w:shd w:val="clear" w:color="auto" w:fill="auto"/>
            <w:noWrap/>
            <w:vAlign w:val="bottom"/>
            <w:hideMark/>
          </w:tcPr>
          <w:p w14:paraId="03CDB94F"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w:t>
            </w:r>
          </w:p>
        </w:tc>
        <w:tc>
          <w:tcPr>
            <w:tcW w:w="0" w:type="auto"/>
            <w:tcBorders>
              <w:top w:val="nil"/>
              <w:left w:val="nil"/>
              <w:bottom w:val="single" w:sz="4" w:space="0" w:color="auto"/>
              <w:right w:val="single" w:sz="4" w:space="0" w:color="auto"/>
            </w:tcBorders>
            <w:shd w:val="clear" w:color="auto" w:fill="auto"/>
            <w:noWrap/>
            <w:vAlign w:val="bottom"/>
            <w:hideMark/>
          </w:tcPr>
          <w:p w14:paraId="064AC82C"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w:t>
            </w:r>
          </w:p>
        </w:tc>
        <w:tc>
          <w:tcPr>
            <w:tcW w:w="0" w:type="auto"/>
            <w:tcBorders>
              <w:top w:val="nil"/>
              <w:left w:val="nil"/>
              <w:bottom w:val="single" w:sz="4" w:space="0" w:color="auto"/>
              <w:right w:val="single" w:sz="4" w:space="0" w:color="auto"/>
            </w:tcBorders>
            <w:shd w:val="clear" w:color="auto" w:fill="auto"/>
            <w:noWrap/>
            <w:vAlign w:val="bottom"/>
            <w:hideMark/>
          </w:tcPr>
          <w:p w14:paraId="2A3D8316"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1.53945</w:t>
            </w:r>
          </w:p>
        </w:tc>
      </w:tr>
      <w:tr w:rsidR="00857A38" w:rsidRPr="008A2D3C" w14:paraId="51D3FACB" w14:textId="77777777" w:rsidTr="00857A38">
        <w:trPr>
          <w:trHeight w:val="20"/>
        </w:trPr>
        <w:tc>
          <w:tcPr>
            <w:tcW w:w="8676" w:type="dxa"/>
            <w:tcBorders>
              <w:top w:val="nil"/>
              <w:left w:val="single" w:sz="4" w:space="0" w:color="auto"/>
              <w:bottom w:val="single" w:sz="4" w:space="0" w:color="auto"/>
              <w:right w:val="single" w:sz="4" w:space="0" w:color="auto"/>
            </w:tcBorders>
            <w:shd w:val="clear" w:color="auto" w:fill="auto"/>
            <w:noWrap/>
            <w:vAlign w:val="bottom"/>
            <w:hideMark/>
          </w:tcPr>
          <w:p w14:paraId="25CD5197"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 цены на мазут</w:t>
            </w:r>
          </w:p>
        </w:tc>
        <w:tc>
          <w:tcPr>
            <w:tcW w:w="0" w:type="auto"/>
            <w:tcBorders>
              <w:top w:val="nil"/>
              <w:left w:val="nil"/>
              <w:bottom w:val="single" w:sz="4" w:space="0" w:color="auto"/>
              <w:right w:val="single" w:sz="4" w:space="0" w:color="auto"/>
            </w:tcBorders>
            <w:shd w:val="clear" w:color="auto" w:fill="auto"/>
            <w:noWrap/>
            <w:vAlign w:val="bottom"/>
            <w:hideMark/>
          </w:tcPr>
          <w:p w14:paraId="50BFC454"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w:t>
            </w:r>
          </w:p>
        </w:tc>
        <w:tc>
          <w:tcPr>
            <w:tcW w:w="0" w:type="auto"/>
            <w:tcBorders>
              <w:top w:val="nil"/>
              <w:left w:val="nil"/>
              <w:bottom w:val="single" w:sz="4" w:space="0" w:color="auto"/>
              <w:right w:val="single" w:sz="4" w:space="0" w:color="auto"/>
            </w:tcBorders>
            <w:shd w:val="clear" w:color="auto" w:fill="auto"/>
            <w:noWrap/>
            <w:vAlign w:val="bottom"/>
            <w:hideMark/>
          </w:tcPr>
          <w:p w14:paraId="67DBA660"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1.001</w:t>
            </w:r>
          </w:p>
        </w:tc>
        <w:tc>
          <w:tcPr>
            <w:tcW w:w="0" w:type="auto"/>
            <w:tcBorders>
              <w:top w:val="nil"/>
              <w:left w:val="nil"/>
              <w:bottom w:val="single" w:sz="4" w:space="0" w:color="auto"/>
              <w:right w:val="single" w:sz="4" w:space="0" w:color="auto"/>
            </w:tcBorders>
            <w:shd w:val="clear" w:color="auto" w:fill="auto"/>
            <w:noWrap/>
            <w:vAlign w:val="bottom"/>
            <w:hideMark/>
          </w:tcPr>
          <w:p w14:paraId="708AA53C"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0.975</w:t>
            </w:r>
          </w:p>
        </w:tc>
        <w:tc>
          <w:tcPr>
            <w:tcW w:w="869" w:type="dxa"/>
            <w:tcBorders>
              <w:top w:val="nil"/>
              <w:left w:val="nil"/>
              <w:bottom w:val="single" w:sz="4" w:space="0" w:color="auto"/>
              <w:right w:val="single" w:sz="4" w:space="0" w:color="auto"/>
            </w:tcBorders>
            <w:shd w:val="clear" w:color="auto" w:fill="auto"/>
            <w:noWrap/>
            <w:vAlign w:val="bottom"/>
            <w:hideMark/>
          </w:tcPr>
          <w:p w14:paraId="11F1F260"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1.002</w:t>
            </w:r>
          </w:p>
        </w:tc>
        <w:tc>
          <w:tcPr>
            <w:tcW w:w="0" w:type="auto"/>
            <w:tcBorders>
              <w:top w:val="nil"/>
              <w:left w:val="nil"/>
              <w:bottom w:val="single" w:sz="4" w:space="0" w:color="auto"/>
              <w:right w:val="single" w:sz="4" w:space="0" w:color="auto"/>
            </w:tcBorders>
            <w:shd w:val="clear" w:color="auto" w:fill="auto"/>
            <w:noWrap/>
            <w:vAlign w:val="bottom"/>
            <w:hideMark/>
          </w:tcPr>
          <w:p w14:paraId="09EBFEDB"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1.002</w:t>
            </w:r>
          </w:p>
        </w:tc>
        <w:tc>
          <w:tcPr>
            <w:tcW w:w="0" w:type="auto"/>
            <w:tcBorders>
              <w:top w:val="nil"/>
              <w:left w:val="nil"/>
              <w:bottom w:val="single" w:sz="4" w:space="0" w:color="auto"/>
              <w:right w:val="single" w:sz="4" w:space="0" w:color="auto"/>
            </w:tcBorders>
            <w:shd w:val="clear" w:color="auto" w:fill="auto"/>
            <w:noWrap/>
            <w:vAlign w:val="bottom"/>
            <w:hideMark/>
          </w:tcPr>
          <w:p w14:paraId="3D9CD0F4"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1.002</w:t>
            </w:r>
          </w:p>
        </w:tc>
        <w:tc>
          <w:tcPr>
            <w:tcW w:w="0" w:type="auto"/>
            <w:tcBorders>
              <w:top w:val="nil"/>
              <w:left w:val="nil"/>
              <w:bottom w:val="single" w:sz="4" w:space="0" w:color="auto"/>
              <w:right w:val="single" w:sz="4" w:space="0" w:color="auto"/>
            </w:tcBorders>
            <w:shd w:val="clear" w:color="auto" w:fill="auto"/>
            <w:noWrap/>
            <w:vAlign w:val="bottom"/>
            <w:hideMark/>
          </w:tcPr>
          <w:p w14:paraId="2847494E"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1.02222</w:t>
            </w:r>
          </w:p>
        </w:tc>
      </w:tr>
      <w:tr w:rsidR="00857A38" w:rsidRPr="008A2D3C" w14:paraId="3E2EA9A0" w14:textId="77777777" w:rsidTr="00857A38">
        <w:trPr>
          <w:trHeight w:val="20"/>
        </w:trPr>
        <w:tc>
          <w:tcPr>
            <w:tcW w:w="8676" w:type="dxa"/>
            <w:tcBorders>
              <w:top w:val="nil"/>
              <w:left w:val="single" w:sz="4" w:space="0" w:color="auto"/>
              <w:bottom w:val="single" w:sz="4" w:space="0" w:color="auto"/>
              <w:right w:val="single" w:sz="4" w:space="0" w:color="auto"/>
            </w:tcBorders>
            <w:shd w:val="clear" w:color="auto" w:fill="auto"/>
            <w:noWrap/>
            <w:vAlign w:val="bottom"/>
            <w:hideMark/>
          </w:tcPr>
          <w:p w14:paraId="4C492632"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 цены на дрова</w:t>
            </w:r>
          </w:p>
        </w:tc>
        <w:tc>
          <w:tcPr>
            <w:tcW w:w="0" w:type="auto"/>
            <w:tcBorders>
              <w:top w:val="nil"/>
              <w:left w:val="nil"/>
              <w:bottom w:val="single" w:sz="4" w:space="0" w:color="auto"/>
              <w:right w:val="single" w:sz="4" w:space="0" w:color="auto"/>
            </w:tcBorders>
            <w:shd w:val="clear" w:color="auto" w:fill="auto"/>
            <w:noWrap/>
            <w:vAlign w:val="bottom"/>
            <w:hideMark/>
          </w:tcPr>
          <w:p w14:paraId="2D4B2DF2"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w:t>
            </w:r>
          </w:p>
        </w:tc>
        <w:tc>
          <w:tcPr>
            <w:tcW w:w="0" w:type="auto"/>
            <w:tcBorders>
              <w:top w:val="nil"/>
              <w:left w:val="nil"/>
              <w:bottom w:val="single" w:sz="4" w:space="0" w:color="auto"/>
              <w:right w:val="single" w:sz="4" w:space="0" w:color="auto"/>
            </w:tcBorders>
            <w:shd w:val="clear" w:color="auto" w:fill="auto"/>
            <w:noWrap/>
            <w:vAlign w:val="bottom"/>
            <w:hideMark/>
          </w:tcPr>
          <w:p w14:paraId="382E7854"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1.048</w:t>
            </w:r>
          </w:p>
        </w:tc>
        <w:tc>
          <w:tcPr>
            <w:tcW w:w="0" w:type="auto"/>
            <w:tcBorders>
              <w:top w:val="nil"/>
              <w:left w:val="nil"/>
              <w:bottom w:val="single" w:sz="4" w:space="0" w:color="auto"/>
              <w:right w:val="single" w:sz="4" w:space="0" w:color="auto"/>
            </w:tcBorders>
            <w:shd w:val="clear" w:color="auto" w:fill="auto"/>
            <w:noWrap/>
            <w:vAlign w:val="bottom"/>
            <w:hideMark/>
          </w:tcPr>
          <w:p w14:paraId="69CAF911"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1.045</w:t>
            </w:r>
          </w:p>
        </w:tc>
        <w:tc>
          <w:tcPr>
            <w:tcW w:w="869" w:type="dxa"/>
            <w:tcBorders>
              <w:top w:val="nil"/>
              <w:left w:val="nil"/>
              <w:bottom w:val="single" w:sz="4" w:space="0" w:color="auto"/>
              <w:right w:val="single" w:sz="4" w:space="0" w:color="auto"/>
            </w:tcBorders>
            <w:shd w:val="clear" w:color="auto" w:fill="auto"/>
            <w:noWrap/>
            <w:vAlign w:val="bottom"/>
            <w:hideMark/>
          </w:tcPr>
          <w:p w14:paraId="2AC1F71D"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1.047</w:t>
            </w:r>
          </w:p>
        </w:tc>
        <w:tc>
          <w:tcPr>
            <w:tcW w:w="0" w:type="auto"/>
            <w:tcBorders>
              <w:top w:val="nil"/>
              <w:left w:val="nil"/>
              <w:bottom w:val="single" w:sz="4" w:space="0" w:color="auto"/>
              <w:right w:val="single" w:sz="4" w:space="0" w:color="auto"/>
            </w:tcBorders>
            <w:shd w:val="clear" w:color="auto" w:fill="auto"/>
            <w:noWrap/>
            <w:vAlign w:val="bottom"/>
            <w:hideMark/>
          </w:tcPr>
          <w:p w14:paraId="6E31E9A0"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1.047</w:t>
            </w:r>
          </w:p>
        </w:tc>
        <w:tc>
          <w:tcPr>
            <w:tcW w:w="0" w:type="auto"/>
            <w:tcBorders>
              <w:top w:val="nil"/>
              <w:left w:val="nil"/>
              <w:bottom w:val="single" w:sz="4" w:space="0" w:color="auto"/>
              <w:right w:val="single" w:sz="4" w:space="0" w:color="auto"/>
            </w:tcBorders>
            <w:shd w:val="clear" w:color="auto" w:fill="auto"/>
            <w:noWrap/>
            <w:vAlign w:val="bottom"/>
            <w:hideMark/>
          </w:tcPr>
          <w:p w14:paraId="0BDC9404"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1.047</w:t>
            </w:r>
          </w:p>
        </w:tc>
        <w:tc>
          <w:tcPr>
            <w:tcW w:w="0" w:type="auto"/>
            <w:tcBorders>
              <w:top w:val="nil"/>
              <w:left w:val="nil"/>
              <w:bottom w:val="single" w:sz="4" w:space="0" w:color="auto"/>
              <w:right w:val="single" w:sz="4" w:space="0" w:color="auto"/>
            </w:tcBorders>
            <w:shd w:val="clear" w:color="auto" w:fill="auto"/>
            <w:noWrap/>
            <w:vAlign w:val="bottom"/>
            <w:hideMark/>
          </w:tcPr>
          <w:p w14:paraId="7FD23455"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1.65735</w:t>
            </w:r>
          </w:p>
        </w:tc>
      </w:tr>
      <w:tr w:rsidR="00857A38" w:rsidRPr="008A2D3C" w14:paraId="60DBBAA0" w14:textId="77777777" w:rsidTr="00857A38">
        <w:trPr>
          <w:trHeight w:val="20"/>
        </w:trPr>
        <w:tc>
          <w:tcPr>
            <w:tcW w:w="8676" w:type="dxa"/>
            <w:tcBorders>
              <w:top w:val="nil"/>
              <w:left w:val="single" w:sz="4" w:space="0" w:color="auto"/>
              <w:bottom w:val="single" w:sz="4" w:space="0" w:color="auto"/>
              <w:right w:val="single" w:sz="4" w:space="0" w:color="auto"/>
            </w:tcBorders>
            <w:shd w:val="clear" w:color="auto" w:fill="auto"/>
            <w:noWrap/>
            <w:vAlign w:val="bottom"/>
            <w:hideMark/>
          </w:tcPr>
          <w:p w14:paraId="1F2E25A3"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 цены на торф</w:t>
            </w:r>
          </w:p>
        </w:tc>
        <w:tc>
          <w:tcPr>
            <w:tcW w:w="0" w:type="auto"/>
            <w:tcBorders>
              <w:top w:val="nil"/>
              <w:left w:val="nil"/>
              <w:bottom w:val="single" w:sz="4" w:space="0" w:color="auto"/>
              <w:right w:val="single" w:sz="4" w:space="0" w:color="auto"/>
            </w:tcBorders>
            <w:shd w:val="clear" w:color="auto" w:fill="auto"/>
            <w:noWrap/>
            <w:vAlign w:val="bottom"/>
            <w:hideMark/>
          </w:tcPr>
          <w:p w14:paraId="48668EC5"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w:t>
            </w:r>
          </w:p>
        </w:tc>
        <w:tc>
          <w:tcPr>
            <w:tcW w:w="0" w:type="auto"/>
            <w:tcBorders>
              <w:top w:val="nil"/>
              <w:left w:val="nil"/>
              <w:bottom w:val="single" w:sz="4" w:space="0" w:color="auto"/>
              <w:right w:val="single" w:sz="4" w:space="0" w:color="auto"/>
            </w:tcBorders>
            <w:shd w:val="clear" w:color="auto" w:fill="auto"/>
            <w:noWrap/>
            <w:vAlign w:val="bottom"/>
            <w:hideMark/>
          </w:tcPr>
          <w:p w14:paraId="217FEA05"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1.048</w:t>
            </w:r>
          </w:p>
        </w:tc>
        <w:tc>
          <w:tcPr>
            <w:tcW w:w="0" w:type="auto"/>
            <w:tcBorders>
              <w:top w:val="nil"/>
              <w:left w:val="nil"/>
              <w:bottom w:val="single" w:sz="4" w:space="0" w:color="auto"/>
              <w:right w:val="single" w:sz="4" w:space="0" w:color="auto"/>
            </w:tcBorders>
            <w:shd w:val="clear" w:color="auto" w:fill="auto"/>
            <w:noWrap/>
            <w:vAlign w:val="bottom"/>
            <w:hideMark/>
          </w:tcPr>
          <w:p w14:paraId="43417C1C"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1.045</w:t>
            </w:r>
          </w:p>
        </w:tc>
        <w:tc>
          <w:tcPr>
            <w:tcW w:w="869" w:type="dxa"/>
            <w:tcBorders>
              <w:top w:val="nil"/>
              <w:left w:val="nil"/>
              <w:bottom w:val="single" w:sz="4" w:space="0" w:color="auto"/>
              <w:right w:val="single" w:sz="4" w:space="0" w:color="auto"/>
            </w:tcBorders>
            <w:shd w:val="clear" w:color="auto" w:fill="auto"/>
            <w:noWrap/>
            <w:vAlign w:val="bottom"/>
            <w:hideMark/>
          </w:tcPr>
          <w:p w14:paraId="42432426"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1.047</w:t>
            </w:r>
          </w:p>
        </w:tc>
        <w:tc>
          <w:tcPr>
            <w:tcW w:w="0" w:type="auto"/>
            <w:tcBorders>
              <w:top w:val="nil"/>
              <w:left w:val="nil"/>
              <w:bottom w:val="single" w:sz="4" w:space="0" w:color="auto"/>
              <w:right w:val="single" w:sz="4" w:space="0" w:color="auto"/>
            </w:tcBorders>
            <w:shd w:val="clear" w:color="auto" w:fill="auto"/>
            <w:noWrap/>
            <w:vAlign w:val="bottom"/>
            <w:hideMark/>
          </w:tcPr>
          <w:p w14:paraId="24CEA7D0"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1.047</w:t>
            </w:r>
          </w:p>
        </w:tc>
        <w:tc>
          <w:tcPr>
            <w:tcW w:w="0" w:type="auto"/>
            <w:tcBorders>
              <w:top w:val="nil"/>
              <w:left w:val="nil"/>
              <w:bottom w:val="single" w:sz="4" w:space="0" w:color="auto"/>
              <w:right w:val="single" w:sz="4" w:space="0" w:color="auto"/>
            </w:tcBorders>
            <w:shd w:val="clear" w:color="auto" w:fill="auto"/>
            <w:noWrap/>
            <w:vAlign w:val="bottom"/>
            <w:hideMark/>
          </w:tcPr>
          <w:p w14:paraId="2708A085"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1.047</w:t>
            </w:r>
          </w:p>
        </w:tc>
        <w:tc>
          <w:tcPr>
            <w:tcW w:w="0" w:type="auto"/>
            <w:tcBorders>
              <w:top w:val="nil"/>
              <w:left w:val="nil"/>
              <w:bottom w:val="single" w:sz="4" w:space="0" w:color="auto"/>
              <w:right w:val="single" w:sz="4" w:space="0" w:color="auto"/>
            </w:tcBorders>
            <w:shd w:val="clear" w:color="auto" w:fill="auto"/>
            <w:noWrap/>
            <w:vAlign w:val="bottom"/>
            <w:hideMark/>
          </w:tcPr>
          <w:p w14:paraId="336C67ED"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1.65735</w:t>
            </w:r>
          </w:p>
        </w:tc>
      </w:tr>
      <w:tr w:rsidR="00857A38" w:rsidRPr="008A2D3C" w14:paraId="425C9759" w14:textId="77777777" w:rsidTr="00857A38">
        <w:trPr>
          <w:trHeight w:val="20"/>
        </w:trPr>
        <w:tc>
          <w:tcPr>
            <w:tcW w:w="8676" w:type="dxa"/>
            <w:tcBorders>
              <w:top w:val="nil"/>
              <w:left w:val="single" w:sz="4" w:space="0" w:color="auto"/>
              <w:bottom w:val="single" w:sz="4" w:space="0" w:color="auto"/>
              <w:right w:val="single" w:sz="4" w:space="0" w:color="auto"/>
            </w:tcBorders>
            <w:shd w:val="clear" w:color="auto" w:fill="auto"/>
            <w:noWrap/>
            <w:vAlign w:val="bottom"/>
            <w:hideMark/>
          </w:tcPr>
          <w:p w14:paraId="6893698F"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 цены на нефть</w:t>
            </w:r>
          </w:p>
        </w:tc>
        <w:tc>
          <w:tcPr>
            <w:tcW w:w="0" w:type="auto"/>
            <w:tcBorders>
              <w:top w:val="nil"/>
              <w:left w:val="nil"/>
              <w:bottom w:val="single" w:sz="4" w:space="0" w:color="auto"/>
              <w:right w:val="single" w:sz="4" w:space="0" w:color="auto"/>
            </w:tcBorders>
            <w:shd w:val="clear" w:color="auto" w:fill="auto"/>
            <w:noWrap/>
            <w:vAlign w:val="bottom"/>
            <w:hideMark/>
          </w:tcPr>
          <w:p w14:paraId="7A458031"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w:t>
            </w:r>
          </w:p>
        </w:tc>
        <w:tc>
          <w:tcPr>
            <w:tcW w:w="0" w:type="auto"/>
            <w:tcBorders>
              <w:top w:val="nil"/>
              <w:left w:val="nil"/>
              <w:bottom w:val="single" w:sz="4" w:space="0" w:color="auto"/>
              <w:right w:val="single" w:sz="4" w:space="0" w:color="auto"/>
            </w:tcBorders>
            <w:shd w:val="clear" w:color="auto" w:fill="auto"/>
            <w:noWrap/>
            <w:vAlign w:val="bottom"/>
            <w:hideMark/>
          </w:tcPr>
          <w:p w14:paraId="5753D18F"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1.001</w:t>
            </w:r>
          </w:p>
        </w:tc>
        <w:tc>
          <w:tcPr>
            <w:tcW w:w="0" w:type="auto"/>
            <w:tcBorders>
              <w:top w:val="nil"/>
              <w:left w:val="nil"/>
              <w:bottom w:val="single" w:sz="4" w:space="0" w:color="auto"/>
              <w:right w:val="single" w:sz="4" w:space="0" w:color="auto"/>
            </w:tcBorders>
            <w:shd w:val="clear" w:color="auto" w:fill="auto"/>
            <w:noWrap/>
            <w:vAlign w:val="bottom"/>
            <w:hideMark/>
          </w:tcPr>
          <w:p w14:paraId="459B3B3B"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0.975</w:t>
            </w:r>
          </w:p>
        </w:tc>
        <w:tc>
          <w:tcPr>
            <w:tcW w:w="869" w:type="dxa"/>
            <w:tcBorders>
              <w:top w:val="nil"/>
              <w:left w:val="nil"/>
              <w:bottom w:val="single" w:sz="4" w:space="0" w:color="auto"/>
              <w:right w:val="single" w:sz="4" w:space="0" w:color="auto"/>
            </w:tcBorders>
            <w:shd w:val="clear" w:color="auto" w:fill="auto"/>
            <w:noWrap/>
            <w:vAlign w:val="bottom"/>
            <w:hideMark/>
          </w:tcPr>
          <w:p w14:paraId="6F3C2FEE"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1.002</w:t>
            </w:r>
          </w:p>
        </w:tc>
        <w:tc>
          <w:tcPr>
            <w:tcW w:w="0" w:type="auto"/>
            <w:tcBorders>
              <w:top w:val="nil"/>
              <w:left w:val="nil"/>
              <w:bottom w:val="single" w:sz="4" w:space="0" w:color="auto"/>
              <w:right w:val="single" w:sz="4" w:space="0" w:color="auto"/>
            </w:tcBorders>
            <w:shd w:val="clear" w:color="auto" w:fill="auto"/>
            <w:noWrap/>
            <w:vAlign w:val="bottom"/>
            <w:hideMark/>
          </w:tcPr>
          <w:p w14:paraId="7307B412"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1.002</w:t>
            </w:r>
          </w:p>
        </w:tc>
        <w:tc>
          <w:tcPr>
            <w:tcW w:w="0" w:type="auto"/>
            <w:tcBorders>
              <w:top w:val="nil"/>
              <w:left w:val="nil"/>
              <w:bottom w:val="single" w:sz="4" w:space="0" w:color="auto"/>
              <w:right w:val="single" w:sz="4" w:space="0" w:color="auto"/>
            </w:tcBorders>
            <w:shd w:val="clear" w:color="auto" w:fill="auto"/>
            <w:noWrap/>
            <w:vAlign w:val="bottom"/>
            <w:hideMark/>
          </w:tcPr>
          <w:p w14:paraId="09940510"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1.002</w:t>
            </w:r>
          </w:p>
        </w:tc>
        <w:tc>
          <w:tcPr>
            <w:tcW w:w="0" w:type="auto"/>
            <w:tcBorders>
              <w:top w:val="nil"/>
              <w:left w:val="nil"/>
              <w:bottom w:val="single" w:sz="4" w:space="0" w:color="auto"/>
              <w:right w:val="single" w:sz="4" w:space="0" w:color="auto"/>
            </w:tcBorders>
            <w:shd w:val="clear" w:color="auto" w:fill="auto"/>
            <w:noWrap/>
            <w:vAlign w:val="bottom"/>
            <w:hideMark/>
          </w:tcPr>
          <w:p w14:paraId="34BFEFBB"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1.02222</w:t>
            </w:r>
          </w:p>
        </w:tc>
      </w:tr>
      <w:tr w:rsidR="00857A38" w:rsidRPr="008A2D3C" w14:paraId="4BACD727" w14:textId="77777777" w:rsidTr="00857A38">
        <w:trPr>
          <w:trHeight w:val="20"/>
        </w:trPr>
        <w:tc>
          <w:tcPr>
            <w:tcW w:w="8676" w:type="dxa"/>
            <w:tcBorders>
              <w:top w:val="nil"/>
              <w:left w:val="single" w:sz="4" w:space="0" w:color="auto"/>
              <w:bottom w:val="single" w:sz="4" w:space="0" w:color="auto"/>
              <w:right w:val="single" w:sz="4" w:space="0" w:color="auto"/>
            </w:tcBorders>
            <w:shd w:val="clear" w:color="auto" w:fill="auto"/>
            <w:noWrap/>
            <w:vAlign w:val="bottom"/>
            <w:hideMark/>
          </w:tcPr>
          <w:p w14:paraId="752716EF"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 цены на щепу</w:t>
            </w:r>
          </w:p>
        </w:tc>
        <w:tc>
          <w:tcPr>
            <w:tcW w:w="0" w:type="auto"/>
            <w:tcBorders>
              <w:top w:val="nil"/>
              <w:left w:val="nil"/>
              <w:bottom w:val="single" w:sz="4" w:space="0" w:color="auto"/>
              <w:right w:val="single" w:sz="4" w:space="0" w:color="auto"/>
            </w:tcBorders>
            <w:shd w:val="clear" w:color="auto" w:fill="auto"/>
            <w:noWrap/>
            <w:vAlign w:val="bottom"/>
            <w:hideMark/>
          </w:tcPr>
          <w:p w14:paraId="77A7B459"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w:t>
            </w:r>
          </w:p>
        </w:tc>
        <w:tc>
          <w:tcPr>
            <w:tcW w:w="0" w:type="auto"/>
            <w:tcBorders>
              <w:top w:val="nil"/>
              <w:left w:val="nil"/>
              <w:bottom w:val="single" w:sz="4" w:space="0" w:color="auto"/>
              <w:right w:val="single" w:sz="4" w:space="0" w:color="auto"/>
            </w:tcBorders>
            <w:shd w:val="clear" w:color="auto" w:fill="auto"/>
            <w:noWrap/>
            <w:vAlign w:val="bottom"/>
            <w:hideMark/>
          </w:tcPr>
          <w:p w14:paraId="77BEBF54"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1.048</w:t>
            </w:r>
          </w:p>
        </w:tc>
        <w:tc>
          <w:tcPr>
            <w:tcW w:w="0" w:type="auto"/>
            <w:tcBorders>
              <w:top w:val="nil"/>
              <w:left w:val="nil"/>
              <w:bottom w:val="single" w:sz="4" w:space="0" w:color="auto"/>
              <w:right w:val="single" w:sz="4" w:space="0" w:color="auto"/>
            </w:tcBorders>
            <w:shd w:val="clear" w:color="auto" w:fill="auto"/>
            <w:noWrap/>
            <w:vAlign w:val="bottom"/>
            <w:hideMark/>
          </w:tcPr>
          <w:p w14:paraId="6BBEE33D"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1.045</w:t>
            </w:r>
          </w:p>
        </w:tc>
        <w:tc>
          <w:tcPr>
            <w:tcW w:w="869" w:type="dxa"/>
            <w:tcBorders>
              <w:top w:val="nil"/>
              <w:left w:val="nil"/>
              <w:bottom w:val="single" w:sz="4" w:space="0" w:color="auto"/>
              <w:right w:val="single" w:sz="4" w:space="0" w:color="auto"/>
            </w:tcBorders>
            <w:shd w:val="clear" w:color="auto" w:fill="auto"/>
            <w:noWrap/>
            <w:vAlign w:val="bottom"/>
            <w:hideMark/>
          </w:tcPr>
          <w:p w14:paraId="15208064"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1.047</w:t>
            </w:r>
          </w:p>
        </w:tc>
        <w:tc>
          <w:tcPr>
            <w:tcW w:w="0" w:type="auto"/>
            <w:tcBorders>
              <w:top w:val="nil"/>
              <w:left w:val="nil"/>
              <w:bottom w:val="single" w:sz="4" w:space="0" w:color="auto"/>
              <w:right w:val="single" w:sz="4" w:space="0" w:color="auto"/>
            </w:tcBorders>
            <w:shd w:val="clear" w:color="auto" w:fill="auto"/>
            <w:noWrap/>
            <w:vAlign w:val="bottom"/>
            <w:hideMark/>
          </w:tcPr>
          <w:p w14:paraId="1AEA3F18"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1.047</w:t>
            </w:r>
          </w:p>
        </w:tc>
        <w:tc>
          <w:tcPr>
            <w:tcW w:w="0" w:type="auto"/>
            <w:tcBorders>
              <w:top w:val="nil"/>
              <w:left w:val="nil"/>
              <w:bottom w:val="single" w:sz="4" w:space="0" w:color="auto"/>
              <w:right w:val="single" w:sz="4" w:space="0" w:color="auto"/>
            </w:tcBorders>
            <w:shd w:val="clear" w:color="auto" w:fill="auto"/>
            <w:noWrap/>
            <w:vAlign w:val="bottom"/>
            <w:hideMark/>
          </w:tcPr>
          <w:p w14:paraId="27832921"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1.047</w:t>
            </w:r>
          </w:p>
        </w:tc>
        <w:tc>
          <w:tcPr>
            <w:tcW w:w="0" w:type="auto"/>
            <w:tcBorders>
              <w:top w:val="nil"/>
              <w:left w:val="nil"/>
              <w:bottom w:val="single" w:sz="4" w:space="0" w:color="auto"/>
              <w:right w:val="single" w:sz="4" w:space="0" w:color="auto"/>
            </w:tcBorders>
            <w:shd w:val="clear" w:color="auto" w:fill="auto"/>
            <w:noWrap/>
            <w:vAlign w:val="bottom"/>
            <w:hideMark/>
          </w:tcPr>
          <w:p w14:paraId="01B303FE"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1.65735</w:t>
            </w:r>
          </w:p>
        </w:tc>
      </w:tr>
      <w:tr w:rsidR="00857A38" w:rsidRPr="008A2D3C" w14:paraId="79F42739" w14:textId="77777777" w:rsidTr="00857A38">
        <w:trPr>
          <w:trHeight w:val="20"/>
        </w:trPr>
        <w:tc>
          <w:tcPr>
            <w:tcW w:w="8676" w:type="dxa"/>
            <w:tcBorders>
              <w:top w:val="nil"/>
              <w:left w:val="single" w:sz="4" w:space="0" w:color="auto"/>
              <w:bottom w:val="single" w:sz="4" w:space="0" w:color="auto"/>
              <w:right w:val="single" w:sz="4" w:space="0" w:color="auto"/>
            </w:tcBorders>
            <w:shd w:val="clear" w:color="auto" w:fill="auto"/>
            <w:noWrap/>
            <w:vAlign w:val="bottom"/>
            <w:hideMark/>
          </w:tcPr>
          <w:p w14:paraId="40C6CFA2"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 цены на электрическую энергию</w:t>
            </w:r>
          </w:p>
        </w:tc>
        <w:tc>
          <w:tcPr>
            <w:tcW w:w="0" w:type="auto"/>
            <w:tcBorders>
              <w:top w:val="nil"/>
              <w:left w:val="nil"/>
              <w:bottom w:val="single" w:sz="4" w:space="0" w:color="auto"/>
              <w:right w:val="single" w:sz="4" w:space="0" w:color="auto"/>
            </w:tcBorders>
            <w:shd w:val="clear" w:color="auto" w:fill="auto"/>
            <w:noWrap/>
            <w:vAlign w:val="bottom"/>
            <w:hideMark/>
          </w:tcPr>
          <w:p w14:paraId="261849E0"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w:t>
            </w:r>
          </w:p>
        </w:tc>
        <w:tc>
          <w:tcPr>
            <w:tcW w:w="0" w:type="auto"/>
            <w:tcBorders>
              <w:top w:val="nil"/>
              <w:left w:val="nil"/>
              <w:bottom w:val="single" w:sz="4" w:space="0" w:color="auto"/>
              <w:right w:val="single" w:sz="4" w:space="0" w:color="auto"/>
            </w:tcBorders>
            <w:shd w:val="clear" w:color="auto" w:fill="auto"/>
            <w:noWrap/>
            <w:vAlign w:val="bottom"/>
            <w:hideMark/>
          </w:tcPr>
          <w:p w14:paraId="0CD6EFEB"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1.047</w:t>
            </w:r>
          </w:p>
        </w:tc>
        <w:tc>
          <w:tcPr>
            <w:tcW w:w="0" w:type="auto"/>
            <w:tcBorders>
              <w:top w:val="nil"/>
              <w:left w:val="nil"/>
              <w:bottom w:val="single" w:sz="4" w:space="0" w:color="auto"/>
              <w:right w:val="single" w:sz="4" w:space="0" w:color="auto"/>
            </w:tcBorders>
            <w:shd w:val="clear" w:color="auto" w:fill="auto"/>
            <w:noWrap/>
            <w:vAlign w:val="bottom"/>
            <w:hideMark/>
          </w:tcPr>
          <w:p w14:paraId="2CBEC02C"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1.021</w:t>
            </w:r>
          </w:p>
        </w:tc>
        <w:tc>
          <w:tcPr>
            <w:tcW w:w="869" w:type="dxa"/>
            <w:tcBorders>
              <w:top w:val="nil"/>
              <w:left w:val="nil"/>
              <w:bottom w:val="single" w:sz="4" w:space="0" w:color="auto"/>
              <w:right w:val="single" w:sz="4" w:space="0" w:color="auto"/>
            </w:tcBorders>
            <w:shd w:val="clear" w:color="auto" w:fill="auto"/>
            <w:noWrap/>
            <w:vAlign w:val="bottom"/>
            <w:hideMark/>
          </w:tcPr>
          <w:p w14:paraId="2CDF1B7F"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1.021</w:t>
            </w:r>
          </w:p>
        </w:tc>
        <w:tc>
          <w:tcPr>
            <w:tcW w:w="0" w:type="auto"/>
            <w:tcBorders>
              <w:top w:val="nil"/>
              <w:left w:val="nil"/>
              <w:bottom w:val="single" w:sz="4" w:space="0" w:color="auto"/>
              <w:right w:val="single" w:sz="4" w:space="0" w:color="auto"/>
            </w:tcBorders>
            <w:shd w:val="clear" w:color="auto" w:fill="auto"/>
            <w:noWrap/>
            <w:vAlign w:val="bottom"/>
            <w:hideMark/>
          </w:tcPr>
          <w:p w14:paraId="062EA3DE"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1.021</w:t>
            </w:r>
          </w:p>
        </w:tc>
        <w:tc>
          <w:tcPr>
            <w:tcW w:w="0" w:type="auto"/>
            <w:tcBorders>
              <w:top w:val="nil"/>
              <w:left w:val="nil"/>
              <w:bottom w:val="single" w:sz="4" w:space="0" w:color="auto"/>
              <w:right w:val="single" w:sz="4" w:space="0" w:color="auto"/>
            </w:tcBorders>
            <w:shd w:val="clear" w:color="auto" w:fill="auto"/>
            <w:noWrap/>
            <w:vAlign w:val="bottom"/>
            <w:hideMark/>
          </w:tcPr>
          <w:p w14:paraId="46512F20"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1.021</w:t>
            </w:r>
          </w:p>
        </w:tc>
        <w:tc>
          <w:tcPr>
            <w:tcW w:w="0" w:type="auto"/>
            <w:tcBorders>
              <w:top w:val="nil"/>
              <w:left w:val="nil"/>
              <w:bottom w:val="single" w:sz="4" w:space="0" w:color="auto"/>
              <w:right w:val="single" w:sz="4" w:space="0" w:color="auto"/>
            </w:tcBorders>
            <w:shd w:val="clear" w:color="auto" w:fill="auto"/>
            <w:noWrap/>
            <w:vAlign w:val="bottom"/>
            <w:hideMark/>
          </w:tcPr>
          <w:p w14:paraId="443D2D00"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1.25685</w:t>
            </w:r>
          </w:p>
        </w:tc>
      </w:tr>
      <w:tr w:rsidR="00857A38" w:rsidRPr="008A2D3C" w14:paraId="33627EC6" w14:textId="77777777" w:rsidTr="00857A38">
        <w:trPr>
          <w:trHeight w:val="20"/>
        </w:trPr>
        <w:tc>
          <w:tcPr>
            <w:tcW w:w="8676" w:type="dxa"/>
            <w:tcBorders>
              <w:top w:val="nil"/>
              <w:left w:val="single" w:sz="4" w:space="0" w:color="auto"/>
              <w:bottom w:val="single" w:sz="4" w:space="0" w:color="auto"/>
              <w:right w:val="single" w:sz="4" w:space="0" w:color="auto"/>
            </w:tcBorders>
            <w:shd w:val="clear" w:color="auto" w:fill="auto"/>
            <w:noWrap/>
            <w:vAlign w:val="bottom"/>
            <w:hideMark/>
          </w:tcPr>
          <w:p w14:paraId="2691A7D3"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 цены на прочее топливо</w:t>
            </w:r>
          </w:p>
        </w:tc>
        <w:tc>
          <w:tcPr>
            <w:tcW w:w="0" w:type="auto"/>
            <w:tcBorders>
              <w:top w:val="nil"/>
              <w:left w:val="nil"/>
              <w:bottom w:val="single" w:sz="4" w:space="0" w:color="auto"/>
              <w:right w:val="single" w:sz="4" w:space="0" w:color="auto"/>
            </w:tcBorders>
            <w:shd w:val="clear" w:color="auto" w:fill="auto"/>
            <w:noWrap/>
            <w:vAlign w:val="bottom"/>
            <w:hideMark/>
          </w:tcPr>
          <w:p w14:paraId="3CE015B4"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w:t>
            </w:r>
          </w:p>
        </w:tc>
        <w:tc>
          <w:tcPr>
            <w:tcW w:w="0" w:type="auto"/>
            <w:tcBorders>
              <w:top w:val="nil"/>
              <w:left w:val="nil"/>
              <w:bottom w:val="single" w:sz="4" w:space="0" w:color="auto"/>
              <w:right w:val="single" w:sz="4" w:space="0" w:color="auto"/>
            </w:tcBorders>
            <w:shd w:val="clear" w:color="auto" w:fill="auto"/>
            <w:noWrap/>
            <w:vAlign w:val="bottom"/>
            <w:hideMark/>
          </w:tcPr>
          <w:p w14:paraId="7BAD823D"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1.048</w:t>
            </w:r>
          </w:p>
        </w:tc>
        <w:tc>
          <w:tcPr>
            <w:tcW w:w="0" w:type="auto"/>
            <w:tcBorders>
              <w:top w:val="nil"/>
              <w:left w:val="nil"/>
              <w:bottom w:val="single" w:sz="4" w:space="0" w:color="auto"/>
              <w:right w:val="single" w:sz="4" w:space="0" w:color="auto"/>
            </w:tcBorders>
            <w:shd w:val="clear" w:color="auto" w:fill="auto"/>
            <w:noWrap/>
            <w:vAlign w:val="bottom"/>
            <w:hideMark/>
          </w:tcPr>
          <w:p w14:paraId="4A6A54EC"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1.045</w:t>
            </w:r>
          </w:p>
        </w:tc>
        <w:tc>
          <w:tcPr>
            <w:tcW w:w="869" w:type="dxa"/>
            <w:tcBorders>
              <w:top w:val="nil"/>
              <w:left w:val="nil"/>
              <w:bottom w:val="single" w:sz="4" w:space="0" w:color="auto"/>
              <w:right w:val="single" w:sz="4" w:space="0" w:color="auto"/>
            </w:tcBorders>
            <w:shd w:val="clear" w:color="auto" w:fill="auto"/>
            <w:noWrap/>
            <w:vAlign w:val="bottom"/>
            <w:hideMark/>
          </w:tcPr>
          <w:p w14:paraId="6C48B7D3"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1.047</w:t>
            </w:r>
          </w:p>
        </w:tc>
        <w:tc>
          <w:tcPr>
            <w:tcW w:w="0" w:type="auto"/>
            <w:tcBorders>
              <w:top w:val="nil"/>
              <w:left w:val="nil"/>
              <w:bottom w:val="single" w:sz="4" w:space="0" w:color="auto"/>
              <w:right w:val="single" w:sz="4" w:space="0" w:color="auto"/>
            </w:tcBorders>
            <w:shd w:val="clear" w:color="auto" w:fill="auto"/>
            <w:noWrap/>
            <w:vAlign w:val="bottom"/>
            <w:hideMark/>
          </w:tcPr>
          <w:p w14:paraId="3CC10E8A"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1.047</w:t>
            </w:r>
          </w:p>
        </w:tc>
        <w:tc>
          <w:tcPr>
            <w:tcW w:w="0" w:type="auto"/>
            <w:tcBorders>
              <w:top w:val="nil"/>
              <w:left w:val="nil"/>
              <w:bottom w:val="single" w:sz="4" w:space="0" w:color="auto"/>
              <w:right w:val="single" w:sz="4" w:space="0" w:color="auto"/>
            </w:tcBorders>
            <w:shd w:val="clear" w:color="auto" w:fill="auto"/>
            <w:noWrap/>
            <w:vAlign w:val="bottom"/>
            <w:hideMark/>
          </w:tcPr>
          <w:p w14:paraId="5557ABC2"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1.047</w:t>
            </w:r>
          </w:p>
        </w:tc>
        <w:tc>
          <w:tcPr>
            <w:tcW w:w="0" w:type="auto"/>
            <w:tcBorders>
              <w:top w:val="nil"/>
              <w:left w:val="nil"/>
              <w:bottom w:val="single" w:sz="4" w:space="0" w:color="auto"/>
              <w:right w:val="single" w:sz="4" w:space="0" w:color="auto"/>
            </w:tcBorders>
            <w:shd w:val="clear" w:color="auto" w:fill="auto"/>
            <w:noWrap/>
            <w:vAlign w:val="bottom"/>
            <w:hideMark/>
          </w:tcPr>
          <w:p w14:paraId="03A38644"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1.65735</w:t>
            </w:r>
          </w:p>
        </w:tc>
      </w:tr>
      <w:tr w:rsidR="00857A38" w:rsidRPr="008A2D3C" w14:paraId="052FEB81" w14:textId="77777777" w:rsidTr="00857A38">
        <w:trPr>
          <w:trHeight w:val="20"/>
        </w:trPr>
        <w:tc>
          <w:tcPr>
            <w:tcW w:w="8676" w:type="dxa"/>
            <w:tcBorders>
              <w:top w:val="nil"/>
              <w:left w:val="single" w:sz="4" w:space="0" w:color="auto"/>
              <w:bottom w:val="single" w:sz="4" w:space="0" w:color="auto"/>
              <w:right w:val="single" w:sz="4" w:space="0" w:color="auto"/>
            </w:tcBorders>
            <w:shd w:val="clear" w:color="auto" w:fill="auto"/>
            <w:noWrap/>
            <w:vAlign w:val="bottom"/>
            <w:hideMark/>
          </w:tcPr>
          <w:p w14:paraId="64A641E0"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 тарифов на железнодорожные перевозки</w:t>
            </w:r>
          </w:p>
        </w:tc>
        <w:tc>
          <w:tcPr>
            <w:tcW w:w="0" w:type="auto"/>
            <w:tcBorders>
              <w:top w:val="nil"/>
              <w:left w:val="nil"/>
              <w:bottom w:val="single" w:sz="4" w:space="0" w:color="auto"/>
              <w:right w:val="single" w:sz="4" w:space="0" w:color="auto"/>
            </w:tcBorders>
            <w:shd w:val="clear" w:color="auto" w:fill="auto"/>
            <w:noWrap/>
            <w:vAlign w:val="bottom"/>
            <w:hideMark/>
          </w:tcPr>
          <w:p w14:paraId="593A274F"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w:t>
            </w:r>
          </w:p>
        </w:tc>
        <w:tc>
          <w:tcPr>
            <w:tcW w:w="0" w:type="auto"/>
            <w:tcBorders>
              <w:top w:val="nil"/>
              <w:left w:val="nil"/>
              <w:bottom w:val="single" w:sz="4" w:space="0" w:color="auto"/>
              <w:right w:val="single" w:sz="4" w:space="0" w:color="auto"/>
            </w:tcBorders>
            <w:shd w:val="clear" w:color="auto" w:fill="auto"/>
            <w:noWrap/>
            <w:vAlign w:val="bottom"/>
            <w:hideMark/>
          </w:tcPr>
          <w:p w14:paraId="2702E1FC"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1.043</w:t>
            </w:r>
          </w:p>
        </w:tc>
        <w:tc>
          <w:tcPr>
            <w:tcW w:w="0" w:type="auto"/>
            <w:tcBorders>
              <w:top w:val="nil"/>
              <w:left w:val="nil"/>
              <w:bottom w:val="single" w:sz="4" w:space="0" w:color="auto"/>
              <w:right w:val="single" w:sz="4" w:space="0" w:color="auto"/>
            </w:tcBorders>
            <w:shd w:val="clear" w:color="auto" w:fill="auto"/>
            <w:noWrap/>
            <w:vAlign w:val="bottom"/>
            <w:hideMark/>
          </w:tcPr>
          <w:p w14:paraId="34A443AF"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1.045</w:t>
            </w:r>
          </w:p>
        </w:tc>
        <w:tc>
          <w:tcPr>
            <w:tcW w:w="869" w:type="dxa"/>
            <w:tcBorders>
              <w:top w:val="nil"/>
              <w:left w:val="nil"/>
              <w:bottom w:val="single" w:sz="4" w:space="0" w:color="auto"/>
              <w:right w:val="single" w:sz="4" w:space="0" w:color="auto"/>
            </w:tcBorders>
            <w:shd w:val="clear" w:color="auto" w:fill="auto"/>
            <w:noWrap/>
            <w:vAlign w:val="bottom"/>
            <w:hideMark/>
          </w:tcPr>
          <w:p w14:paraId="1CC560D3"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w:t>
            </w:r>
          </w:p>
        </w:tc>
        <w:tc>
          <w:tcPr>
            <w:tcW w:w="0" w:type="auto"/>
            <w:tcBorders>
              <w:top w:val="nil"/>
              <w:left w:val="nil"/>
              <w:bottom w:val="single" w:sz="4" w:space="0" w:color="auto"/>
              <w:right w:val="single" w:sz="4" w:space="0" w:color="auto"/>
            </w:tcBorders>
            <w:shd w:val="clear" w:color="auto" w:fill="auto"/>
            <w:noWrap/>
            <w:vAlign w:val="bottom"/>
            <w:hideMark/>
          </w:tcPr>
          <w:p w14:paraId="5B2046BB"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w:t>
            </w:r>
          </w:p>
        </w:tc>
        <w:tc>
          <w:tcPr>
            <w:tcW w:w="0" w:type="auto"/>
            <w:tcBorders>
              <w:top w:val="nil"/>
              <w:left w:val="nil"/>
              <w:bottom w:val="single" w:sz="4" w:space="0" w:color="auto"/>
              <w:right w:val="single" w:sz="4" w:space="0" w:color="auto"/>
            </w:tcBorders>
            <w:shd w:val="clear" w:color="auto" w:fill="auto"/>
            <w:noWrap/>
            <w:vAlign w:val="bottom"/>
            <w:hideMark/>
          </w:tcPr>
          <w:p w14:paraId="00466A1A"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w:t>
            </w:r>
          </w:p>
        </w:tc>
        <w:tc>
          <w:tcPr>
            <w:tcW w:w="0" w:type="auto"/>
            <w:tcBorders>
              <w:top w:val="nil"/>
              <w:left w:val="nil"/>
              <w:bottom w:val="single" w:sz="4" w:space="0" w:color="auto"/>
              <w:right w:val="single" w:sz="4" w:space="0" w:color="auto"/>
            </w:tcBorders>
            <w:shd w:val="clear" w:color="auto" w:fill="auto"/>
            <w:noWrap/>
            <w:vAlign w:val="bottom"/>
            <w:hideMark/>
          </w:tcPr>
          <w:p w14:paraId="2D252602"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1.53945</w:t>
            </w:r>
          </w:p>
        </w:tc>
      </w:tr>
      <w:tr w:rsidR="00857A38" w:rsidRPr="008A2D3C" w14:paraId="6256D69B" w14:textId="77777777" w:rsidTr="00857A38">
        <w:trPr>
          <w:trHeight w:val="20"/>
        </w:trPr>
        <w:tc>
          <w:tcPr>
            <w:tcW w:w="8676" w:type="dxa"/>
            <w:tcBorders>
              <w:top w:val="nil"/>
              <w:left w:val="single" w:sz="4" w:space="0" w:color="auto"/>
              <w:bottom w:val="single" w:sz="4" w:space="0" w:color="auto"/>
              <w:right w:val="single" w:sz="4" w:space="0" w:color="auto"/>
            </w:tcBorders>
            <w:shd w:val="clear" w:color="auto" w:fill="auto"/>
            <w:noWrap/>
            <w:vAlign w:val="bottom"/>
            <w:hideMark/>
          </w:tcPr>
          <w:p w14:paraId="1A6A6000"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 цены на воду</w:t>
            </w:r>
          </w:p>
        </w:tc>
        <w:tc>
          <w:tcPr>
            <w:tcW w:w="0" w:type="auto"/>
            <w:tcBorders>
              <w:top w:val="nil"/>
              <w:left w:val="nil"/>
              <w:bottom w:val="single" w:sz="4" w:space="0" w:color="auto"/>
              <w:right w:val="single" w:sz="4" w:space="0" w:color="auto"/>
            </w:tcBorders>
            <w:shd w:val="clear" w:color="auto" w:fill="auto"/>
            <w:noWrap/>
            <w:vAlign w:val="bottom"/>
            <w:hideMark/>
          </w:tcPr>
          <w:p w14:paraId="7DF192F3"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w:t>
            </w:r>
          </w:p>
        </w:tc>
        <w:tc>
          <w:tcPr>
            <w:tcW w:w="0" w:type="auto"/>
            <w:tcBorders>
              <w:top w:val="nil"/>
              <w:left w:val="nil"/>
              <w:bottom w:val="single" w:sz="4" w:space="0" w:color="auto"/>
              <w:right w:val="single" w:sz="4" w:space="0" w:color="auto"/>
            </w:tcBorders>
            <w:shd w:val="clear" w:color="auto" w:fill="auto"/>
            <w:noWrap/>
            <w:vAlign w:val="bottom"/>
            <w:hideMark/>
          </w:tcPr>
          <w:p w14:paraId="379F61E6"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1.039</w:t>
            </w:r>
          </w:p>
        </w:tc>
        <w:tc>
          <w:tcPr>
            <w:tcW w:w="0" w:type="auto"/>
            <w:tcBorders>
              <w:top w:val="nil"/>
              <w:left w:val="nil"/>
              <w:bottom w:val="single" w:sz="4" w:space="0" w:color="auto"/>
              <w:right w:val="single" w:sz="4" w:space="0" w:color="auto"/>
            </w:tcBorders>
            <w:shd w:val="clear" w:color="auto" w:fill="auto"/>
            <w:noWrap/>
            <w:vAlign w:val="bottom"/>
            <w:hideMark/>
          </w:tcPr>
          <w:p w14:paraId="787B8480"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w:t>
            </w:r>
          </w:p>
        </w:tc>
        <w:tc>
          <w:tcPr>
            <w:tcW w:w="869" w:type="dxa"/>
            <w:tcBorders>
              <w:top w:val="nil"/>
              <w:left w:val="nil"/>
              <w:bottom w:val="single" w:sz="4" w:space="0" w:color="auto"/>
              <w:right w:val="single" w:sz="4" w:space="0" w:color="auto"/>
            </w:tcBorders>
            <w:shd w:val="clear" w:color="auto" w:fill="auto"/>
            <w:noWrap/>
            <w:vAlign w:val="bottom"/>
            <w:hideMark/>
          </w:tcPr>
          <w:p w14:paraId="35971B6F"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w:t>
            </w:r>
          </w:p>
        </w:tc>
        <w:tc>
          <w:tcPr>
            <w:tcW w:w="0" w:type="auto"/>
            <w:tcBorders>
              <w:top w:val="nil"/>
              <w:left w:val="nil"/>
              <w:bottom w:val="single" w:sz="4" w:space="0" w:color="auto"/>
              <w:right w:val="single" w:sz="4" w:space="0" w:color="auto"/>
            </w:tcBorders>
            <w:shd w:val="clear" w:color="auto" w:fill="auto"/>
            <w:noWrap/>
            <w:vAlign w:val="bottom"/>
            <w:hideMark/>
          </w:tcPr>
          <w:p w14:paraId="010451C3"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w:t>
            </w:r>
          </w:p>
        </w:tc>
        <w:tc>
          <w:tcPr>
            <w:tcW w:w="0" w:type="auto"/>
            <w:tcBorders>
              <w:top w:val="nil"/>
              <w:left w:val="nil"/>
              <w:bottom w:val="single" w:sz="4" w:space="0" w:color="auto"/>
              <w:right w:val="single" w:sz="4" w:space="0" w:color="auto"/>
            </w:tcBorders>
            <w:shd w:val="clear" w:color="auto" w:fill="auto"/>
            <w:noWrap/>
            <w:vAlign w:val="bottom"/>
            <w:hideMark/>
          </w:tcPr>
          <w:p w14:paraId="1DC1508D"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1.04</w:t>
            </w:r>
          </w:p>
        </w:tc>
        <w:tc>
          <w:tcPr>
            <w:tcW w:w="0" w:type="auto"/>
            <w:tcBorders>
              <w:top w:val="nil"/>
              <w:left w:val="nil"/>
              <w:bottom w:val="single" w:sz="4" w:space="0" w:color="auto"/>
              <w:right w:val="single" w:sz="4" w:space="0" w:color="auto"/>
            </w:tcBorders>
            <w:shd w:val="clear" w:color="auto" w:fill="auto"/>
            <w:noWrap/>
            <w:vAlign w:val="bottom"/>
            <w:hideMark/>
          </w:tcPr>
          <w:p w14:paraId="43D520C4"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1.53945</w:t>
            </w:r>
          </w:p>
        </w:tc>
      </w:tr>
      <w:tr w:rsidR="00857A38" w:rsidRPr="008A2D3C" w14:paraId="35BBBAC2" w14:textId="77777777" w:rsidTr="00857A38">
        <w:trPr>
          <w:trHeight w:val="20"/>
        </w:trPr>
        <w:tc>
          <w:tcPr>
            <w:tcW w:w="8676" w:type="dxa"/>
            <w:tcBorders>
              <w:top w:val="nil"/>
              <w:left w:val="single" w:sz="4" w:space="0" w:color="auto"/>
              <w:bottom w:val="single" w:sz="4" w:space="0" w:color="auto"/>
              <w:right w:val="single" w:sz="4" w:space="0" w:color="auto"/>
            </w:tcBorders>
            <w:shd w:val="clear" w:color="auto" w:fill="auto"/>
            <w:noWrap/>
            <w:vAlign w:val="bottom"/>
            <w:hideMark/>
          </w:tcPr>
          <w:p w14:paraId="3873E0E9"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 эффективности операционных расходов</w:t>
            </w:r>
          </w:p>
        </w:tc>
        <w:tc>
          <w:tcPr>
            <w:tcW w:w="0" w:type="auto"/>
            <w:tcBorders>
              <w:top w:val="nil"/>
              <w:left w:val="nil"/>
              <w:bottom w:val="single" w:sz="4" w:space="0" w:color="auto"/>
              <w:right w:val="single" w:sz="4" w:space="0" w:color="auto"/>
            </w:tcBorders>
            <w:shd w:val="clear" w:color="auto" w:fill="auto"/>
            <w:noWrap/>
            <w:vAlign w:val="bottom"/>
            <w:hideMark/>
          </w:tcPr>
          <w:p w14:paraId="50881400"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14:paraId="0F74172C"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14:paraId="73A9BE49"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w:t>
            </w:r>
          </w:p>
        </w:tc>
        <w:tc>
          <w:tcPr>
            <w:tcW w:w="869" w:type="dxa"/>
            <w:tcBorders>
              <w:top w:val="nil"/>
              <w:left w:val="nil"/>
              <w:bottom w:val="single" w:sz="4" w:space="0" w:color="auto"/>
              <w:right w:val="single" w:sz="4" w:space="0" w:color="auto"/>
            </w:tcBorders>
            <w:shd w:val="clear" w:color="auto" w:fill="auto"/>
            <w:noWrap/>
            <w:vAlign w:val="bottom"/>
            <w:hideMark/>
          </w:tcPr>
          <w:p w14:paraId="51F5E56A"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14:paraId="616EE6C0"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14:paraId="76974C62"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14:paraId="10E4D493"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w:t>
            </w:r>
          </w:p>
        </w:tc>
      </w:tr>
      <w:tr w:rsidR="00857A38" w:rsidRPr="008A2D3C" w14:paraId="3137F20E" w14:textId="77777777" w:rsidTr="00857A38">
        <w:trPr>
          <w:trHeight w:val="20"/>
        </w:trPr>
        <w:tc>
          <w:tcPr>
            <w:tcW w:w="8676" w:type="dxa"/>
            <w:tcBorders>
              <w:top w:val="nil"/>
              <w:left w:val="single" w:sz="4" w:space="0" w:color="auto"/>
              <w:bottom w:val="single" w:sz="4" w:space="0" w:color="auto"/>
              <w:right w:val="single" w:sz="4" w:space="0" w:color="auto"/>
            </w:tcBorders>
            <w:shd w:val="clear" w:color="auto" w:fill="auto"/>
            <w:noWrap/>
            <w:vAlign w:val="bottom"/>
            <w:hideMark/>
          </w:tcPr>
          <w:p w14:paraId="7DF87685"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 изменения количества активов (производство)</w:t>
            </w:r>
          </w:p>
        </w:tc>
        <w:tc>
          <w:tcPr>
            <w:tcW w:w="0" w:type="auto"/>
            <w:tcBorders>
              <w:top w:val="nil"/>
              <w:left w:val="nil"/>
              <w:bottom w:val="single" w:sz="4" w:space="0" w:color="auto"/>
              <w:right w:val="single" w:sz="4" w:space="0" w:color="auto"/>
            </w:tcBorders>
            <w:shd w:val="clear" w:color="auto" w:fill="auto"/>
            <w:noWrap/>
            <w:vAlign w:val="bottom"/>
            <w:hideMark/>
          </w:tcPr>
          <w:p w14:paraId="3FE7C88C"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w:t>
            </w:r>
          </w:p>
        </w:tc>
        <w:tc>
          <w:tcPr>
            <w:tcW w:w="0" w:type="auto"/>
            <w:tcBorders>
              <w:top w:val="nil"/>
              <w:left w:val="nil"/>
              <w:bottom w:val="single" w:sz="4" w:space="0" w:color="auto"/>
              <w:right w:val="single" w:sz="4" w:space="0" w:color="auto"/>
            </w:tcBorders>
            <w:shd w:val="clear" w:color="auto" w:fill="auto"/>
            <w:noWrap/>
            <w:vAlign w:val="bottom"/>
            <w:hideMark/>
          </w:tcPr>
          <w:p w14:paraId="3A0582FE"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14:paraId="007F25D7"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0</w:t>
            </w:r>
          </w:p>
        </w:tc>
        <w:tc>
          <w:tcPr>
            <w:tcW w:w="869" w:type="dxa"/>
            <w:tcBorders>
              <w:top w:val="nil"/>
              <w:left w:val="nil"/>
              <w:bottom w:val="single" w:sz="4" w:space="0" w:color="auto"/>
              <w:right w:val="single" w:sz="4" w:space="0" w:color="auto"/>
            </w:tcBorders>
            <w:shd w:val="clear" w:color="auto" w:fill="auto"/>
            <w:noWrap/>
            <w:vAlign w:val="bottom"/>
            <w:hideMark/>
          </w:tcPr>
          <w:p w14:paraId="28DB5B3C"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14:paraId="0247D422"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14:paraId="18A1D856"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14:paraId="3AB447EC"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0</w:t>
            </w:r>
          </w:p>
        </w:tc>
      </w:tr>
      <w:tr w:rsidR="00857A38" w:rsidRPr="008A2D3C" w14:paraId="61899E83" w14:textId="77777777" w:rsidTr="00857A38">
        <w:trPr>
          <w:trHeight w:val="20"/>
        </w:trPr>
        <w:tc>
          <w:tcPr>
            <w:tcW w:w="8676" w:type="dxa"/>
            <w:tcBorders>
              <w:top w:val="nil"/>
              <w:left w:val="single" w:sz="4" w:space="0" w:color="auto"/>
              <w:bottom w:val="single" w:sz="4" w:space="0" w:color="auto"/>
              <w:right w:val="single" w:sz="4" w:space="0" w:color="auto"/>
            </w:tcBorders>
            <w:shd w:val="clear" w:color="auto" w:fill="auto"/>
            <w:noWrap/>
            <w:vAlign w:val="bottom"/>
            <w:hideMark/>
          </w:tcPr>
          <w:p w14:paraId="4A4DBFA1"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 изменения количества активов (передача)</w:t>
            </w:r>
          </w:p>
        </w:tc>
        <w:tc>
          <w:tcPr>
            <w:tcW w:w="0" w:type="auto"/>
            <w:tcBorders>
              <w:top w:val="nil"/>
              <w:left w:val="nil"/>
              <w:bottom w:val="single" w:sz="4" w:space="0" w:color="auto"/>
              <w:right w:val="single" w:sz="4" w:space="0" w:color="auto"/>
            </w:tcBorders>
            <w:shd w:val="clear" w:color="auto" w:fill="auto"/>
            <w:noWrap/>
            <w:vAlign w:val="bottom"/>
            <w:hideMark/>
          </w:tcPr>
          <w:p w14:paraId="23BD5457"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w:t>
            </w:r>
          </w:p>
        </w:tc>
        <w:tc>
          <w:tcPr>
            <w:tcW w:w="0" w:type="auto"/>
            <w:tcBorders>
              <w:top w:val="nil"/>
              <w:left w:val="nil"/>
              <w:bottom w:val="single" w:sz="4" w:space="0" w:color="auto"/>
              <w:right w:val="single" w:sz="4" w:space="0" w:color="auto"/>
            </w:tcBorders>
            <w:shd w:val="clear" w:color="auto" w:fill="auto"/>
            <w:noWrap/>
            <w:vAlign w:val="bottom"/>
            <w:hideMark/>
          </w:tcPr>
          <w:p w14:paraId="315940B5"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14:paraId="481434F2"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0</w:t>
            </w:r>
          </w:p>
        </w:tc>
        <w:tc>
          <w:tcPr>
            <w:tcW w:w="869" w:type="dxa"/>
            <w:tcBorders>
              <w:top w:val="nil"/>
              <w:left w:val="nil"/>
              <w:bottom w:val="single" w:sz="4" w:space="0" w:color="auto"/>
              <w:right w:val="single" w:sz="4" w:space="0" w:color="auto"/>
            </w:tcBorders>
            <w:shd w:val="clear" w:color="auto" w:fill="auto"/>
            <w:noWrap/>
            <w:vAlign w:val="bottom"/>
            <w:hideMark/>
          </w:tcPr>
          <w:p w14:paraId="4A4015E9"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14:paraId="17955800"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14:paraId="575DAEFF"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14:paraId="26ECB287"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0</w:t>
            </w:r>
          </w:p>
        </w:tc>
      </w:tr>
      <w:tr w:rsidR="00857A38" w:rsidRPr="008A2D3C" w14:paraId="2D8D6D2C" w14:textId="77777777" w:rsidTr="00857A38">
        <w:trPr>
          <w:trHeight w:val="20"/>
        </w:trPr>
        <w:tc>
          <w:tcPr>
            <w:tcW w:w="8676" w:type="dxa"/>
            <w:tcBorders>
              <w:top w:val="nil"/>
              <w:left w:val="single" w:sz="4" w:space="0" w:color="auto"/>
              <w:bottom w:val="single" w:sz="4" w:space="0" w:color="auto"/>
              <w:right w:val="single" w:sz="4" w:space="0" w:color="auto"/>
            </w:tcBorders>
            <w:shd w:val="clear" w:color="auto" w:fill="auto"/>
            <w:noWrap/>
            <w:vAlign w:val="bottom"/>
            <w:hideMark/>
          </w:tcPr>
          <w:p w14:paraId="7792EDA4"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Коэффициент эластичности затрат по росту активов</w:t>
            </w:r>
          </w:p>
        </w:tc>
        <w:tc>
          <w:tcPr>
            <w:tcW w:w="0" w:type="auto"/>
            <w:tcBorders>
              <w:top w:val="nil"/>
              <w:left w:val="nil"/>
              <w:bottom w:val="single" w:sz="4" w:space="0" w:color="auto"/>
              <w:right w:val="single" w:sz="4" w:space="0" w:color="auto"/>
            </w:tcBorders>
            <w:shd w:val="clear" w:color="auto" w:fill="auto"/>
            <w:noWrap/>
            <w:vAlign w:val="bottom"/>
            <w:hideMark/>
          </w:tcPr>
          <w:p w14:paraId="5AB3958D"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w:t>
            </w:r>
          </w:p>
        </w:tc>
        <w:tc>
          <w:tcPr>
            <w:tcW w:w="0" w:type="auto"/>
            <w:tcBorders>
              <w:top w:val="nil"/>
              <w:left w:val="nil"/>
              <w:bottom w:val="single" w:sz="4" w:space="0" w:color="auto"/>
              <w:right w:val="single" w:sz="4" w:space="0" w:color="auto"/>
            </w:tcBorders>
            <w:shd w:val="clear" w:color="auto" w:fill="auto"/>
            <w:noWrap/>
            <w:vAlign w:val="bottom"/>
            <w:hideMark/>
          </w:tcPr>
          <w:p w14:paraId="367D2E7F"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0.75</w:t>
            </w:r>
          </w:p>
        </w:tc>
        <w:tc>
          <w:tcPr>
            <w:tcW w:w="0" w:type="auto"/>
            <w:tcBorders>
              <w:top w:val="nil"/>
              <w:left w:val="nil"/>
              <w:bottom w:val="single" w:sz="4" w:space="0" w:color="auto"/>
              <w:right w:val="single" w:sz="4" w:space="0" w:color="auto"/>
            </w:tcBorders>
            <w:shd w:val="clear" w:color="auto" w:fill="auto"/>
            <w:noWrap/>
            <w:vAlign w:val="bottom"/>
            <w:hideMark/>
          </w:tcPr>
          <w:p w14:paraId="7B6D83AB"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0.75</w:t>
            </w:r>
          </w:p>
        </w:tc>
        <w:tc>
          <w:tcPr>
            <w:tcW w:w="869" w:type="dxa"/>
            <w:tcBorders>
              <w:top w:val="nil"/>
              <w:left w:val="nil"/>
              <w:bottom w:val="single" w:sz="4" w:space="0" w:color="auto"/>
              <w:right w:val="single" w:sz="4" w:space="0" w:color="auto"/>
            </w:tcBorders>
            <w:shd w:val="clear" w:color="auto" w:fill="auto"/>
            <w:noWrap/>
            <w:vAlign w:val="bottom"/>
            <w:hideMark/>
          </w:tcPr>
          <w:p w14:paraId="3361268A"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0.75</w:t>
            </w:r>
          </w:p>
        </w:tc>
        <w:tc>
          <w:tcPr>
            <w:tcW w:w="0" w:type="auto"/>
            <w:tcBorders>
              <w:top w:val="nil"/>
              <w:left w:val="nil"/>
              <w:bottom w:val="single" w:sz="4" w:space="0" w:color="auto"/>
              <w:right w:val="single" w:sz="4" w:space="0" w:color="auto"/>
            </w:tcBorders>
            <w:shd w:val="clear" w:color="auto" w:fill="auto"/>
            <w:noWrap/>
            <w:vAlign w:val="bottom"/>
            <w:hideMark/>
          </w:tcPr>
          <w:p w14:paraId="311059DF"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0.75</w:t>
            </w:r>
          </w:p>
        </w:tc>
        <w:tc>
          <w:tcPr>
            <w:tcW w:w="0" w:type="auto"/>
            <w:tcBorders>
              <w:top w:val="nil"/>
              <w:left w:val="nil"/>
              <w:bottom w:val="single" w:sz="4" w:space="0" w:color="auto"/>
              <w:right w:val="single" w:sz="4" w:space="0" w:color="auto"/>
            </w:tcBorders>
            <w:shd w:val="clear" w:color="auto" w:fill="auto"/>
            <w:noWrap/>
            <w:vAlign w:val="bottom"/>
            <w:hideMark/>
          </w:tcPr>
          <w:p w14:paraId="5B547C67"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0.75</w:t>
            </w:r>
          </w:p>
        </w:tc>
        <w:tc>
          <w:tcPr>
            <w:tcW w:w="0" w:type="auto"/>
            <w:tcBorders>
              <w:top w:val="nil"/>
              <w:left w:val="nil"/>
              <w:bottom w:val="single" w:sz="4" w:space="0" w:color="auto"/>
              <w:right w:val="single" w:sz="4" w:space="0" w:color="auto"/>
            </w:tcBorders>
            <w:shd w:val="clear" w:color="auto" w:fill="auto"/>
            <w:noWrap/>
            <w:vAlign w:val="bottom"/>
            <w:hideMark/>
          </w:tcPr>
          <w:p w14:paraId="4264BC02"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0.04224</w:t>
            </w:r>
          </w:p>
        </w:tc>
      </w:tr>
      <w:tr w:rsidR="00857A38" w:rsidRPr="008A2D3C" w14:paraId="760DE304" w14:textId="77777777" w:rsidTr="00857A38">
        <w:trPr>
          <w:trHeight w:val="20"/>
        </w:trPr>
        <w:tc>
          <w:tcPr>
            <w:tcW w:w="8676" w:type="dxa"/>
            <w:tcBorders>
              <w:top w:val="nil"/>
              <w:left w:val="single" w:sz="4" w:space="0" w:color="auto"/>
              <w:bottom w:val="single" w:sz="4" w:space="0" w:color="auto"/>
              <w:right w:val="single" w:sz="4" w:space="0" w:color="auto"/>
            </w:tcBorders>
            <w:shd w:val="clear" w:color="auto" w:fill="auto"/>
            <w:noWrap/>
            <w:vAlign w:val="bottom"/>
            <w:hideMark/>
          </w:tcPr>
          <w:p w14:paraId="25A1FFA9"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Коэффициент индексации, применяемый при расчете операционных расходов (производство)</w:t>
            </w:r>
          </w:p>
        </w:tc>
        <w:tc>
          <w:tcPr>
            <w:tcW w:w="0" w:type="auto"/>
            <w:tcBorders>
              <w:top w:val="nil"/>
              <w:left w:val="nil"/>
              <w:bottom w:val="single" w:sz="4" w:space="0" w:color="auto"/>
              <w:right w:val="single" w:sz="4" w:space="0" w:color="auto"/>
            </w:tcBorders>
            <w:shd w:val="clear" w:color="auto" w:fill="auto"/>
            <w:noWrap/>
            <w:vAlign w:val="bottom"/>
            <w:hideMark/>
          </w:tcPr>
          <w:p w14:paraId="52D9C598"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w:t>
            </w:r>
          </w:p>
        </w:tc>
        <w:tc>
          <w:tcPr>
            <w:tcW w:w="0" w:type="auto"/>
            <w:tcBorders>
              <w:top w:val="nil"/>
              <w:left w:val="nil"/>
              <w:bottom w:val="single" w:sz="4" w:space="0" w:color="auto"/>
              <w:right w:val="single" w:sz="4" w:space="0" w:color="auto"/>
            </w:tcBorders>
            <w:shd w:val="clear" w:color="auto" w:fill="auto"/>
            <w:noWrap/>
            <w:vAlign w:val="bottom"/>
            <w:hideMark/>
          </w:tcPr>
          <w:p w14:paraId="077E31D6"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1.033</w:t>
            </w:r>
          </w:p>
        </w:tc>
        <w:tc>
          <w:tcPr>
            <w:tcW w:w="0" w:type="auto"/>
            <w:tcBorders>
              <w:top w:val="nil"/>
              <w:left w:val="nil"/>
              <w:bottom w:val="single" w:sz="4" w:space="0" w:color="auto"/>
              <w:right w:val="single" w:sz="4" w:space="0" w:color="auto"/>
            </w:tcBorders>
            <w:shd w:val="clear" w:color="auto" w:fill="auto"/>
            <w:noWrap/>
            <w:vAlign w:val="bottom"/>
            <w:hideMark/>
          </w:tcPr>
          <w:p w14:paraId="0F4A9B83"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1.03</w:t>
            </w:r>
          </w:p>
        </w:tc>
        <w:tc>
          <w:tcPr>
            <w:tcW w:w="869" w:type="dxa"/>
            <w:tcBorders>
              <w:top w:val="nil"/>
              <w:left w:val="nil"/>
              <w:bottom w:val="single" w:sz="4" w:space="0" w:color="auto"/>
              <w:right w:val="single" w:sz="4" w:space="0" w:color="auto"/>
            </w:tcBorders>
            <w:shd w:val="clear" w:color="auto" w:fill="auto"/>
            <w:noWrap/>
            <w:vAlign w:val="bottom"/>
            <w:hideMark/>
          </w:tcPr>
          <w:p w14:paraId="3C3CAFFB"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1.03</w:t>
            </w:r>
          </w:p>
        </w:tc>
        <w:tc>
          <w:tcPr>
            <w:tcW w:w="0" w:type="auto"/>
            <w:tcBorders>
              <w:top w:val="nil"/>
              <w:left w:val="nil"/>
              <w:bottom w:val="single" w:sz="4" w:space="0" w:color="auto"/>
              <w:right w:val="single" w:sz="4" w:space="0" w:color="auto"/>
            </w:tcBorders>
            <w:shd w:val="clear" w:color="auto" w:fill="auto"/>
            <w:noWrap/>
            <w:vAlign w:val="bottom"/>
            <w:hideMark/>
          </w:tcPr>
          <w:p w14:paraId="7F37FD48"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1.03</w:t>
            </w:r>
          </w:p>
        </w:tc>
        <w:tc>
          <w:tcPr>
            <w:tcW w:w="0" w:type="auto"/>
            <w:tcBorders>
              <w:top w:val="nil"/>
              <w:left w:val="nil"/>
              <w:bottom w:val="single" w:sz="4" w:space="0" w:color="auto"/>
              <w:right w:val="single" w:sz="4" w:space="0" w:color="auto"/>
            </w:tcBorders>
            <w:shd w:val="clear" w:color="auto" w:fill="auto"/>
            <w:noWrap/>
            <w:vAlign w:val="bottom"/>
            <w:hideMark/>
          </w:tcPr>
          <w:p w14:paraId="21FCAFD7"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1.03</w:t>
            </w:r>
          </w:p>
        </w:tc>
        <w:tc>
          <w:tcPr>
            <w:tcW w:w="0" w:type="auto"/>
            <w:tcBorders>
              <w:top w:val="nil"/>
              <w:left w:val="nil"/>
              <w:bottom w:val="single" w:sz="4" w:space="0" w:color="auto"/>
              <w:right w:val="single" w:sz="4" w:space="0" w:color="auto"/>
            </w:tcBorders>
            <w:shd w:val="clear" w:color="auto" w:fill="auto"/>
            <w:noWrap/>
            <w:vAlign w:val="bottom"/>
            <w:hideMark/>
          </w:tcPr>
          <w:p w14:paraId="745EDB3F"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1.38423</w:t>
            </w:r>
          </w:p>
        </w:tc>
      </w:tr>
      <w:tr w:rsidR="00857A38" w:rsidRPr="008A2D3C" w14:paraId="6384F529" w14:textId="77777777" w:rsidTr="00857A38">
        <w:trPr>
          <w:trHeight w:val="20"/>
        </w:trPr>
        <w:tc>
          <w:tcPr>
            <w:tcW w:w="8676" w:type="dxa"/>
            <w:tcBorders>
              <w:top w:val="nil"/>
              <w:left w:val="single" w:sz="4" w:space="0" w:color="auto"/>
              <w:bottom w:val="single" w:sz="4" w:space="0" w:color="auto"/>
              <w:right w:val="single" w:sz="4" w:space="0" w:color="auto"/>
            </w:tcBorders>
            <w:shd w:val="clear" w:color="auto" w:fill="auto"/>
            <w:noWrap/>
            <w:vAlign w:val="bottom"/>
            <w:hideMark/>
          </w:tcPr>
          <w:p w14:paraId="0DCAF649"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Коэффициент индексации, применяемый при расчете операционных расходов (передача)</w:t>
            </w:r>
          </w:p>
        </w:tc>
        <w:tc>
          <w:tcPr>
            <w:tcW w:w="0" w:type="auto"/>
            <w:tcBorders>
              <w:top w:val="nil"/>
              <w:left w:val="nil"/>
              <w:bottom w:val="single" w:sz="4" w:space="0" w:color="auto"/>
              <w:right w:val="single" w:sz="4" w:space="0" w:color="auto"/>
            </w:tcBorders>
            <w:shd w:val="clear" w:color="auto" w:fill="auto"/>
            <w:noWrap/>
            <w:vAlign w:val="bottom"/>
            <w:hideMark/>
          </w:tcPr>
          <w:p w14:paraId="3E56FC4D"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w:t>
            </w:r>
          </w:p>
        </w:tc>
        <w:tc>
          <w:tcPr>
            <w:tcW w:w="0" w:type="auto"/>
            <w:tcBorders>
              <w:top w:val="nil"/>
              <w:left w:val="nil"/>
              <w:bottom w:val="single" w:sz="4" w:space="0" w:color="auto"/>
              <w:right w:val="single" w:sz="4" w:space="0" w:color="auto"/>
            </w:tcBorders>
            <w:shd w:val="clear" w:color="auto" w:fill="auto"/>
            <w:noWrap/>
            <w:vAlign w:val="bottom"/>
            <w:hideMark/>
          </w:tcPr>
          <w:p w14:paraId="2A19EF24"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1.033</w:t>
            </w:r>
          </w:p>
        </w:tc>
        <w:tc>
          <w:tcPr>
            <w:tcW w:w="0" w:type="auto"/>
            <w:tcBorders>
              <w:top w:val="nil"/>
              <w:left w:val="nil"/>
              <w:bottom w:val="single" w:sz="4" w:space="0" w:color="auto"/>
              <w:right w:val="single" w:sz="4" w:space="0" w:color="auto"/>
            </w:tcBorders>
            <w:shd w:val="clear" w:color="auto" w:fill="auto"/>
            <w:noWrap/>
            <w:vAlign w:val="bottom"/>
            <w:hideMark/>
          </w:tcPr>
          <w:p w14:paraId="3FF7F166"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1.03</w:t>
            </w:r>
          </w:p>
        </w:tc>
        <w:tc>
          <w:tcPr>
            <w:tcW w:w="869" w:type="dxa"/>
            <w:tcBorders>
              <w:top w:val="nil"/>
              <w:left w:val="nil"/>
              <w:bottom w:val="single" w:sz="4" w:space="0" w:color="auto"/>
              <w:right w:val="single" w:sz="4" w:space="0" w:color="auto"/>
            </w:tcBorders>
            <w:shd w:val="clear" w:color="auto" w:fill="auto"/>
            <w:noWrap/>
            <w:vAlign w:val="bottom"/>
            <w:hideMark/>
          </w:tcPr>
          <w:p w14:paraId="25F4AE2C"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1.03</w:t>
            </w:r>
          </w:p>
        </w:tc>
        <w:tc>
          <w:tcPr>
            <w:tcW w:w="0" w:type="auto"/>
            <w:tcBorders>
              <w:top w:val="nil"/>
              <w:left w:val="nil"/>
              <w:bottom w:val="single" w:sz="4" w:space="0" w:color="auto"/>
              <w:right w:val="single" w:sz="4" w:space="0" w:color="auto"/>
            </w:tcBorders>
            <w:shd w:val="clear" w:color="auto" w:fill="auto"/>
            <w:noWrap/>
            <w:vAlign w:val="bottom"/>
            <w:hideMark/>
          </w:tcPr>
          <w:p w14:paraId="36CA98D7"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1.03</w:t>
            </w:r>
          </w:p>
        </w:tc>
        <w:tc>
          <w:tcPr>
            <w:tcW w:w="0" w:type="auto"/>
            <w:tcBorders>
              <w:top w:val="nil"/>
              <w:left w:val="nil"/>
              <w:bottom w:val="single" w:sz="4" w:space="0" w:color="auto"/>
              <w:right w:val="single" w:sz="4" w:space="0" w:color="auto"/>
            </w:tcBorders>
            <w:shd w:val="clear" w:color="auto" w:fill="auto"/>
            <w:noWrap/>
            <w:vAlign w:val="bottom"/>
            <w:hideMark/>
          </w:tcPr>
          <w:p w14:paraId="15563531"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1.03</w:t>
            </w:r>
          </w:p>
        </w:tc>
        <w:tc>
          <w:tcPr>
            <w:tcW w:w="0" w:type="auto"/>
            <w:tcBorders>
              <w:top w:val="nil"/>
              <w:left w:val="nil"/>
              <w:bottom w:val="single" w:sz="4" w:space="0" w:color="auto"/>
              <w:right w:val="single" w:sz="4" w:space="0" w:color="auto"/>
            </w:tcBorders>
            <w:shd w:val="clear" w:color="auto" w:fill="auto"/>
            <w:noWrap/>
            <w:vAlign w:val="bottom"/>
            <w:hideMark/>
          </w:tcPr>
          <w:p w14:paraId="5E89B22B"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1.38423</w:t>
            </w:r>
          </w:p>
        </w:tc>
      </w:tr>
      <w:tr w:rsidR="00857A38" w:rsidRPr="008A2D3C" w14:paraId="297D4323" w14:textId="77777777" w:rsidTr="00857A38">
        <w:trPr>
          <w:trHeight w:val="20"/>
        </w:trPr>
        <w:tc>
          <w:tcPr>
            <w:tcW w:w="8676" w:type="dxa"/>
            <w:tcBorders>
              <w:top w:val="nil"/>
              <w:left w:val="single" w:sz="4" w:space="0" w:color="auto"/>
              <w:bottom w:val="single" w:sz="4" w:space="0" w:color="auto"/>
              <w:right w:val="single" w:sz="4" w:space="0" w:color="auto"/>
            </w:tcBorders>
            <w:shd w:val="clear" w:color="auto" w:fill="auto"/>
            <w:noWrap/>
            <w:vAlign w:val="bottom"/>
            <w:hideMark/>
          </w:tcPr>
          <w:p w14:paraId="7EBE020E"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Коэффициент индексации, применяемый при расчете операционных расходов (сбыт)</w:t>
            </w:r>
          </w:p>
        </w:tc>
        <w:tc>
          <w:tcPr>
            <w:tcW w:w="0" w:type="auto"/>
            <w:tcBorders>
              <w:top w:val="nil"/>
              <w:left w:val="nil"/>
              <w:bottom w:val="single" w:sz="4" w:space="0" w:color="auto"/>
              <w:right w:val="single" w:sz="4" w:space="0" w:color="auto"/>
            </w:tcBorders>
            <w:shd w:val="clear" w:color="auto" w:fill="auto"/>
            <w:noWrap/>
            <w:vAlign w:val="bottom"/>
            <w:hideMark/>
          </w:tcPr>
          <w:p w14:paraId="5A61BCF5" w14:textId="77777777" w:rsidR="00857A38" w:rsidRPr="008A2D3C" w:rsidRDefault="00857A38" w:rsidP="007B32A1">
            <w:pPr>
              <w:spacing w:after="0" w:line="240" w:lineRule="auto"/>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Индекс</w:t>
            </w:r>
          </w:p>
        </w:tc>
        <w:tc>
          <w:tcPr>
            <w:tcW w:w="0" w:type="auto"/>
            <w:tcBorders>
              <w:top w:val="nil"/>
              <w:left w:val="nil"/>
              <w:bottom w:val="single" w:sz="4" w:space="0" w:color="auto"/>
              <w:right w:val="single" w:sz="4" w:space="0" w:color="auto"/>
            </w:tcBorders>
            <w:shd w:val="clear" w:color="auto" w:fill="auto"/>
            <w:noWrap/>
            <w:vAlign w:val="bottom"/>
            <w:hideMark/>
          </w:tcPr>
          <w:p w14:paraId="729AF62A"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1.033</w:t>
            </w:r>
          </w:p>
        </w:tc>
        <w:tc>
          <w:tcPr>
            <w:tcW w:w="0" w:type="auto"/>
            <w:tcBorders>
              <w:top w:val="nil"/>
              <w:left w:val="nil"/>
              <w:bottom w:val="single" w:sz="4" w:space="0" w:color="auto"/>
              <w:right w:val="single" w:sz="4" w:space="0" w:color="auto"/>
            </w:tcBorders>
            <w:shd w:val="clear" w:color="auto" w:fill="auto"/>
            <w:noWrap/>
            <w:vAlign w:val="bottom"/>
            <w:hideMark/>
          </w:tcPr>
          <w:p w14:paraId="3DE2B06E"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1.03</w:t>
            </w:r>
          </w:p>
        </w:tc>
        <w:tc>
          <w:tcPr>
            <w:tcW w:w="869" w:type="dxa"/>
            <w:tcBorders>
              <w:top w:val="nil"/>
              <w:left w:val="nil"/>
              <w:bottom w:val="single" w:sz="4" w:space="0" w:color="auto"/>
              <w:right w:val="single" w:sz="4" w:space="0" w:color="auto"/>
            </w:tcBorders>
            <w:shd w:val="clear" w:color="auto" w:fill="auto"/>
            <w:noWrap/>
            <w:vAlign w:val="bottom"/>
            <w:hideMark/>
          </w:tcPr>
          <w:p w14:paraId="3C973983"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1.03</w:t>
            </w:r>
          </w:p>
        </w:tc>
        <w:tc>
          <w:tcPr>
            <w:tcW w:w="0" w:type="auto"/>
            <w:tcBorders>
              <w:top w:val="nil"/>
              <w:left w:val="nil"/>
              <w:bottom w:val="single" w:sz="4" w:space="0" w:color="auto"/>
              <w:right w:val="single" w:sz="4" w:space="0" w:color="auto"/>
            </w:tcBorders>
            <w:shd w:val="clear" w:color="auto" w:fill="auto"/>
            <w:noWrap/>
            <w:vAlign w:val="bottom"/>
            <w:hideMark/>
          </w:tcPr>
          <w:p w14:paraId="1086305B"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1.03</w:t>
            </w:r>
          </w:p>
        </w:tc>
        <w:tc>
          <w:tcPr>
            <w:tcW w:w="0" w:type="auto"/>
            <w:tcBorders>
              <w:top w:val="nil"/>
              <w:left w:val="nil"/>
              <w:bottom w:val="single" w:sz="4" w:space="0" w:color="auto"/>
              <w:right w:val="single" w:sz="4" w:space="0" w:color="auto"/>
            </w:tcBorders>
            <w:shd w:val="clear" w:color="auto" w:fill="auto"/>
            <w:noWrap/>
            <w:vAlign w:val="bottom"/>
            <w:hideMark/>
          </w:tcPr>
          <w:p w14:paraId="06F9DDC4"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1.03</w:t>
            </w:r>
          </w:p>
        </w:tc>
        <w:tc>
          <w:tcPr>
            <w:tcW w:w="0" w:type="auto"/>
            <w:tcBorders>
              <w:top w:val="nil"/>
              <w:left w:val="nil"/>
              <w:bottom w:val="single" w:sz="4" w:space="0" w:color="auto"/>
              <w:right w:val="single" w:sz="4" w:space="0" w:color="auto"/>
            </w:tcBorders>
            <w:shd w:val="clear" w:color="auto" w:fill="auto"/>
            <w:noWrap/>
            <w:vAlign w:val="bottom"/>
            <w:hideMark/>
          </w:tcPr>
          <w:p w14:paraId="0DFFCD8D" w14:textId="77777777" w:rsidR="00857A38" w:rsidRPr="008A2D3C" w:rsidRDefault="00857A38" w:rsidP="007B32A1">
            <w:pPr>
              <w:spacing w:after="0" w:line="240" w:lineRule="auto"/>
              <w:jc w:val="right"/>
              <w:rPr>
                <w:rFonts w:ascii="Times New Roman" w:eastAsia="Times New Roman" w:hAnsi="Times New Roman" w:cs="Times New Roman"/>
                <w:color w:val="000000"/>
                <w:sz w:val="28"/>
                <w:szCs w:val="28"/>
                <w:lang w:eastAsia="ru-RU"/>
              </w:rPr>
            </w:pPr>
            <w:r w:rsidRPr="008A2D3C">
              <w:rPr>
                <w:rFonts w:ascii="Times New Roman" w:eastAsia="Times New Roman" w:hAnsi="Times New Roman" w:cs="Times New Roman"/>
                <w:color w:val="000000"/>
                <w:sz w:val="28"/>
                <w:szCs w:val="28"/>
                <w:lang w:eastAsia="ru-RU"/>
              </w:rPr>
              <w:t>1.38423</w:t>
            </w:r>
          </w:p>
        </w:tc>
      </w:tr>
    </w:tbl>
    <w:p w14:paraId="4DB57E9D" w14:textId="77777777" w:rsidR="00FA338A" w:rsidRDefault="00FA338A" w:rsidP="00CD7C1B">
      <w:pPr>
        <w:pStyle w:val="affb"/>
        <w:spacing w:before="0" w:after="0"/>
        <w:jc w:val="right"/>
        <w:rPr>
          <w:noProof/>
        </w:rPr>
      </w:pPr>
    </w:p>
    <w:p w14:paraId="5F0BE97D" w14:textId="77777777" w:rsidR="00FA338A" w:rsidRDefault="00FA338A">
      <w:pPr>
        <w:rPr>
          <w:rFonts w:ascii="Times New Roman" w:eastAsia="Calibri" w:hAnsi="Times New Roman" w:cs="Times New Roman"/>
          <w:noProof/>
          <w:sz w:val="28"/>
          <w:szCs w:val="28"/>
        </w:rPr>
      </w:pPr>
      <w:r>
        <w:rPr>
          <w:noProof/>
        </w:rPr>
        <w:br w:type="page"/>
      </w:r>
    </w:p>
    <w:p w14:paraId="296AA7B3" w14:textId="3425A538" w:rsidR="007D59F6" w:rsidRPr="007D59F6" w:rsidRDefault="00107013" w:rsidP="00857A38">
      <w:pPr>
        <w:pStyle w:val="affb"/>
        <w:spacing w:before="0" w:after="0"/>
        <w:rPr>
          <w:noProof/>
          <w:sz w:val="16"/>
          <w:szCs w:val="16"/>
        </w:rPr>
      </w:pPr>
      <w:r>
        <w:rPr>
          <w:noProof/>
        </w:rPr>
        <w:lastRenderedPageBreak/>
        <w:t>Т</w:t>
      </w:r>
      <w:r w:rsidRPr="00107013">
        <w:rPr>
          <w:noProof/>
        </w:rPr>
        <w:t>аблиц</w:t>
      </w:r>
      <w:r>
        <w:rPr>
          <w:noProof/>
        </w:rPr>
        <w:t>а</w:t>
      </w:r>
      <w:r w:rsidRPr="00107013">
        <w:rPr>
          <w:noProof/>
        </w:rPr>
        <w:t xml:space="preserve"> 15.4.2.</w:t>
      </w:r>
      <w:r w:rsidR="00FA338A">
        <w:rPr>
          <w:noProof/>
        </w:rPr>
        <w:t xml:space="preserve"> </w:t>
      </w:r>
      <w:r w:rsidRPr="00DB28D0">
        <w:rPr>
          <w:noProof/>
        </w:rPr>
        <w:t xml:space="preserve">Оценка уровней тарифов на каждый коммунальный ресурс для населения </w:t>
      </w:r>
      <w:r w:rsidR="00EC1BD5">
        <w:rPr>
          <w:noProof/>
        </w:rPr>
        <w:t>сельского поселения</w:t>
      </w:r>
      <w:r w:rsidRPr="00DB28D0">
        <w:rPr>
          <w:noProof/>
        </w:rPr>
        <w:t xml:space="preserve"> </w:t>
      </w:r>
      <w:r w:rsidR="007F3D17">
        <w:rPr>
          <w:noProof/>
        </w:rPr>
        <w:t>на расчетный период</w:t>
      </w:r>
    </w:p>
    <w:tbl>
      <w:tblPr>
        <w:tblW w:w="15150" w:type="dxa"/>
        <w:tblInd w:w="-431" w:type="dxa"/>
        <w:tblLook w:val="04A0" w:firstRow="1" w:lastRow="0" w:firstColumn="1" w:lastColumn="0" w:noHBand="0" w:noVBand="1"/>
      </w:tblPr>
      <w:tblGrid>
        <w:gridCol w:w="3403"/>
        <w:gridCol w:w="4961"/>
        <w:gridCol w:w="1126"/>
        <w:gridCol w:w="1126"/>
        <w:gridCol w:w="1126"/>
        <w:gridCol w:w="1126"/>
        <w:gridCol w:w="1126"/>
        <w:gridCol w:w="1156"/>
      </w:tblGrid>
      <w:tr w:rsidR="00857A38" w:rsidRPr="00857A38" w14:paraId="08205398" w14:textId="77777777" w:rsidTr="00857A38">
        <w:trPr>
          <w:trHeight w:val="20"/>
          <w:tblHeader/>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6E600F89" w14:textId="77777777" w:rsidR="00857A38" w:rsidRPr="00857A38" w:rsidRDefault="00857A38" w:rsidP="00857A38">
            <w:pPr>
              <w:spacing w:after="0" w:line="240" w:lineRule="auto"/>
              <w:jc w:val="center"/>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Наименование организации</w:t>
            </w:r>
          </w:p>
        </w:tc>
        <w:tc>
          <w:tcPr>
            <w:tcW w:w="4961" w:type="dxa"/>
            <w:tcBorders>
              <w:top w:val="single" w:sz="4" w:space="0" w:color="auto"/>
              <w:left w:val="nil"/>
              <w:bottom w:val="single" w:sz="4" w:space="0" w:color="auto"/>
              <w:right w:val="single" w:sz="4" w:space="0" w:color="auto"/>
            </w:tcBorders>
            <w:shd w:val="clear" w:color="auto" w:fill="auto"/>
            <w:hideMark/>
          </w:tcPr>
          <w:p w14:paraId="7641004A" w14:textId="5401B450" w:rsidR="00857A38" w:rsidRPr="00857A38" w:rsidRDefault="002A14C4" w:rsidP="00857A3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муниципального образования</w:t>
            </w:r>
          </w:p>
        </w:tc>
        <w:tc>
          <w:tcPr>
            <w:tcW w:w="1126" w:type="dxa"/>
            <w:tcBorders>
              <w:top w:val="single" w:sz="4" w:space="0" w:color="auto"/>
              <w:left w:val="nil"/>
              <w:bottom w:val="single" w:sz="4" w:space="0" w:color="auto"/>
              <w:right w:val="single" w:sz="4" w:space="0" w:color="auto"/>
            </w:tcBorders>
            <w:shd w:val="clear" w:color="auto" w:fill="auto"/>
            <w:hideMark/>
          </w:tcPr>
          <w:p w14:paraId="36B50B19" w14:textId="77777777" w:rsidR="00857A38" w:rsidRPr="00857A38" w:rsidRDefault="00857A38" w:rsidP="00857A38">
            <w:pPr>
              <w:spacing w:after="0" w:line="240" w:lineRule="auto"/>
              <w:jc w:val="center"/>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2023 год</w:t>
            </w:r>
          </w:p>
        </w:tc>
        <w:tc>
          <w:tcPr>
            <w:tcW w:w="1126" w:type="dxa"/>
            <w:tcBorders>
              <w:top w:val="single" w:sz="4" w:space="0" w:color="auto"/>
              <w:left w:val="nil"/>
              <w:bottom w:val="single" w:sz="4" w:space="0" w:color="auto"/>
              <w:right w:val="single" w:sz="4" w:space="0" w:color="auto"/>
            </w:tcBorders>
            <w:shd w:val="clear" w:color="auto" w:fill="auto"/>
            <w:hideMark/>
          </w:tcPr>
          <w:p w14:paraId="5A778D6E" w14:textId="77777777" w:rsidR="00857A38" w:rsidRPr="00857A38" w:rsidRDefault="00857A38" w:rsidP="00857A38">
            <w:pPr>
              <w:spacing w:after="0" w:line="240" w:lineRule="auto"/>
              <w:jc w:val="center"/>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2024 год</w:t>
            </w:r>
          </w:p>
        </w:tc>
        <w:tc>
          <w:tcPr>
            <w:tcW w:w="1126" w:type="dxa"/>
            <w:tcBorders>
              <w:top w:val="single" w:sz="4" w:space="0" w:color="auto"/>
              <w:left w:val="nil"/>
              <w:bottom w:val="single" w:sz="4" w:space="0" w:color="auto"/>
              <w:right w:val="single" w:sz="4" w:space="0" w:color="auto"/>
            </w:tcBorders>
            <w:shd w:val="clear" w:color="auto" w:fill="auto"/>
            <w:hideMark/>
          </w:tcPr>
          <w:p w14:paraId="37799C83" w14:textId="77777777" w:rsidR="00857A38" w:rsidRPr="00857A38" w:rsidRDefault="00857A38" w:rsidP="00857A38">
            <w:pPr>
              <w:spacing w:after="0" w:line="240" w:lineRule="auto"/>
              <w:jc w:val="center"/>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2025 год</w:t>
            </w:r>
          </w:p>
        </w:tc>
        <w:tc>
          <w:tcPr>
            <w:tcW w:w="1126" w:type="dxa"/>
            <w:tcBorders>
              <w:top w:val="single" w:sz="4" w:space="0" w:color="auto"/>
              <w:left w:val="nil"/>
              <w:bottom w:val="single" w:sz="4" w:space="0" w:color="auto"/>
              <w:right w:val="single" w:sz="4" w:space="0" w:color="auto"/>
            </w:tcBorders>
            <w:shd w:val="clear" w:color="auto" w:fill="auto"/>
            <w:hideMark/>
          </w:tcPr>
          <w:p w14:paraId="4F76287A" w14:textId="77777777" w:rsidR="00857A38" w:rsidRPr="00857A38" w:rsidRDefault="00857A38" w:rsidP="00857A38">
            <w:pPr>
              <w:spacing w:after="0" w:line="240" w:lineRule="auto"/>
              <w:jc w:val="center"/>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2026 год</w:t>
            </w:r>
          </w:p>
        </w:tc>
        <w:tc>
          <w:tcPr>
            <w:tcW w:w="1126" w:type="dxa"/>
            <w:tcBorders>
              <w:top w:val="single" w:sz="4" w:space="0" w:color="auto"/>
              <w:left w:val="nil"/>
              <w:bottom w:val="single" w:sz="4" w:space="0" w:color="auto"/>
              <w:right w:val="single" w:sz="4" w:space="0" w:color="auto"/>
            </w:tcBorders>
            <w:shd w:val="clear" w:color="auto" w:fill="auto"/>
            <w:hideMark/>
          </w:tcPr>
          <w:p w14:paraId="02FBB6D4" w14:textId="77777777" w:rsidR="00857A38" w:rsidRPr="00857A38" w:rsidRDefault="00857A38" w:rsidP="00857A38">
            <w:pPr>
              <w:spacing w:after="0" w:line="240" w:lineRule="auto"/>
              <w:jc w:val="center"/>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2027 год</w:t>
            </w:r>
          </w:p>
        </w:tc>
        <w:tc>
          <w:tcPr>
            <w:tcW w:w="1153" w:type="dxa"/>
            <w:tcBorders>
              <w:top w:val="single" w:sz="4" w:space="0" w:color="auto"/>
              <w:left w:val="nil"/>
              <w:bottom w:val="single" w:sz="4" w:space="0" w:color="auto"/>
              <w:right w:val="single" w:sz="4" w:space="0" w:color="auto"/>
            </w:tcBorders>
            <w:shd w:val="clear" w:color="auto" w:fill="auto"/>
            <w:hideMark/>
          </w:tcPr>
          <w:p w14:paraId="0DA182B7" w14:textId="77777777" w:rsidR="00857A38" w:rsidRPr="00857A38" w:rsidRDefault="00857A38" w:rsidP="00857A38">
            <w:pPr>
              <w:spacing w:after="0" w:line="240" w:lineRule="auto"/>
              <w:jc w:val="center"/>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2028-2040 годы</w:t>
            </w:r>
          </w:p>
        </w:tc>
      </w:tr>
      <w:tr w:rsidR="00857A38" w:rsidRPr="00857A38" w14:paraId="66815ED3" w14:textId="77777777" w:rsidTr="00857A38">
        <w:trPr>
          <w:trHeight w:val="20"/>
        </w:trPr>
        <w:tc>
          <w:tcPr>
            <w:tcW w:w="1515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39FAC" w14:textId="77777777" w:rsidR="00857A38" w:rsidRPr="00857A38" w:rsidRDefault="00857A38" w:rsidP="00857A38">
            <w:pPr>
              <w:spacing w:after="0" w:line="240" w:lineRule="auto"/>
              <w:jc w:val="center"/>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Электроснабжение</w:t>
            </w:r>
          </w:p>
        </w:tc>
      </w:tr>
      <w:tr w:rsidR="00857A38" w:rsidRPr="00857A38" w14:paraId="64922FAD" w14:textId="77777777" w:rsidTr="00857A38">
        <w:trPr>
          <w:trHeight w:val="2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0C1FC096" w14:textId="169A5B6A" w:rsidR="00857A38" w:rsidRPr="00857A38" w:rsidRDefault="00857A38" w:rsidP="00857A38">
            <w:pPr>
              <w:spacing w:after="0" w:line="240" w:lineRule="auto"/>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ООО «Уралэнергосбыт»</w:t>
            </w:r>
          </w:p>
        </w:tc>
        <w:tc>
          <w:tcPr>
            <w:tcW w:w="4961" w:type="dxa"/>
            <w:tcBorders>
              <w:top w:val="nil"/>
              <w:left w:val="nil"/>
              <w:bottom w:val="single" w:sz="4" w:space="0" w:color="auto"/>
              <w:right w:val="single" w:sz="4" w:space="0" w:color="auto"/>
            </w:tcBorders>
            <w:shd w:val="clear" w:color="auto" w:fill="auto"/>
            <w:noWrap/>
            <w:hideMark/>
          </w:tcPr>
          <w:p w14:paraId="392BFE9A" w14:textId="77777777" w:rsidR="00857A38" w:rsidRPr="00857A38" w:rsidRDefault="00857A38" w:rsidP="00857A38">
            <w:pPr>
              <w:spacing w:after="0" w:line="240" w:lineRule="auto"/>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Долгодеревенское сельское поселение</w:t>
            </w:r>
          </w:p>
        </w:tc>
        <w:tc>
          <w:tcPr>
            <w:tcW w:w="1126" w:type="dxa"/>
            <w:tcBorders>
              <w:top w:val="nil"/>
              <w:left w:val="nil"/>
              <w:bottom w:val="single" w:sz="4" w:space="0" w:color="auto"/>
              <w:right w:val="single" w:sz="4" w:space="0" w:color="auto"/>
            </w:tcBorders>
            <w:shd w:val="clear" w:color="auto" w:fill="auto"/>
            <w:noWrap/>
            <w:vAlign w:val="bottom"/>
            <w:hideMark/>
          </w:tcPr>
          <w:p w14:paraId="67D3380E"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3.90</w:t>
            </w:r>
          </w:p>
        </w:tc>
        <w:tc>
          <w:tcPr>
            <w:tcW w:w="1126" w:type="dxa"/>
            <w:tcBorders>
              <w:top w:val="nil"/>
              <w:left w:val="nil"/>
              <w:bottom w:val="single" w:sz="4" w:space="0" w:color="auto"/>
              <w:right w:val="single" w:sz="4" w:space="0" w:color="auto"/>
            </w:tcBorders>
            <w:shd w:val="clear" w:color="auto" w:fill="auto"/>
            <w:noWrap/>
            <w:vAlign w:val="bottom"/>
            <w:hideMark/>
          </w:tcPr>
          <w:p w14:paraId="2D1A5052"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3.98</w:t>
            </w:r>
          </w:p>
        </w:tc>
        <w:tc>
          <w:tcPr>
            <w:tcW w:w="1126" w:type="dxa"/>
            <w:tcBorders>
              <w:top w:val="nil"/>
              <w:left w:val="nil"/>
              <w:bottom w:val="single" w:sz="4" w:space="0" w:color="auto"/>
              <w:right w:val="single" w:sz="4" w:space="0" w:color="auto"/>
            </w:tcBorders>
            <w:shd w:val="clear" w:color="auto" w:fill="auto"/>
            <w:noWrap/>
            <w:vAlign w:val="bottom"/>
            <w:hideMark/>
          </w:tcPr>
          <w:p w14:paraId="65882E75"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4.07</w:t>
            </w:r>
          </w:p>
        </w:tc>
        <w:tc>
          <w:tcPr>
            <w:tcW w:w="1126" w:type="dxa"/>
            <w:tcBorders>
              <w:top w:val="nil"/>
              <w:left w:val="nil"/>
              <w:bottom w:val="single" w:sz="4" w:space="0" w:color="auto"/>
              <w:right w:val="single" w:sz="4" w:space="0" w:color="auto"/>
            </w:tcBorders>
            <w:shd w:val="clear" w:color="auto" w:fill="auto"/>
            <w:noWrap/>
            <w:vAlign w:val="bottom"/>
            <w:hideMark/>
          </w:tcPr>
          <w:p w14:paraId="346B2216"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4.15</w:t>
            </w:r>
          </w:p>
        </w:tc>
        <w:tc>
          <w:tcPr>
            <w:tcW w:w="1126" w:type="dxa"/>
            <w:tcBorders>
              <w:top w:val="nil"/>
              <w:left w:val="nil"/>
              <w:bottom w:val="single" w:sz="4" w:space="0" w:color="auto"/>
              <w:right w:val="single" w:sz="4" w:space="0" w:color="auto"/>
            </w:tcBorders>
            <w:shd w:val="clear" w:color="auto" w:fill="auto"/>
            <w:noWrap/>
            <w:vAlign w:val="bottom"/>
            <w:hideMark/>
          </w:tcPr>
          <w:p w14:paraId="0D0768D5"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4.24</w:t>
            </w:r>
          </w:p>
        </w:tc>
        <w:tc>
          <w:tcPr>
            <w:tcW w:w="1153" w:type="dxa"/>
            <w:tcBorders>
              <w:top w:val="nil"/>
              <w:left w:val="nil"/>
              <w:bottom w:val="single" w:sz="4" w:space="0" w:color="auto"/>
              <w:right w:val="single" w:sz="4" w:space="0" w:color="auto"/>
            </w:tcBorders>
            <w:shd w:val="clear" w:color="auto" w:fill="auto"/>
            <w:noWrap/>
            <w:vAlign w:val="bottom"/>
            <w:hideMark/>
          </w:tcPr>
          <w:p w14:paraId="704D67C0"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5.33</w:t>
            </w:r>
          </w:p>
        </w:tc>
      </w:tr>
      <w:tr w:rsidR="00857A38" w:rsidRPr="00857A38" w14:paraId="3225D80E" w14:textId="77777777" w:rsidTr="00857A38">
        <w:trPr>
          <w:trHeight w:val="20"/>
        </w:trPr>
        <w:tc>
          <w:tcPr>
            <w:tcW w:w="1515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BF4A9" w14:textId="77777777" w:rsidR="00857A38" w:rsidRPr="00857A38" w:rsidRDefault="00857A38" w:rsidP="00857A38">
            <w:pPr>
              <w:spacing w:after="0" w:line="240" w:lineRule="auto"/>
              <w:jc w:val="center"/>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Теплоснабжение</w:t>
            </w:r>
          </w:p>
        </w:tc>
      </w:tr>
      <w:tr w:rsidR="00857A38" w:rsidRPr="00857A38" w14:paraId="2486CE3D" w14:textId="77777777" w:rsidTr="00857A38">
        <w:trPr>
          <w:trHeight w:val="2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70DE50B3" w14:textId="77777777" w:rsidR="00857A38" w:rsidRPr="00857A38" w:rsidRDefault="00857A38" w:rsidP="00857A38">
            <w:pPr>
              <w:spacing w:after="0" w:line="240" w:lineRule="auto"/>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АО «Челябоблкоммунэнерго», кроме кот. Учхоз</w:t>
            </w:r>
          </w:p>
        </w:tc>
        <w:tc>
          <w:tcPr>
            <w:tcW w:w="4961" w:type="dxa"/>
            <w:tcBorders>
              <w:top w:val="nil"/>
              <w:left w:val="nil"/>
              <w:bottom w:val="single" w:sz="4" w:space="0" w:color="auto"/>
              <w:right w:val="single" w:sz="4" w:space="0" w:color="auto"/>
            </w:tcBorders>
            <w:shd w:val="clear" w:color="auto" w:fill="auto"/>
            <w:noWrap/>
            <w:hideMark/>
          </w:tcPr>
          <w:p w14:paraId="1BCAC509" w14:textId="77777777" w:rsidR="00857A38" w:rsidRPr="00857A38" w:rsidRDefault="00857A38" w:rsidP="00857A38">
            <w:pPr>
              <w:spacing w:after="0" w:line="240" w:lineRule="auto"/>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Долгодеревенское сельское поселение</w:t>
            </w:r>
          </w:p>
        </w:tc>
        <w:tc>
          <w:tcPr>
            <w:tcW w:w="1126" w:type="dxa"/>
            <w:tcBorders>
              <w:top w:val="nil"/>
              <w:left w:val="nil"/>
              <w:bottom w:val="single" w:sz="4" w:space="0" w:color="auto"/>
              <w:right w:val="single" w:sz="4" w:space="0" w:color="auto"/>
            </w:tcBorders>
            <w:shd w:val="clear" w:color="auto" w:fill="auto"/>
            <w:noWrap/>
            <w:vAlign w:val="bottom"/>
            <w:hideMark/>
          </w:tcPr>
          <w:p w14:paraId="4CF5B439"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2193.89</w:t>
            </w:r>
          </w:p>
        </w:tc>
        <w:tc>
          <w:tcPr>
            <w:tcW w:w="1126" w:type="dxa"/>
            <w:tcBorders>
              <w:top w:val="nil"/>
              <w:left w:val="nil"/>
              <w:bottom w:val="single" w:sz="4" w:space="0" w:color="auto"/>
              <w:right w:val="single" w:sz="4" w:space="0" w:color="auto"/>
            </w:tcBorders>
            <w:shd w:val="clear" w:color="auto" w:fill="auto"/>
            <w:noWrap/>
            <w:vAlign w:val="bottom"/>
            <w:hideMark/>
          </w:tcPr>
          <w:p w14:paraId="090FD344"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2281.65</w:t>
            </w:r>
          </w:p>
        </w:tc>
        <w:tc>
          <w:tcPr>
            <w:tcW w:w="1126" w:type="dxa"/>
            <w:tcBorders>
              <w:top w:val="nil"/>
              <w:left w:val="nil"/>
              <w:bottom w:val="single" w:sz="4" w:space="0" w:color="auto"/>
              <w:right w:val="single" w:sz="4" w:space="0" w:color="auto"/>
            </w:tcBorders>
            <w:shd w:val="clear" w:color="auto" w:fill="auto"/>
            <w:noWrap/>
            <w:vAlign w:val="bottom"/>
            <w:hideMark/>
          </w:tcPr>
          <w:p w14:paraId="3F28820A"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2372.91</w:t>
            </w:r>
          </w:p>
        </w:tc>
        <w:tc>
          <w:tcPr>
            <w:tcW w:w="1126" w:type="dxa"/>
            <w:tcBorders>
              <w:top w:val="nil"/>
              <w:left w:val="nil"/>
              <w:bottom w:val="single" w:sz="4" w:space="0" w:color="auto"/>
              <w:right w:val="single" w:sz="4" w:space="0" w:color="auto"/>
            </w:tcBorders>
            <w:shd w:val="clear" w:color="auto" w:fill="auto"/>
            <w:noWrap/>
            <w:vAlign w:val="bottom"/>
            <w:hideMark/>
          </w:tcPr>
          <w:p w14:paraId="1011852A"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2467.83</w:t>
            </w:r>
          </w:p>
        </w:tc>
        <w:tc>
          <w:tcPr>
            <w:tcW w:w="1126" w:type="dxa"/>
            <w:tcBorders>
              <w:top w:val="nil"/>
              <w:left w:val="nil"/>
              <w:bottom w:val="single" w:sz="4" w:space="0" w:color="auto"/>
              <w:right w:val="single" w:sz="4" w:space="0" w:color="auto"/>
            </w:tcBorders>
            <w:shd w:val="clear" w:color="auto" w:fill="auto"/>
            <w:noWrap/>
            <w:vAlign w:val="bottom"/>
            <w:hideMark/>
          </w:tcPr>
          <w:p w14:paraId="0B2E5355"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2566.54</w:t>
            </w:r>
          </w:p>
        </w:tc>
        <w:tc>
          <w:tcPr>
            <w:tcW w:w="1153" w:type="dxa"/>
            <w:tcBorders>
              <w:top w:val="nil"/>
              <w:left w:val="nil"/>
              <w:bottom w:val="single" w:sz="4" w:space="0" w:color="auto"/>
              <w:right w:val="single" w:sz="4" w:space="0" w:color="auto"/>
            </w:tcBorders>
            <w:shd w:val="clear" w:color="auto" w:fill="auto"/>
            <w:noWrap/>
            <w:vAlign w:val="bottom"/>
            <w:hideMark/>
          </w:tcPr>
          <w:p w14:paraId="0B3FAAC4"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3951.07</w:t>
            </w:r>
          </w:p>
        </w:tc>
      </w:tr>
      <w:tr w:rsidR="00857A38" w:rsidRPr="00857A38" w14:paraId="6A5ECCD3" w14:textId="77777777" w:rsidTr="00857A38">
        <w:trPr>
          <w:trHeight w:val="2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62A2B401" w14:textId="77777777" w:rsidR="00857A38" w:rsidRPr="00857A38" w:rsidRDefault="00857A38" w:rsidP="00857A38">
            <w:pPr>
              <w:spacing w:after="0" w:line="240" w:lineRule="auto"/>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АО «Челябоблкоммунэнерго», кот. Учхоз</w:t>
            </w:r>
          </w:p>
        </w:tc>
        <w:tc>
          <w:tcPr>
            <w:tcW w:w="4961" w:type="dxa"/>
            <w:tcBorders>
              <w:top w:val="nil"/>
              <w:left w:val="nil"/>
              <w:bottom w:val="single" w:sz="4" w:space="0" w:color="auto"/>
              <w:right w:val="single" w:sz="4" w:space="0" w:color="auto"/>
            </w:tcBorders>
            <w:shd w:val="clear" w:color="auto" w:fill="auto"/>
            <w:noWrap/>
            <w:hideMark/>
          </w:tcPr>
          <w:p w14:paraId="16E06CE6" w14:textId="77777777" w:rsidR="00857A38" w:rsidRPr="00857A38" w:rsidRDefault="00857A38" w:rsidP="00857A38">
            <w:pPr>
              <w:spacing w:after="0" w:line="240" w:lineRule="auto"/>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Долгодеревенское сельское поселение</w:t>
            </w:r>
          </w:p>
        </w:tc>
        <w:tc>
          <w:tcPr>
            <w:tcW w:w="1126" w:type="dxa"/>
            <w:tcBorders>
              <w:top w:val="nil"/>
              <w:left w:val="nil"/>
              <w:bottom w:val="single" w:sz="4" w:space="0" w:color="auto"/>
              <w:right w:val="single" w:sz="4" w:space="0" w:color="auto"/>
            </w:tcBorders>
            <w:shd w:val="clear" w:color="auto" w:fill="auto"/>
            <w:noWrap/>
            <w:vAlign w:val="bottom"/>
            <w:hideMark/>
          </w:tcPr>
          <w:p w14:paraId="3ABE6190"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2316.77</w:t>
            </w:r>
          </w:p>
        </w:tc>
        <w:tc>
          <w:tcPr>
            <w:tcW w:w="1126" w:type="dxa"/>
            <w:tcBorders>
              <w:top w:val="nil"/>
              <w:left w:val="nil"/>
              <w:bottom w:val="single" w:sz="4" w:space="0" w:color="auto"/>
              <w:right w:val="single" w:sz="4" w:space="0" w:color="auto"/>
            </w:tcBorders>
            <w:shd w:val="clear" w:color="auto" w:fill="auto"/>
            <w:noWrap/>
            <w:vAlign w:val="bottom"/>
            <w:hideMark/>
          </w:tcPr>
          <w:p w14:paraId="34B19905"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2280.65</w:t>
            </w:r>
          </w:p>
        </w:tc>
        <w:tc>
          <w:tcPr>
            <w:tcW w:w="1126" w:type="dxa"/>
            <w:tcBorders>
              <w:top w:val="nil"/>
              <w:left w:val="nil"/>
              <w:bottom w:val="single" w:sz="4" w:space="0" w:color="auto"/>
              <w:right w:val="single" w:sz="4" w:space="0" w:color="auto"/>
            </w:tcBorders>
            <w:shd w:val="clear" w:color="auto" w:fill="auto"/>
            <w:noWrap/>
            <w:vAlign w:val="bottom"/>
            <w:hideMark/>
          </w:tcPr>
          <w:p w14:paraId="1C482824"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2371.88</w:t>
            </w:r>
          </w:p>
        </w:tc>
        <w:tc>
          <w:tcPr>
            <w:tcW w:w="1126" w:type="dxa"/>
            <w:tcBorders>
              <w:top w:val="nil"/>
              <w:left w:val="nil"/>
              <w:bottom w:val="single" w:sz="4" w:space="0" w:color="auto"/>
              <w:right w:val="single" w:sz="4" w:space="0" w:color="auto"/>
            </w:tcBorders>
            <w:shd w:val="clear" w:color="auto" w:fill="auto"/>
            <w:noWrap/>
            <w:vAlign w:val="bottom"/>
            <w:hideMark/>
          </w:tcPr>
          <w:p w14:paraId="17389FF5"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2466.75</w:t>
            </w:r>
          </w:p>
        </w:tc>
        <w:tc>
          <w:tcPr>
            <w:tcW w:w="1126" w:type="dxa"/>
            <w:tcBorders>
              <w:top w:val="nil"/>
              <w:left w:val="nil"/>
              <w:bottom w:val="single" w:sz="4" w:space="0" w:color="auto"/>
              <w:right w:val="single" w:sz="4" w:space="0" w:color="auto"/>
            </w:tcBorders>
            <w:shd w:val="clear" w:color="auto" w:fill="auto"/>
            <w:noWrap/>
            <w:vAlign w:val="bottom"/>
            <w:hideMark/>
          </w:tcPr>
          <w:p w14:paraId="725D3A4A"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2565.42</w:t>
            </w:r>
          </w:p>
        </w:tc>
        <w:tc>
          <w:tcPr>
            <w:tcW w:w="1153" w:type="dxa"/>
            <w:tcBorders>
              <w:top w:val="nil"/>
              <w:left w:val="nil"/>
              <w:bottom w:val="single" w:sz="4" w:space="0" w:color="auto"/>
              <w:right w:val="single" w:sz="4" w:space="0" w:color="auto"/>
            </w:tcBorders>
            <w:shd w:val="clear" w:color="auto" w:fill="auto"/>
            <w:noWrap/>
            <w:vAlign w:val="bottom"/>
            <w:hideMark/>
          </w:tcPr>
          <w:p w14:paraId="7D92233D"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3949.35</w:t>
            </w:r>
          </w:p>
        </w:tc>
      </w:tr>
      <w:tr w:rsidR="00857A38" w:rsidRPr="00857A38" w14:paraId="0785EADC" w14:textId="77777777" w:rsidTr="00857A38">
        <w:trPr>
          <w:trHeight w:val="2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51E4A99F" w14:textId="77777777" w:rsidR="00857A38" w:rsidRPr="00857A38" w:rsidRDefault="00857A38" w:rsidP="00857A38">
            <w:pPr>
              <w:spacing w:after="0" w:line="240" w:lineRule="auto"/>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ООО «Плаза-ЭнергоСервис»</w:t>
            </w:r>
          </w:p>
        </w:tc>
        <w:tc>
          <w:tcPr>
            <w:tcW w:w="4961" w:type="dxa"/>
            <w:tcBorders>
              <w:top w:val="nil"/>
              <w:left w:val="nil"/>
              <w:bottom w:val="single" w:sz="4" w:space="0" w:color="auto"/>
              <w:right w:val="single" w:sz="4" w:space="0" w:color="auto"/>
            </w:tcBorders>
            <w:shd w:val="clear" w:color="auto" w:fill="auto"/>
            <w:noWrap/>
            <w:hideMark/>
          </w:tcPr>
          <w:p w14:paraId="4C4C12FA" w14:textId="77777777" w:rsidR="00857A38" w:rsidRPr="00857A38" w:rsidRDefault="00857A38" w:rsidP="00857A38">
            <w:pPr>
              <w:spacing w:after="0" w:line="240" w:lineRule="auto"/>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Долгодеревенское сельское поселение</w:t>
            </w:r>
          </w:p>
        </w:tc>
        <w:tc>
          <w:tcPr>
            <w:tcW w:w="1126" w:type="dxa"/>
            <w:tcBorders>
              <w:top w:val="nil"/>
              <w:left w:val="nil"/>
              <w:bottom w:val="single" w:sz="4" w:space="0" w:color="auto"/>
              <w:right w:val="single" w:sz="4" w:space="0" w:color="auto"/>
            </w:tcBorders>
            <w:shd w:val="clear" w:color="auto" w:fill="auto"/>
            <w:noWrap/>
            <w:vAlign w:val="bottom"/>
            <w:hideMark/>
          </w:tcPr>
          <w:p w14:paraId="1D80CEF9"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2238.18</w:t>
            </w:r>
          </w:p>
        </w:tc>
        <w:tc>
          <w:tcPr>
            <w:tcW w:w="1126" w:type="dxa"/>
            <w:tcBorders>
              <w:top w:val="nil"/>
              <w:left w:val="nil"/>
              <w:bottom w:val="single" w:sz="4" w:space="0" w:color="auto"/>
              <w:right w:val="single" w:sz="4" w:space="0" w:color="auto"/>
            </w:tcBorders>
            <w:shd w:val="clear" w:color="auto" w:fill="auto"/>
            <w:noWrap/>
            <w:vAlign w:val="bottom"/>
            <w:hideMark/>
          </w:tcPr>
          <w:p w14:paraId="7190EB3D"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2687.52</w:t>
            </w:r>
          </w:p>
        </w:tc>
        <w:tc>
          <w:tcPr>
            <w:tcW w:w="1126" w:type="dxa"/>
            <w:tcBorders>
              <w:top w:val="nil"/>
              <w:left w:val="nil"/>
              <w:bottom w:val="single" w:sz="4" w:space="0" w:color="auto"/>
              <w:right w:val="single" w:sz="4" w:space="0" w:color="auto"/>
            </w:tcBorders>
            <w:shd w:val="clear" w:color="auto" w:fill="auto"/>
            <w:noWrap/>
            <w:vAlign w:val="bottom"/>
            <w:hideMark/>
          </w:tcPr>
          <w:p w14:paraId="5F9D799F"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2795.02</w:t>
            </w:r>
          </w:p>
        </w:tc>
        <w:tc>
          <w:tcPr>
            <w:tcW w:w="1126" w:type="dxa"/>
            <w:tcBorders>
              <w:top w:val="nil"/>
              <w:left w:val="nil"/>
              <w:bottom w:val="single" w:sz="4" w:space="0" w:color="auto"/>
              <w:right w:val="single" w:sz="4" w:space="0" w:color="auto"/>
            </w:tcBorders>
            <w:shd w:val="clear" w:color="auto" w:fill="auto"/>
            <w:noWrap/>
            <w:vAlign w:val="bottom"/>
            <w:hideMark/>
          </w:tcPr>
          <w:p w14:paraId="374FA958"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2906.82</w:t>
            </w:r>
          </w:p>
        </w:tc>
        <w:tc>
          <w:tcPr>
            <w:tcW w:w="1126" w:type="dxa"/>
            <w:tcBorders>
              <w:top w:val="nil"/>
              <w:left w:val="nil"/>
              <w:bottom w:val="single" w:sz="4" w:space="0" w:color="auto"/>
              <w:right w:val="single" w:sz="4" w:space="0" w:color="auto"/>
            </w:tcBorders>
            <w:shd w:val="clear" w:color="auto" w:fill="auto"/>
            <w:noWrap/>
            <w:vAlign w:val="bottom"/>
            <w:hideMark/>
          </w:tcPr>
          <w:p w14:paraId="062073FB"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3023.09</w:t>
            </w:r>
          </w:p>
        </w:tc>
        <w:tc>
          <w:tcPr>
            <w:tcW w:w="1153" w:type="dxa"/>
            <w:tcBorders>
              <w:top w:val="nil"/>
              <w:left w:val="nil"/>
              <w:bottom w:val="single" w:sz="4" w:space="0" w:color="auto"/>
              <w:right w:val="single" w:sz="4" w:space="0" w:color="auto"/>
            </w:tcBorders>
            <w:shd w:val="clear" w:color="auto" w:fill="auto"/>
            <w:noWrap/>
            <w:vAlign w:val="bottom"/>
            <w:hideMark/>
          </w:tcPr>
          <w:p w14:paraId="260E23F3"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4653.91</w:t>
            </w:r>
          </w:p>
        </w:tc>
      </w:tr>
      <w:tr w:rsidR="00857A38" w:rsidRPr="00857A38" w14:paraId="201E1B28" w14:textId="77777777" w:rsidTr="00857A38">
        <w:trPr>
          <w:trHeight w:val="20"/>
        </w:trPr>
        <w:tc>
          <w:tcPr>
            <w:tcW w:w="1515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8FBBA3" w14:textId="77777777" w:rsidR="00857A38" w:rsidRPr="00857A38" w:rsidRDefault="00857A38" w:rsidP="00857A38">
            <w:pPr>
              <w:spacing w:after="0" w:line="240" w:lineRule="auto"/>
              <w:jc w:val="center"/>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Газоснабжение</w:t>
            </w:r>
          </w:p>
        </w:tc>
      </w:tr>
      <w:tr w:rsidR="00857A38" w:rsidRPr="00857A38" w14:paraId="7ED82AB5" w14:textId="77777777" w:rsidTr="00857A38">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E049730" w14:textId="77777777" w:rsidR="00857A38" w:rsidRPr="00857A38" w:rsidRDefault="00857A38" w:rsidP="00857A38">
            <w:pPr>
              <w:spacing w:after="0" w:line="240" w:lineRule="auto"/>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ООО «Новатэк-Челябинск»</w:t>
            </w:r>
          </w:p>
        </w:tc>
        <w:tc>
          <w:tcPr>
            <w:tcW w:w="4961" w:type="dxa"/>
            <w:tcBorders>
              <w:top w:val="nil"/>
              <w:left w:val="nil"/>
              <w:bottom w:val="single" w:sz="4" w:space="0" w:color="auto"/>
              <w:right w:val="single" w:sz="4" w:space="0" w:color="auto"/>
            </w:tcBorders>
            <w:shd w:val="clear" w:color="auto" w:fill="auto"/>
            <w:noWrap/>
            <w:hideMark/>
          </w:tcPr>
          <w:p w14:paraId="5128D51E" w14:textId="77777777" w:rsidR="00857A38" w:rsidRPr="00857A38" w:rsidRDefault="00857A38" w:rsidP="00857A38">
            <w:pPr>
              <w:spacing w:after="0" w:line="240" w:lineRule="auto"/>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Долгодеревенское сельское поселение</w:t>
            </w:r>
          </w:p>
        </w:tc>
        <w:tc>
          <w:tcPr>
            <w:tcW w:w="1126" w:type="dxa"/>
            <w:tcBorders>
              <w:top w:val="nil"/>
              <w:left w:val="nil"/>
              <w:bottom w:val="single" w:sz="4" w:space="0" w:color="auto"/>
              <w:right w:val="single" w:sz="4" w:space="0" w:color="auto"/>
            </w:tcBorders>
            <w:shd w:val="clear" w:color="auto" w:fill="auto"/>
            <w:noWrap/>
            <w:vAlign w:val="bottom"/>
            <w:hideMark/>
          </w:tcPr>
          <w:p w14:paraId="2684C115"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8.57</w:t>
            </w:r>
          </w:p>
        </w:tc>
        <w:tc>
          <w:tcPr>
            <w:tcW w:w="1126" w:type="dxa"/>
            <w:tcBorders>
              <w:top w:val="nil"/>
              <w:left w:val="nil"/>
              <w:bottom w:val="single" w:sz="4" w:space="0" w:color="auto"/>
              <w:right w:val="single" w:sz="4" w:space="0" w:color="auto"/>
            </w:tcBorders>
            <w:shd w:val="clear" w:color="auto" w:fill="auto"/>
            <w:noWrap/>
            <w:vAlign w:val="bottom"/>
            <w:hideMark/>
          </w:tcPr>
          <w:p w14:paraId="4DF00CA8"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8.91</w:t>
            </w:r>
          </w:p>
        </w:tc>
        <w:tc>
          <w:tcPr>
            <w:tcW w:w="1126" w:type="dxa"/>
            <w:tcBorders>
              <w:top w:val="nil"/>
              <w:left w:val="nil"/>
              <w:bottom w:val="single" w:sz="4" w:space="0" w:color="auto"/>
              <w:right w:val="single" w:sz="4" w:space="0" w:color="auto"/>
            </w:tcBorders>
            <w:shd w:val="clear" w:color="auto" w:fill="auto"/>
            <w:noWrap/>
            <w:vAlign w:val="bottom"/>
            <w:hideMark/>
          </w:tcPr>
          <w:p w14:paraId="0D22748F"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9.27</w:t>
            </w:r>
          </w:p>
        </w:tc>
        <w:tc>
          <w:tcPr>
            <w:tcW w:w="1126" w:type="dxa"/>
            <w:tcBorders>
              <w:top w:val="nil"/>
              <w:left w:val="nil"/>
              <w:bottom w:val="single" w:sz="4" w:space="0" w:color="auto"/>
              <w:right w:val="single" w:sz="4" w:space="0" w:color="auto"/>
            </w:tcBorders>
            <w:shd w:val="clear" w:color="auto" w:fill="auto"/>
            <w:noWrap/>
            <w:vAlign w:val="bottom"/>
            <w:hideMark/>
          </w:tcPr>
          <w:p w14:paraId="7DDE3829"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9.64</w:t>
            </w:r>
          </w:p>
        </w:tc>
        <w:tc>
          <w:tcPr>
            <w:tcW w:w="1126" w:type="dxa"/>
            <w:tcBorders>
              <w:top w:val="nil"/>
              <w:left w:val="nil"/>
              <w:bottom w:val="single" w:sz="4" w:space="0" w:color="auto"/>
              <w:right w:val="single" w:sz="4" w:space="0" w:color="auto"/>
            </w:tcBorders>
            <w:shd w:val="clear" w:color="auto" w:fill="auto"/>
            <w:noWrap/>
            <w:vAlign w:val="bottom"/>
            <w:hideMark/>
          </w:tcPr>
          <w:p w14:paraId="511D6F29"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10.03</w:t>
            </w:r>
          </w:p>
        </w:tc>
        <w:tc>
          <w:tcPr>
            <w:tcW w:w="1153" w:type="dxa"/>
            <w:tcBorders>
              <w:top w:val="nil"/>
              <w:left w:val="nil"/>
              <w:bottom w:val="single" w:sz="4" w:space="0" w:color="auto"/>
              <w:right w:val="single" w:sz="4" w:space="0" w:color="auto"/>
            </w:tcBorders>
            <w:shd w:val="clear" w:color="auto" w:fill="auto"/>
            <w:noWrap/>
            <w:vAlign w:val="bottom"/>
            <w:hideMark/>
          </w:tcPr>
          <w:p w14:paraId="713E51E1"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15.43</w:t>
            </w:r>
          </w:p>
        </w:tc>
      </w:tr>
      <w:tr w:rsidR="00857A38" w:rsidRPr="00857A38" w14:paraId="70CC54C0" w14:textId="77777777" w:rsidTr="00857A38">
        <w:trPr>
          <w:trHeight w:val="20"/>
        </w:trPr>
        <w:tc>
          <w:tcPr>
            <w:tcW w:w="1515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EB5944" w14:textId="77777777" w:rsidR="00857A38" w:rsidRPr="00857A38" w:rsidRDefault="00857A38" w:rsidP="00857A38">
            <w:pPr>
              <w:spacing w:after="0" w:line="240" w:lineRule="auto"/>
              <w:jc w:val="center"/>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Питьевое водоснабжение</w:t>
            </w:r>
          </w:p>
        </w:tc>
      </w:tr>
      <w:tr w:rsidR="00857A38" w:rsidRPr="00857A38" w14:paraId="3B5E98AD" w14:textId="77777777" w:rsidTr="00857A38">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9DC3BCA" w14:textId="77777777" w:rsidR="00857A38" w:rsidRPr="00857A38" w:rsidRDefault="00857A38" w:rsidP="00857A38">
            <w:pPr>
              <w:spacing w:after="0" w:line="240" w:lineRule="auto"/>
              <w:rPr>
                <w:rFonts w:ascii="Times New Roman" w:eastAsia="Times New Roman" w:hAnsi="Times New Roman" w:cs="Times New Roman"/>
                <w:color w:val="000000"/>
                <w:sz w:val="24"/>
                <w:szCs w:val="24"/>
                <w:lang w:eastAsia="ru-RU"/>
              </w:rPr>
            </w:pPr>
            <w:r w:rsidRPr="00857A38">
              <w:rPr>
                <w:rFonts w:ascii="Times New Roman" w:eastAsia="Times New Roman" w:hAnsi="Times New Roman" w:cs="Times New Roman"/>
                <w:color w:val="000000"/>
                <w:sz w:val="24"/>
                <w:szCs w:val="24"/>
                <w:lang w:eastAsia="ru-RU"/>
              </w:rPr>
              <w:t xml:space="preserve">МУП «ДВИВ» </w:t>
            </w:r>
          </w:p>
        </w:tc>
        <w:tc>
          <w:tcPr>
            <w:tcW w:w="4961" w:type="dxa"/>
            <w:tcBorders>
              <w:top w:val="nil"/>
              <w:left w:val="nil"/>
              <w:bottom w:val="single" w:sz="4" w:space="0" w:color="auto"/>
              <w:right w:val="single" w:sz="4" w:space="0" w:color="auto"/>
            </w:tcBorders>
            <w:shd w:val="clear" w:color="auto" w:fill="auto"/>
            <w:noWrap/>
            <w:hideMark/>
          </w:tcPr>
          <w:p w14:paraId="40EE9FE8" w14:textId="77777777" w:rsidR="00857A38" w:rsidRPr="00857A38" w:rsidRDefault="00857A38" w:rsidP="00857A38">
            <w:pPr>
              <w:spacing w:after="0" w:line="240" w:lineRule="auto"/>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Долгодеревенское сельское поселение</w:t>
            </w:r>
          </w:p>
        </w:tc>
        <w:tc>
          <w:tcPr>
            <w:tcW w:w="1126" w:type="dxa"/>
            <w:tcBorders>
              <w:top w:val="nil"/>
              <w:left w:val="nil"/>
              <w:bottom w:val="single" w:sz="4" w:space="0" w:color="auto"/>
              <w:right w:val="single" w:sz="4" w:space="0" w:color="auto"/>
            </w:tcBorders>
            <w:shd w:val="clear" w:color="auto" w:fill="auto"/>
            <w:noWrap/>
            <w:vAlign w:val="bottom"/>
            <w:hideMark/>
          </w:tcPr>
          <w:p w14:paraId="1D7953DC"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40.88</w:t>
            </w:r>
          </w:p>
        </w:tc>
        <w:tc>
          <w:tcPr>
            <w:tcW w:w="1126" w:type="dxa"/>
            <w:tcBorders>
              <w:top w:val="nil"/>
              <w:left w:val="nil"/>
              <w:bottom w:val="single" w:sz="4" w:space="0" w:color="auto"/>
              <w:right w:val="single" w:sz="4" w:space="0" w:color="auto"/>
            </w:tcBorders>
            <w:shd w:val="clear" w:color="auto" w:fill="auto"/>
            <w:noWrap/>
            <w:vAlign w:val="bottom"/>
            <w:hideMark/>
          </w:tcPr>
          <w:p w14:paraId="5292EAD3"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42.52</w:t>
            </w:r>
          </w:p>
        </w:tc>
        <w:tc>
          <w:tcPr>
            <w:tcW w:w="1126" w:type="dxa"/>
            <w:tcBorders>
              <w:top w:val="nil"/>
              <w:left w:val="nil"/>
              <w:bottom w:val="single" w:sz="4" w:space="0" w:color="auto"/>
              <w:right w:val="single" w:sz="4" w:space="0" w:color="auto"/>
            </w:tcBorders>
            <w:shd w:val="clear" w:color="auto" w:fill="auto"/>
            <w:noWrap/>
            <w:vAlign w:val="bottom"/>
            <w:hideMark/>
          </w:tcPr>
          <w:p w14:paraId="69477A90"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44.22</w:t>
            </w:r>
          </w:p>
        </w:tc>
        <w:tc>
          <w:tcPr>
            <w:tcW w:w="1126" w:type="dxa"/>
            <w:tcBorders>
              <w:top w:val="nil"/>
              <w:left w:val="nil"/>
              <w:bottom w:val="single" w:sz="4" w:space="0" w:color="auto"/>
              <w:right w:val="single" w:sz="4" w:space="0" w:color="auto"/>
            </w:tcBorders>
            <w:shd w:val="clear" w:color="auto" w:fill="auto"/>
            <w:noWrap/>
            <w:vAlign w:val="bottom"/>
            <w:hideMark/>
          </w:tcPr>
          <w:p w14:paraId="7635E550"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45.98</w:t>
            </w:r>
          </w:p>
        </w:tc>
        <w:tc>
          <w:tcPr>
            <w:tcW w:w="1126" w:type="dxa"/>
            <w:tcBorders>
              <w:top w:val="nil"/>
              <w:left w:val="nil"/>
              <w:bottom w:val="single" w:sz="4" w:space="0" w:color="auto"/>
              <w:right w:val="single" w:sz="4" w:space="0" w:color="auto"/>
            </w:tcBorders>
            <w:shd w:val="clear" w:color="auto" w:fill="auto"/>
            <w:noWrap/>
            <w:vAlign w:val="bottom"/>
            <w:hideMark/>
          </w:tcPr>
          <w:p w14:paraId="0CAB29B3"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47.82</w:t>
            </w:r>
          </w:p>
        </w:tc>
        <w:tc>
          <w:tcPr>
            <w:tcW w:w="1153" w:type="dxa"/>
            <w:tcBorders>
              <w:top w:val="nil"/>
              <w:left w:val="nil"/>
              <w:bottom w:val="single" w:sz="4" w:space="0" w:color="auto"/>
              <w:right w:val="single" w:sz="4" w:space="0" w:color="auto"/>
            </w:tcBorders>
            <w:shd w:val="clear" w:color="auto" w:fill="auto"/>
            <w:noWrap/>
            <w:vAlign w:val="bottom"/>
            <w:hideMark/>
          </w:tcPr>
          <w:p w14:paraId="1D6B606B"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73.62</w:t>
            </w:r>
          </w:p>
        </w:tc>
      </w:tr>
      <w:tr w:rsidR="00857A38" w:rsidRPr="00857A38" w14:paraId="49F2B11D" w14:textId="77777777" w:rsidTr="00857A38">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713FA57" w14:textId="77777777" w:rsidR="00857A38" w:rsidRPr="00857A38" w:rsidRDefault="00857A38" w:rsidP="00857A38">
            <w:pPr>
              <w:spacing w:after="0" w:line="240" w:lineRule="auto"/>
              <w:rPr>
                <w:rFonts w:ascii="Times New Roman" w:eastAsia="Times New Roman" w:hAnsi="Times New Roman" w:cs="Times New Roman"/>
                <w:color w:val="000000"/>
                <w:sz w:val="24"/>
                <w:szCs w:val="24"/>
                <w:lang w:eastAsia="ru-RU"/>
              </w:rPr>
            </w:pPr>
            <w:r w:rsidRPr="00857A38">
              <w:rPr>
                <w:rFonts w:ascii="Times New Roman" w:eastAsia="Times New Roman" w:hAnsi="Times New Roman" w:cs="Times New Roman"/>
                <w:color w:val="000000"/>
                <w:sz w:val="24"/>
                <w:szCs w:val="24"/>
                <w:lang w:eastAsia="ru-RU"/>
              </w:rPr>
              <w:t>ООО «Комфорт»</w:t>
            </w:r>
          </w:p>
        </w:tc>
        <w:tc>
          <w:tcPr>
            <w:tcW w:w="4961" w:type="dxa"/>
            <w:tcBorders>
              <w:top w:val="nil"/>
              <w:left w:val="nil"/>
              <w:bottom w:val="single" w:sz="4" w:space="0" w:color="auto"/>
              <w:right w:val="single" w:sz="4" w:space="0" w:color="auto"/>
            </w:tcBorders>
            <w:shd w:val="clear" w:color="auto" w:fill="auto"/>
            <w:noWrap/>
            <w:hideMark/>
          </w:tcPr>
          <w:p w14:paraId="1477BF1D" w14:textId="77777777" w:rsidR="00857A38" w:rsidRPr="00857A38" w:rsidRDefault="00857A38" w:rsidP="00857A38">
            <w:pPr>
              <w:spacing w:after="0" w:line="240" w:lineRule="auto"/>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Долгодеревенское сельское поселение</w:t>
            </w:r>
          </w:p>
        </w:tc>
        <w:tc>
          <w:tcPr>
            <w:tcW w:w="1126" w:type="dxa"/>
            <w:tcBorders>
              <w:top w:val="nil"/>
              <w:left w:val="nil"/>
              <w:bottom w:val="single" w:sz="4" w:space="0" w:color="auto"/>
              <w:right w:val="single" w:sz="4" w:space="0" w:color="auto"/>
            </w:tcBorders>
            <w:shd w:val="clear" w:color="auto" w:fill="auto"/>
            <w:noWrap/>
            <w:vAlign w:val="bottom"/>
            <w:hideMark/>
          </w:tcPr>
          <w:p w14:paraId="50EB7767"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26.68</w:t>
            </w:r>
          </w:p>
        </w:tc>
        <w:tc>
          <w:tcPr>
            <w:tcW w:w="1126" w:type="dxa"/>
            <w:tcBorders>
              <w:top w:val="nil"/>
              <w:left w:val="nil"/>
              <w:bottom w:val="single" w:sz="4" w:space="0" w:color="auto"/>
              <w:right w:val="single" w:sz="4" w:space="0" w:color="auto"/>
            </w:tcBorders>
            <w:shd w:val="clear" w:color="auto" w:fill="auto"/>
            <w:noWrap/>
            <w:vAlign w:val="bottom"/>
            <w:hideMark/>
          </w:tcPr>
          <w:p w14:paraId="74508946"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27.75</w:t>
            </w:r>
          </w:p>
        </w:tc>
        <w:tc>
          <w:tcPr>
            <w:tcW w:w="1126" w:type="dxa"/>
            <w:tcBorders>
              <w:top w:val="nil"/>
              <w:left w:val="nil"/>
              <w:bottom w:val="single" w:sz="4" w:space="0" w:color="auto"/>
              <w:right w:val="single" w:sz="4" w:space="0" w:color="auto"/>
            </w:tcBorders>
            <w:shd w:val="clear" w:color="auto" w:fill="auto"/>
            <w:noWrap/>
            <w:vAlign w:val="bottom"/>
            <w:hideMark/>
          </w:tcPr>
          <w:p w14:paraId="50AF40FC"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28.86</w:t>
            </w:r>
          </w:p>
        </w:tc>
        <w:tc>
          <w:tcPr>
            <w:tcW w:w="1126" w:type="dxa"/>
            <w:tcBorders>
              <w:top w:val="nil"/>
              <w:left w:val="nil"/>
              <w:bottom w:val="single" w:sz="4" w:space="0" w:color="auto"/>
              <w:right w:val="single" w:sz="4" w:space="0" w:color="auto"/>
            </w:tcBorders>
            <w:shd w:val="clear" w:color="auto" w:fill="auto"/>
            <w:noWrap/>
            <w:vAlign w:val="bottom"/>
            <w:hideMark/>
          </w:tcPr>
          <w:p w14:paraId="6E5CD571"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30.01</w:t>
            </w:r>
          </w:p>
        </w:tc>
        <w:tc>
          <w:tcPr>
            <w:tcW w:w="1126" w:type="dxa"/>
            <w:tcBorders>
              <w:top w:val="nil"/>
              <w:left w:val="nil"/>
              <w:bottom w:val="single" w:sz="4" w:space="0" w:color="auto"/>
              <w:right w:val="single" w:sz="4" w:space="0" w:color="auto"/>
            </w:tcBorders>
            <w:shd w:val="clear" w:color="auto" w:fill="auto"/>
            <w:noWrap/>
            <w:vAlign w:val="bottom"/>
            <w:hideMark/>
          </w:tcPr>
          <w:p w14:paraId="7A753E58"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31.21</w:t>
            </w:r>
          </w:p>
        </w:tc>
        <w:tc>
          <w:tcPr>
            <w:tcW w:w="1153" w:type="dxa"/>
            <w:tcBorders>
              <w:top w:val="nil"/>
              <w:left w:val="nil"/>
              <w:bottom w:val="single" w:sz="4" w:space="0" w:color="auto"/>
              <w:right w:val="single" w:sz="4" w:space="0" w:color="auto"/>
            </w:tcBorders>
            <w:shd w:val="clear" w:color="auto" w:fill="auto"/>
            <w:noWrap/>
            <w:vAlign w:val="bottom"/>
            <w:hideMark/>
          </w:tcPr>
          <w:p w14:paraId="7EE59E31"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48.05</w:t>
            </w:r>
          </w:p>
        </w:tc>
      </w:tr>
      <w:tr w:rsidR="00857A38" w:rsidRPr="00857A38" w14:paraId="4519B780" w14:textId="77777777" w:rsidTr="00857A38">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E81945A" w14:textId="77777777" w:rsidR="00857A38" w:rsidRPr="00857A38" w:rsidRDefault="00857A38" w:rsidP="00857A38">
            <w:pPr>
              <w:spacing w:after="0" w:line="240" w:lineRule="auto"/>
              <w:rPr>
                <w:rFonts w:ascii="Times New Roman" w:eastAsia="Times New Roman" w:hAnsi="Times New Roman" w:cs="Times New Roman"/>
                <w:color w:val="000000"/>
                <w:sz w:val="24"/>
                <w:szCs w:val="24"/>
                <w:lang w:eastAsia="ru-RU"/>
              </w:rPr>
            </w:pPr>
            <w:r w:rsidRPr="00857A38">
              <w:rPr>
                <w:rFonts w:ascii="Times New Roman" w:eastAsia="Times New Roman" w:hAnsi="Times New Roman" w:cs="Times New Roman"/>
                <w:color w:val="000000"/>
                <w:sz w:val="24"/>
                <w:szCs w:val="24"/>
                <w:lang w:eastAsia="ru-RU"/>
              </w:rPr>
              <w:t>МУП «ПОВВ»</w:t>
            </w:r>
          </w:p>
        </w:tc>
        <w:tc>
          <w:tcPr>
            <w:tcW w:w="4961" w:type="dxa"/>
            <w:tcBorders>
              <w:top w:val="nil"/>
              <w:left w:val="nil"/>
              <w:bottom w:val="single" w:sz="4" w:space="0" w:color="auto"/>
              <w:right w:val="single" w:sz="4" w:space="0" w:color="auto"/>
            </w:tcBorders>
            <w:shd w:val="clear" w:color="auto" w:fill="auto"/>
            <w:noWrap/>
            <w:hideMark/>
          </w:tcPr>
          <w:p w14:paraId="4C253356" w14:textId="77777777" w:rsidR="00857A38" w:rsidRPr="00857A38" w:rsidRDefault="00857A38" w:rsidP="00857A38">
            <w:pPr>
              <w:spacing w:after="0" w:line="240" w:lineRule="auto"/>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Долгодеревенское сельское поселение</w:t>
            </w:r>
          </w:p>
        </w:tc>
        <w:tc>
          <w:tcPr>
            <w:tcW w:w="1126" w:type="dxa"/>
            <w:tcBorders>
              <w:top w:val="nil"/>
              <w:left w:val="nil"/>
              <w:bottom w:val="single" w:sz="4" w:space="0" w:color="auto"/>
              <w:right w:val="single" w:sz="4" w:space="0" w:color="auto"/>
            </w:tcBorders>
            <w:shd w:val="clear" w:color="auto" w:fill="auto"/>
            <w:noWrap/>
            <w:vAlign w:val="bottom"/>
            <w:hideMark/>
          </w:tcPr>
          <w:p w14:paraId="4A2F40C9"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26.01</w:t>
            </w:r>
          </w:p>
        </w:tc>
        <w:tc>
          <w:tcPr>
            <w:tcW w:w="1126" w:type="dxa"/>
            <w:tcBorders>
              <w:top w:val="nil"/>
              <w:left w:val="nil"/>
              <w:bottom w:val="single" w:sz="4" w:space="0" w:color="auto"/>
              <w:right w:val="single" w:sz="4" w:space="0" w:color="auto"/>
            </w:tcBorders>
            <w:shd w:val="clear" w:color="auto" w:fill="auto"/>
            <w:noWrap/>
            <w:vAlign w:val="bottom"/>
            <w:hideMark/>
          </w:tcPr>
          <w:p w14:paraId="11D530FF"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27.05</w:t>
            </w:r>
          </w:p>
        </w:tc>
        <w:tc>
          <w:tcPr>
            <w:tcW w:w="1126" w:type="dxa"/>
            <w:tcBorders>
              <w:top w:val="nil"/>
              <w:left w:val="nil"/>
              <w:bottom w:val="single" w:sz="4" w:space="0" w:color="auto"/>
              <w:right w:val="single" w:sz="4" w:space="0" w:color="auto"/>
            </w:tcBorders>
            <w:shd w:val="clear" w:color="auto" w:fill="auto"/>
            <w:noWrap/>
            <w:vAlign w:val="bottom"/>
            <w:hideMark/>
          </w:tcPr>
          <w:p w14:paraId="3AC54F2C"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28.13</w:t>
            </w:r>
          </w:p>
        </w:tc>
        <w:tc>
          <w:tcPr>
            <w:tcW w:w="1126" w:type="dxa"/>
            <w:tcBorders>
              <w:top w:val="nil"/>
              <w:left w:val="nil"/>
              <w:bottom w:val="single" w:sz="4" w:space="0" w:color="auto"/>
              <w:right w:val="single" w:sz="4" w:space="0" w:color="auto"/>
            </w:tcBorders>
            <w:shd w:val="clear" w:color="auto" w:fill="auto"/>
            <w:noWrap/>
            <w:vAlign w:val="bottom"/>
            <w:hideMark/>
          </w:tcPr>
          <w:p w14:paraId="3E7B2F17"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29.26</w:t>
            </w:r>
          </w:p>
        </w:tc>
        <w:tc>
          <w:tcPr>
            <w:tcW w:w="1126" w:type="dxa"/>
            <w:tcBorders>
              <w:top w:val="nil"/>
              <w:left w:val="nil"/>
              <w:bottom w:val="single" w:sz="4" w:space="0" w:color="auto"/>
              <w:right w:val="single" w:sz="4" w:space="0" w:color="auto"/>
            </w:tcBorders>
            <w:shd w:val="clear" w:color="auto" w:fill="auto"/>
            <w:noWrap/>
            <w:vAlign w:val="bottom"/>
            <w:hideMark/>
          </w:tcPr>
          <w:p w14:paraId="16CA529C"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30.43</w:t>
            </w:r>
          </w:p>
        </w:tc>
        <w:tc>
          <w:tcPr>
            <w:tcW w:w="1153" w:type="dxa"/>
            <w:tcBorders>
              <w:top w:val="nil"/>
              <w:left w:val="nil"/>
              <w:bottom w:val="single" w:sz="4" w:space="0" w:color="auto"/>
              <w:right w:val="single" w:sz="4" w:space="0" w:color="auto"/>
            </w:tcBorders>
            <w:shd w:val="clear" w:color="auto" w:fill="auto"/>
            <w:noWrap/>
            <w:vAlign w:val="bottom"/>
            <w:hideMark/>
          </w:tcPr>
          <w:p w14:paraId="6ACFE88F"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46.84</w:t>
            </w:r>
          </w:p>
        </w:tc>
      </w:tr>
      <w:tr w:rsidR="00857A38" w:rsidRPr="00857A38" w14:paraId="7D8EAE65" w14:textId="77777777" w:rsidTr="00857A38">
        <w:trPr>
          <w:trHeight w:val="20"/>
        </w:trPr>
        <w:tc>
          <w:tcPr>
            <w:tcW w:w="1515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A18597" w14:textId="77777777" w:rsidR="00857A38" w:rsidRPr="00857A38" w:rsidRDefault="00857A38" w:rsidP="00857A38">
            <w:pPr>
              <w:spacing w:after="0" w:line="240" w:lineRule="auto"/>
              <w:jc w:val="center"/>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Водоотведение</w:t>
            </w:r>
          </w:p>
        </w:tc>
      </w:tr>
      <w:tr w:rsidR="00857A38" w:rsidRPr="00857A38" w14:paraId="7449D9A0" w14:textId="77777777" w:rsidTr="00857A38">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5C54FE6" w14:textId="77777777" w:rsidR="00857A38" w:rsidRPr="00857A38" w:rsidRDefault="00857A38" w:rsidP="00857A38">
            <w:pPr>
              <w:spacing w:after="0" w:line="240" w:lineRule="auto"/>
              <w:rPr>
                <w:rFonts w:ascii="Times New Roman" w:eastAsia="Times New Roman" w:hAnsi="Times New Roman" w:cs="Times New Roman"/>
                <w:color w:val="000000"/>
                <w:sz w:val="24"/>
                <w:szCs w:val="24"/>
                <w:lang w:eastAsia="ru-RU"/>
              </w:rPr>
            </w:pPr>
            <w:r w:rsidRPr="00857A38">
              <w:rPr>
                <w:rFonts w:ascii="Times New Roman" w:eastAsia="Times New Roman" w:hAnsi="Times New Roman" w:cs="Times New Roman"/>
                <w:color w:val="000000"/>
                <w:sz w:val="24"/>
                <w:szCs w:val="24"/>
                <w:lang w:eastAsia="ru-RU"/>
              </w:rPr>
              <w:t xml:space="preserve">ООО «Комфорт» </w:t>
            </w:r>
          </w:p>
        </w:tc>
        <w:tc>
          <w:tcPr>
            <w:tcW w:w="4961" w:type="dxa"/>
            <w:tcBorders>
              <w:top w:val="nil"/>
              <w:left w:val="nil"/>
              <w:bottom w:val="single" w:sz="4" w:space="0" w:color="auto"/>
              <w:right w:val="single" w:sz="4" w:space="0" w:color="auto"/>
            </w:tcBorders>
            <w:shd w:val="clear" w:color="auto" w:fill="auto"/>
            <w:noWrap/>
            <w:hideMark/>
          </w:tcPr>
          <w:p w14:paraId="5D972A75" w14:textId="77777777" w:rsidR="00857A38" w:rsidRPr="00857A38" w:rsidRDefault="00857A38" w:rsidP="00857A38">
            <w:pPr>
              <w:spacing w:after="0" w:line="240" w:lineRule="auto"/>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Долгодеревенское сельское поселение</w:t>
            </w:r>
          </w:p>
        </w:tc>
        <w:tc>
          <w:tcPr>
            <w:tcW w:w="1126" w:type="dxa"/>
            <w:tcBorders>
              <w:top w:val="nil"/>
              <w:left w:val="nil"/>
              <w:bottom w:val="single" w:sz="4" w:space="0" w:color="auto"/>
              <w:right w:val="single" w:sz="4" w:space="0" w:color="auto"/>
            </w:tcBorders>
            <w:shd w:val="clear" w:color="auto" w:fill="auto"/>
            <w:vAlign w:val="center"/>
            <w:hideMark/>
          </w:tcPr>
          <w:p w14:paraId="0B44A6AB" w14:textId="77777777" w:rsidR="00857A38" w:rsidRPr="00857A38" w:rsidRDefault="00857A38" w:rsidP="00857A38">
            <w:pPr>
              <w:spacing w:after="0" w:line="240" w:lineRule="auto"/>
              <w:jc w:val="right"/>
              <w:rPr>
                <w:rFonts w:ascii="Times New Roman" w:eastAsia="Times New Roman" w:hAnsi="Times New Roman" w:cs="Times New Roman"/>
                <w:color w:val="000000"/>
                <w:sz w:val="24"/>
                <w:szCs w:val="24"/>
                <w:lang w:eastAsia="ru-RU"/>
              </w:rPr>
            </w:pPr>
            <w:r w:rsidRPr="00857A38">
              <w:rPr>
                <w:rFonts w:ascii="Times New Roman" w:eastAsia="Times New Roman" w:hAnsi="Times New Roman" w:cs="Times New Roman"/>
                <w:color w:val="000000"/>
                <w:sz w:val="24"/>
                <w:szCs w:val="24"/>
                <w:lang w:eastAsia="ru-RU"/>
              </w:rPr>
              <w:t>28.12</w:t>
            </w:r>
          </w:p>
        </w:tc>
        <w:tc>
          <w:tcPr>
            <w:tcW w:w="1126" w:type="dxa"/>
            <w:tcBorders>
              <w:top w:val="nil"/>
              <w:left w:val="nil"/>
              <w:bottom w:val="single" w:sz="4" w:space="0" w:color="auto"/>
              <w:right w:val="single" w:sz="4" w:space="0" w:color="auto"/>
            </w:tcBorders>
            <w:shd w:val="clear" w:color="auto" w:fill="auto"/>
            <w:noWrap/>
            <w:vAlign w:val="bottom"/>
            <w:hideMark/>
          </w:tcPr>
          <w:p w14:paraId="63BAB1A1"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29.24</w:t>
            </w:r>
          </w:p>
        </w:tc>
        <w:tc>
          <w:tcPr>
            <w:tcW w:w="1126" w:type="dxa"/>
            <w:tcBorders>
              <w:top w:val="nil"/>
              <w:left w:val="nil"/>
              <w:bottom w:val="single" w:sz="4" w:space="0" w:color="auto"/>
              <w:right w:val="single" w:sz="4" w:space="0" w:color="auto"/>
            </w:tcBorders>
            <w:shd w:val="clear" w:color="auto" w:fill="auto"/>
            <w:noWrap/>
            <w:vAlign w:val="bottom"/>
            <w:hideMark/>
          </w:tcPr>
          <w:p w14:paraId="0C3D6095"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30.41</w:t>
            </w:r>
          </w:p>
        </w:tc>
        <w:tc>
          <w:tcPr>
            <w:tcW w:w="1126" w:type="dxa"/>
            <w:tcBorders>
              <w:top w:val="nil"/>
              <w:left w:val="nil"/>
              <w:bottom w:val="single" w:sz="4" w:space="0" w:color="auto"/>
              <w:right w:val="single" w:sz="4" w:space="0" w:color="auto"/>
            </w:tcBorders>
            <w:shd w:val="clear" w:color="auto" w:fill="auto"/>
            <w:noWrap/>
            <w:vAlign w:val="bottom"/>
            <w:hideMark/>
          </w:tcPr>
          <w:p w14:paraId="29AEE79B"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31.63</w:t>
            </w:r>
          </w:p>
        </w:tc>
        <w:tc>
          <w:tcPr>
            <w:tcW w:w="1126" w:type="dxa"/>
            <w:tcBorders>
              <w:top w:val="nil"/>
              <w:left w:val="nil"/>
              <w:bottom w:val="single" w:sz="4" w:space="0" w:color="auto"/>
              <w:right w:val="single" w:sz="4" w:space="0" w:color="auto"/>
            </w:tcBorders>
            <w:shd w:val="clear" w:color="auto" w:fill="auto"/>
            <w:noWrap/>
            <w:vAlign w:val="bottom"/>
            <w:hideMark/>
          </w:tcPr>
          <w:p w14:paraId="35F7F6FB"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32.90</w:t>
            </w:r>
          </w:p>
        </w:tc>
        <w:tc>
          <w:tcPr>
            <w:tcW w:w="1153" w:type="dxa"/>
            <w:tcBorders>
              <w:top w:val="nil"/>
              <w:left w:val="nil"/>
              <w:bottom w:val="single" w:sz="4" w:space="0" w:color="auto"/>
              <w:right w:val="single" w:sz="4" w:space="0" w:color="auto"/>
            </w:tcBorders>
            <w:shd w:val="clear" w:color="auto" w:fill="auto"/>
            <w:noWrap/>
            <w:vAlign w:val="bottom"/>
            <w:hideMark/>
          </w:tcPr>
          <w:p w14:paraId="04CAD494"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50.64</w:t>
            </w:r>
          </w:p>
        </w:tc>
      </w:tr>
      <w:tr w:rsidR="00857A38" w:rsidRPr="00857A38" w14:paraId="0174F330" w14:textId="77777777" w:rsidTr="00857A38">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02EC13D" w14:textId="77777777" w:rsidR="00857A38" w:rsidRPr="00857A38" w:rsidRDefault="00857A38" w:rsidP="00857A38">
            <w:pPr>
              <w:spacing w:after="0" w:line="240" w:lineRule="auto"/>
              <w:rPr>
                <w:rFonts w:ascii="Times New Roman" w:eastAsia="Times New Roman" w:hAnsi="Times New Roman" w:cs="Times New Roman"/>
                <w:color w:val="000000"/>
                <w:sz w:val="24"/>
                <w:szCs w:val="24"/>
                <w:lang w:eastAsia="ru-RU"/>
              </w:rPr>
            </w:pPr>
            <w:r w:rsidRPr="00857A38">
              <w:rPr>
                <w:rFonts w:ascii="Times New Roman" w:eastAsia="Times New Roman" w:hAnsi="Times New Roman" w:cs="Times New Roman"/>
                <w:color w:val="000000"/>
                <w:sz w:val="24"/>
                <w:szCs w:val="24"/>
                <w:lang w:eastAsia="ru-RU"/>
              </w:rPr>
              <w:t>ООО «Соколиная гора»</w:t>
            </w:r>
          </w:p>
        </w:tc>
        <w:tc>
          <w:tcPr>
            <w:tcW w:w="4961" w:type="dxa"/>
            <w:tcBorders>
              <w:top w:val="nil"/>
              <w:left w:val="nil"/>
              <w:bottom w:val="single" w:sz="4" w:space="0" w:color="auto"/>
              <w:right w:val="single" w:sz="4" w:space="0" w:color="auto"/>
            </w:tcBorders>
            <w:shd w:val="clear" w:color="auto" w:fill="auto"/>
            <w:noWrap/>
            <w:hideMark/>
          </w:tcPr>
          <w:p w14:paraId="2CB83394" w14:textId="77777777" w:rsidR="00857A38" w:rsidRPr="00857A38" w:rsidRDefault="00857A38" w:rsidP="00857A38">
            <w:pPr>
              <w:spacing w:after="0" w:line="240" w:lineRule="auto"/>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Долгодеревенское сельское поселение</w:t>
            </w:r>
          </w:p>
        </w:tc>
        <w:tc>
          <w:tcPr>
            <w:tcW w:w="1126" w:type="dxa"/>
            <w:tcBorders>
              <w:top w:val="nil"/>
              <w:left w:val="nil"/>
              <w:bottom w:val="single" w:sz="4" w:space="0" w:color="auto"/>
              <w:right w:val="single" w:sz="4" w:space="0" w:color="auto"/>
            </w:tcBorders>
            <w:shd w:val="clear" w:color="auto" w:fill="auto"/>
            <w:vAlign w:val="center"/>
            <w:hideMark/>
          </w:tcPr>
          <w:p w14:paraId="319F7641" w14:textId="77777777" w:rsidR="00857A38" w:rsidRPr="00857A38" w:rsidRDefault="00857A38" w:rsidP="00857A38">
            <w:pPr>
              <w:spacing w:after="0" w:line="240" w:lineRule="auto"/>
              <w:jc w:val="right"/>
              <w:rPr>
                <w:rFonts w:ascii="Times New Roman" w:eastAsia="Times New Roman" w:hAnsi="Times New Roman" w:cs="Times New Roman"/>
                <w:color w:val="000000"/>
                <w:sz w:val="24"/>
                <w:szCs w:val="24"/>
                <w:lang w:eastAsia="ru-RU"/>
              </w:rPr>
            </w:pPr>
            <w:r w:rsidRPr="00857A38">
              <w:rPr>
                <w:rFonts w:ascii="Times New Roman" w:eastAsia="Times New Roman" w:hAnsi="Times New Roman" w:cs="Times New Roman"/>
                <w:color w:val="000000"/>
                <w:sz w:val="24"/>
                <w:szCs w:val="24"/>
                <w:lang w:eastAsia="ru-RU"/>
              </w:rPr>
              <w:t>83.9</w:t>
            </w:r>
          </w:p>
        </w:tc>
        <w:tc>
          <w:tcPr>
            <w:tcW w:w="1126" w:type="dxa"/>
            <w:tcBorders>
              <w:top w:val="nil"/>
              <w:left w:val="nil"/>
              <w:bottom w:val="single" w:sz="4" w:space="0" w:color="auto"/>
              <w:right w:val="single" w:sz="4" w:space="0" w:color="auto"/>
            </w:tcBorders>
            <w:shd w:val="clear" w:color="auto" w:fill="auto"/>
            <w:noWrap/>
            <w:vAlign w:val="bottom"/>
            <w:hideMark/>
          </w:tcPr>
          <w:p w14:paraId="4D886C03"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87.26</w:t>
            </w:r>
          </w:p>
        </w:tc>
        <w:tc>
          <w:tcPr>
            <w:tcW w:w="1126" w:type="dxa"/>
            <w:tcBorders>
              <w:top w:val="nil"/>
              <w:left w:val="nil"/>
              <w:bottom w:val="single" w:sz="4" w:space="0" w:color="auto"/>
              <w:right w:val="single" w:sz="4" w:space="0" w:color="auto"/>
            </w:tcBorders>
            <w:shd w:val="clear" w:color="auto" w:fill="auto"/>
            <w:noWrap/>
            <w:vAlign w:val="bottom"/>
            <w:hideMark/>
          </w:tcPr>
          <w:p w14:paraId="05A4851D"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90.75</w:t>
            </w:r>
          </w:p>
        </w:tc>
        <w:tc>
          <w:tcPr>
            <w:tcW w:w="1126" w:type="dxa"/>
            <w:tcBorders>
              <w:top w:val="nil"/>
              <w:left w:val="nil"/>
              <w:bottom w:val="single" w:sz="4" w:space="0" w:color="auto"/>
              <w:right w:val="single" w:sz="4" w:space="0" w:color="auto"/>
            </w:tcBorders>
            <w:shd w:val="clear" w:color="auto" w:fill="auto"/>
            <w:noWrap/>
            <w:vAlign w:val="bottom"/>
            <w:hideMark/>
          </w:tcPr>
          <w:p w14:paraId="13934ABB"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94.38</w:t>
            </w:r>
          </w:p>
        </w:tc>
        <w:tc>
          <w:tcPr>
            <w:tcW w:w="1126" w:type="dxa"/>
            <w:tcBorders>
              <w:top w:val="nil"/>
              <w:left w:val="nil"/>
              <w:bottom w:val="single" w:sz="4" w:space="0" w:color="auto"/>
              <w:right w:val="single" w:sz="4" w:space="0" w:color="auto"/>
            </w:tcBorders>
            <w:shd w:val="clear" w:color="auto" w:fill="auto"/>
            <w:noWrap/>
            <w:vAlign w:val="bottom"/>
            <w:hideMark/>
          </w:tcPr>
          <w:p w14:paraId="14A6AD52"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98.15</w:t>
            </w:r>
          </w:p>
        </w:tc>
        <w:tc>
          <w:tcPr>
            <w:tcW w:w="1153" w:type="dxa"/>
            <w:tcBorders>
              <w:top w:val="nil"/>
              <w:left w:val="nil"/>
              <w:bottom w:val="single" w:sz="4" w:space="0" w:color="auto"/>
              <w:right w:val="single" w:sz="4" w:space="0" w:color="auto"/>
            </w:tcBorders>
            <w:shd w:val="clear" w:color="auto" w:fill="auto"/>
            <w:noWrap/>
            <w:vAlign w:val="bottom"/>
            <w:hideMark/>
          </w:tcPr>
          <w:p w14:paraId="5953DDE8"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151.10</w:t>
            </w:r>
          </w:p>
        </w:tc>
      </w:tr>
      <w:tr w:rsidR="00857A38" w:rsidRPr="00857A38" w14:paraId="2EA97F9D" w14:textId="77777777" w:rsidTr="00857A38">
        <w:trPr>
          <w:trHeight w:val="20"/>
        </w:trPr>
        <w:tc>
          <w:tcPr>
            <w:tcW w:w="1515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A22D1C" w14:textId="77777777" w:rsidR="00857A38" w:rsidRPr="00857A38" w:rsidRDefault="00857A38" w:rsidP="00857A38">
            <w:pPr>
              <w:spacing w:after="0" w:line="240" w:lineRule="auto"/>
              <w:jc w:val="center"/>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Обращение твердых коммунальных отходов</w:t>
            </w:r>
          </w:p>
        </w:tc>
      </w:tr>
      <w:tr w:rsidR="00857A38" w:rsidRPr="00857A38" w14:paraId="343048B9" w14:textId="77777777" w:rsidTr="00857A38">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7917364" w14:textId="77777777" w:rsidR="00857A38" w:rsidRPr="00857A38" w:rsidRDefault="00857A38" w:rsidP="00857A38">
            <w:pPr>
              <w:spacing w:after="0" w:line="240" w:lineRule="auto"/>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ООО «Центр коммунального сервиса»</w:t>
            </w:r>
          </w:p>
        </w:tc>
        <w:tc>
          <w:tcPr>
            <w:tcW w:w="4961" w:type="dxa"/>
            <w:tcBorders>
              <w:top w:val="nil"/>
              <w:left w:val="nil"/>
              <w:bottom w:val="single" w:sz="4" w:space="0" w:color="auto"/>
              <w:right w:val="single" w:sz="4" w:space="0" w:color="auto"/>
            </w:tcBorders>
            <w:shd w:val="clear" w:color="auto" w:fill="auto"/>
            <w:noWrap/>
            <w:hideMark/>
          </w:tcPr>
          <w:p w14:paraId="6204967F" w14:textId="77777777" w:rsidR="00857A38" w:rsidRPr="00857A38" w:rsidRDefault="00857A38" w:rsidP="00857A38">
            <w:pPr>
              <w:spacing w:after="0" w:line="240" w:lineRule="auto"/>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Долгодеревенское сельское поселение</w:t>
            </w:r>
          </w:p>
        </w:tc>
        <w:tc>
          <w:tcPr>
            <w:tcW w:w="1126" w:type="dxa"/>
            <w:tcBorders>
              <w:top w:val="nil"/>
              <w:left w:val="nil"/>
              <w:bottom w:val="single" w:sz="4" w:space="0" w:color="auto"/>
              <w:right w:val="single" w:sz="4" w:space="0" w:color="auto"/>
            </w:tcBorders>
            <w:shd w:val="clear" w:color="auto" w:fill="auto"/>
            <w:noWrap/>
            <w:vAlign w:val="bottom"/>
            <w:hideMark/>
          </w:tcPr>
          <w:p w14:paraId="650E77CD"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546.62</w:t>
            </w:r>
          </w:p>
        </w:tc>
        <w:tc>
          <w:tcPr>
            <w:tcW w:w="1126" w:type="dxa"/>
            <w:tcBorders>
              <w:top w:val="nil"/>
              <w:left w:val="nil"/>
              <w:bottom w:val="single" w:sz="4" w:space="0" w:color="auto"/>
              <w:right w:val="single" w:sz="4" w:space="0" w:color="auto"/>
            </w:tcBorders>
            <w:shd w:val="clear" w:color="auto" w:fill="auto"/>
            <w:noWrap/>
            <w:vAlign w:val="bottom"/>
            <w:hideMark/>
          </w:tcPr>
          <w:p w14:paraId="7716E25D"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568.48</w:t>
            </w:r>
          </w:p>
        </w:tc>
        <w:tc>
          <w:tcPr>
            <w:tcW w:w="1126" w:type="dxa"/>
            <w:tcBorders>
              <w:top w:val="nil"/>
              <w:left w:val="nil"/>
              <w:bottom w:val="single" w:sz="4" w:space="0" w:color="auto"/>
              <w:right w:val="single" w:sz="4" w:space="0" w:color="auto"/>
            </w:tcBorders>
            <w:shd w:val="clear" w:color="auto" w:fill="auto"/>
            <w:noWrap/>
            <w:vAlign w:val="bottom"/>
            <w:hideMark/>
          </w:tcPr>
          <w:p w14:paraId="43F70365"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591.22</w:t>
            </w:r>
          </w:p>
        </w:tc>
        <w:tc>
          <w:tcPr>
            <w:tcW w:w="1126" w:type="dxa"/>
            <w:tcBorders>
              <w:top w:val="nil"/>
              <w:left w:val="nil"/>
              <w:bottom w:val="single" w:sz="4" w:space="0" w:color="auto"/>
              <w:right w:val="single" w:sz="4" w:space="0" w:color="auto"/>
            </w:tcBorders>
            <w:shd w:val="clear" w:color="auto" w:fill="auto"/>
            <w:noWrap/>
            <w:vAlign w:val="bottom"/>
            <w:hideMark/>
          </w:tcPr>
          <w:p w14:paraId="764A0C09"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614.87</w:t>
            </w:r>
          </w:p>
        </w:tc>
        <w:tc>
          <w:tcPr>
            <w:tcW w:w="1126" w:type="dxa"/>
            <w:tcBorders>
              <w:top w:val="nil"/>
              <w:left w:val="nil"/>
              <w:bottom w:val="single" w:sz="4" w:space="0" w:color="auto"/>
              <w:right w:val="single" w:sz="4" w:space="0" w:color="auto"/>
            </w:tcBorders>
            <w:shd w:val="clear" w:color="auto" w:fill="auto"/>
            <w:noWrap/>
            <w:vAlign w:val="bottom"/>
            <w:hideMark/>
          </w:tcPr>
          <w:p w14:paraId="11BCA704"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639.47</w:t>
            </w:r>
          </w:p>
        </w:tc>
        <w:tc>
          <w:tcPr>
            <w:tcW w:w="1153" w:type="dxa"/>
            <w:tcBorders>
              <w:top w:val="nil"/>
              <w:left w:val="nil"/>
              <w:bottom w:val="single" w:sz="4" w:space="0" w:color="auto"/>
              <w:right w:val="single" w:sz="4" w:space="0" w:color="auto"/>
            </w:tcBorders>
            <w:shd w:val="clear" w:color="auto" w:fill="auto"/>
            <w:noWrap/>
            <w:vAlign w:val="bottom"/>
            <w:hideMark/>
          </w:tcPr>
          <w:p w14:paraId="0D5FEDBE" w14:textId="77777777" w:rsidR="00857A38" w:rsidRPr="00857A38" w:rsidRDefault="00857A38" w:rsidP="00857A38">
            <w:pPr>
              <w:spacing w:after="0" w:line="240" w:lineRule="auto"/>
              <w:jc w:val="right"/>
              <w:rPr>
                <w:rFonts w:ascii="Times New Roman" w:eastAsia="Times New Roman" w:hAnsi="Times New Roman" w:cs="Times New Roman"/>
                <w:color w:val="000000"/>
                <w:sz w:val="28"/>
                <w:szCs w:val="28"/>
                <w:lang w:eastAsia="ru-RU"/>
              </w:rPr>
            </w:pPr>
            <w:r w:rsidRPr="00857A38">
              <w:rPr>
                <w:rFonts w:ascii="Times New Roman" w:eastAsia="Times New Roman" w:hAnsi="Times New Roman" w:cs="Times New Roman"/>
                <w:color w:val="000000"/>
                <w:sz w:val="28"/>
                <w:szCs w:val="28"/>
                <w:lang w:eastAsia="ru-RU"/>
              </w:rPr>
              <w:t>984.43</w:t>
            </w:r>
          </w:p>
        </w:tc>
      </w:tr>
    </w:tbl>
    <w:p w14:paraId="3458DD83" w14:textId="1C56778A" w:rsidR="00B21380" w:rsidRDefault="00B21380" w:rsidP="00CD7C1B">
      <w:pPr>
        <w:pStyle w:val="aff"/>
        <w:spacing w:before="0" w:after="0" w:line="240" w:lineRule="auto"/>
        <w:rPr>
          <w:noProof/>
        </w:rPr>
        <w:sectPr w:rsidR="00B21380" w:rsidSect="009D4106">
          <w:pgSz w:w="16838" w:h="11906" w:orient="landscape"/>
          <w:pgMar w:top="510" w:right="510" w:bottom="510" w:left="1361" w:header="709" w:footer="709" w:gutter="0"/>
          <w:cols w:space="708"/>
          <w:docGrid w:linePitch="360"/>
        </w:sectPr>
      </w:pPr>
    </w:p>
    <w:p w14:paraId="5036B571" w14:textId="3B4CABEB" w:rsidR="0065679C" w:rsidRDefault="0065679C" w:rsidP="0065679C">
      <w:pPr>
        <w:pStyle w:val="a5"/>
      </w:pPr>
      <w:bookmarkStart w:id="188" w:name="_Toc47564182"/>
      <w:r>
        <w:lastRenderedPageBreak/>
        <w:t xml:space="preserve">16.1. Расчет прогнозного совокупного платежа населения </w:t>
      </w:r>
      <w:r w:rsidR="00EC1BD5">
        <w:t>сельского поселения</w:t>
      </w:r>
      <w:r>
        <w:t xml:space="preserve"> за коммунальные ресурсы на основе прогноза спроса с учетом энергоресурсосбережения и тарифов (платы (тарифа) за подключение (присоединение)) без учета льгот и субсидий</w:t>
      </w:r>
      <w:bookmarkEnd w:id="188"/>
    </w:p>
    <w:p w14:paraId="161BAFD8" w14:textId="77777777" w:rsidR="002A14C4" w:rsidRDefault="0065679C" w:rsidP="0002668C">
      <w:pPr>
        <w:pStyle w:val="a7"/>
        <w:spacing w:after="0" w:line="240" w:lineRule="auto"/>
      </w:pPr>
      <w:r w:rsidRPr="006D422E">
        <w:t xml:space="preserve">Для прогноза </w:t>
      </w:r>
      <w:r w:rsidR="006D422E">
        <w:t xml:space="preserve">максимальных </w:t>
      </w:r>
      <w:r w:rsidRPr="006D422E">
        <w:t>расходов населения на коммунальные услуги выполнен расчет величины платы за коммунальные услуги по нормативам потребления</w:t>
      </w:r>
      <w:r w:rsidR="00B16D0A" w:rsidRPr="006D422E">
        <w:t xml:space="preserve"> с пов</w:t>
      </w:r>
      <w:r w:rsidR="002173CD">
        <w:t>ыш</w:t>
      </w:r>
      <w:r w:rsidR="00B16D0A" w:rsidRPr="006D422E">
        <w:t>ающим коэффициентом</w:t>
      </w:r>
      <w:r w:rsidRPr="006D422E">
        <w:t>, исходными данными для которого приняты дан</w:t>
      </w:r>
      <w:r w:rsidRPr="00117584">
        <w:t xml:space="preserve">ные для двухкомнатной квартиры площадью </w:t>
      </w:r>
      <w:r w:rsidR="00B16D0A" w:rsidRPr="00117584">
        <w:t>5</w:t>
      </w:r>
      <w:r w:rsidRPr="00117584">
        <w:t xml:space="preserve">5 кв.м., расположенной в </w:t>
      </w:r>
      <w:r w:rsidR="006D422E" w:rsidRPr="00117584">
        <w:t xml:space="preserve">благоустроенном </w:t>
      </w:r>
      <w:r w:rsidRPr="00117584">
        <w:t xml:space="preserve">многоквартирном доме, в которой проживает </w:t>
      </w:r>
      <w:r w:rsidR="002173CD">
        <w:t>1 человек</w:t>
      </w:r>
      <w:r w:rsidRPr="00117584">
        <w:t xml:space="preserve">. В доме оборудована </w:t>
      </w:r>
      <w:r w:rsidR="00117584" w:rsidRPr="00117584">
        <w:t>газовая</w:t>
      </w:r>
      <w:r w:rsidRPr="00117584">
        <w:t xml:space="preserve"> плита, отсутствует централизованное горячее водоснабжение, присутствует централизованное холодное водоснабжение</w:t>
      </w:r>
      <w:r w:rsidR="002173CD">
        <w:t xml:space="preserve"> и водоотведения</w:t>
      </w:r>
      <w:r w:rsidRPr="00117584">
        <w:t xml:space="preserve"> и </w:t>
      </w:r>
      <w:r w:rsidR="002A14C4" w:rsidRPr="002A14C4">
        <w:t>длиной 1650 - 1700 мм с душем</w:t>
      </w:r>
      <w:r w:rsidRPr="00117584">
        <w:t>.</w:t>
      </w:r>
    </w:p>
    <w:p w14:paraId="0A8EA8C6" w14:textId="1DED623D" w:rsidR="002A14C4" w:rsidRDefault="0065679C" w:rsidP="0002668C">
      <w:pPr>
        <w:pStyle w:val="a7"/>
        <w:spacing w:after="0" w:line="240" w:lineRule="auto"/>
      </w:pPr>
      <w:r w:rsidRPr="00117584">
        <w:t>Приняты средние</w:t>
      </w:r>
      <w:r w:rsidR="00F967C2" w:rsidRPr="00117584">
        <w:t xml:space="preserve"> утвержденные</w:t>
      </w:r>
      <w:r w:rsidRPr="00307EB3">
        <w:t xml:space="preserve"> тарифы на 20</w:t>
      </w:r>
      <w:r>
        <w:t>2</w:t>
      </w:r>
      <w:r w:rsidR="002A14C4">
        <w:t>3</w:t>
      </w:r>
      <w:r w:rsidRPr="00307EB3">
        <w:t>год</w:t>
      </w:r>
      <w:r w:rsidR="00F967C2">
        <w:t xml:space="preserve"> и прогнозные тарифы до </w:t>
      </w:r>
      <w:r w:rsidR="00A82728">
        <w:t>2040</w:t>
      </w:r>
      <w:r w:rsidR="00F967C2">
        <w:t xml:space="preserve"> года</w:t>
      </w:r>
      <w:r w:rsidRPr="00307EB3">
        <w:t>.</w:t>
      </w:r>
    </w:p>
    <w:p w14:paraId="3930518E" w14:textId="6876D6BE" w:rsidR="00F967C2" w:rsidRDefault="0065679C" w:rsidP="0002668C">
      <w:pPr>
        <w:pStyle w:val="a7"/>
        <w:spacing w:after="0" w:line="240" w:lineRule="auto"/>
        <w:rPr>
          <w:noProof/>
        </w:rPr>
        <w:sectPr w:rsidR="00F967C2" w:rsidSect="007F3D17">
          <w:pgSz w:w="11906" w:h="16838"/>
          <w:pgMar w:top="510" w:right="510" w:bottom="510" w:left="1361" w:header="709" w:footer="709" w:gutter="0"/>
          <w:cols w:space="708"/>
          <w:docGrid w:linePitch="360"/>
        </w:sectPr>
      </w:pPr>
      <w:r w:rsidRPr="00307EB3">
        <w:t>Расчеты для последующих периодов (20</w:t>
      </w:r>
      <w:r>
        <w:t>2</w:t>
      </w:r>
      <w:r w:rsidR="002A14C4">
        <w:t>4</w:t>
      </w:r>
      <w:r w:rsidRPr="00307EB3">
        <w:t>-</w:t>
      </w:r>
      <w:r w:rsidR="00A82728">
        <w:t>2040</w:t>
      </w:r>
      <w:r w:rsidRPr="00307EB3">
        <w:t xml:space="preserve"> годы) проведены аналогично, с учетом роста тарифов при сохранении потребления ресурсов на текущем уровне.</w:t>
      </w:r>
      <w:bookmarkStart w:id="189" w:name="_Toc528549014"/>
      <w:bookmarkEnd w:id="187"/>
    </w:p>
    <w:p w14:paraId="0DB5781A" w14:textId="09B69CC9" w:rsidR="00BA6771" w:rsidRDefault="00BA6771" w:rsidP="002A14C4">
      <w:pPr>
        <w:pStyle w:val="affb"/>
        <w:spacing w:before="0" w:after="0"/>
        <w:ind w:left="426"/>
        <w:rPr>
          <w:noProof/>
        </w:rPr>
      </w:pPr>
      <w:r w:rsidRPr="005C747F">
        <w:rPr>
          <w:noProof/>
        </w:rPr>
        <w:lastRenderedPageBreak/>
        <w:t>Таблица</w:t>
      </w:r>
      <w:r w:rsidR="00BC0D51">
        <w:rPr>
          <w:noProof/>
        </w:rPr>
        <w:t xml:space="preserve"> </w:t>
      </w:r>
      <w:r>
        <w:rPr>
          <w:noProof/>
        </w:rPr>
        <w:t>16.1.</w:t>
      </w:r>
      <w:r w:rsidR="00534FB0">
        <w:rPr>
          <w:noProof/>
        </w:rPr>
        <w:t>1.</w:t>
      </w:r>
      <w:r w:rsidR="002A14C4">
        <w:rPr>
          <w:noProof/>
        </w:rPr>
        <w:t xml:space="preserve"> </w:t>
      </w:r>
      <w:r w:rsidRPr="005C747F">
        <w:rPr>
          <w:noProof/>
        </w:rPr>
        <w:t>Расчет</w:t>
      </w:r>
      <w:r w:rsidR="00BC0D51">
        <w:rPr>
          <w:noProof/>
        </w:rPr>
        <w:t xml:space="preserve"> </w:t>
      </w:r>
      <w:r w:rsidRPr="005C747F">
        <w:rPr>
          <w:noProof/>
        </w:rPr>
        <w:t>изменения</w:t>
      </w:r>
      <w:r w:rsidR="00BC0D51">
        <w:rPr>
          <w:noProof/>
        </w:rPr>
        <w:t xml:space="preserve"> </w:t>
      </w:r>
      <w:r w:rsidRPr="005C747F">
        <w:rPr>
          <w:noProof/>
        </w:rPr>
        <w:t>совокупного</w:t>
      </w:r>
      <w:r w:rsidR="00BC0D51">
        <w:rPr>
          <w:noProof/>
        </w:rPr>
        <w:t xml:space="preserve"> </w:t>
      </w:r>
      <w:r w:rsidRPr="005C747F">
        <w:rPr>
          <w:noProof/>
        </w:rPr>
        <w:t>платежа</w:t>
      </w:r>
      <w:r w:rsidR="00BC0D51">
        <w:rPr>
          <w:noProof/>
        </w:rPr>
        <w:t xml:space="preserve"> </w:t>
      </w:r>
      <w:r w:rsidR="00DE6860">
        <w:rPr>
          <w:noProof/>
        </w:rPr>
        <w:t>населения</w:t>
      </w:r>
      <w:r w:rsidR="00BC0D51">
        <w:rPr>
          <w:noProof/>
        </w:rPr>
        <w:t xml:space="preserve"> </w:t>
      </w:r>
      <w:r w:rsidRPr="005C747F">
        <w:rPr>
          <w:noProof/>
        </w:rPr>
        <w:t>до</w:t>
      </w:r>
      <w:r w:rsidR="00BC0D51">
        <w:rPr>
          <w:noProof/>
        </w:rPr>
        <w:t xml:space="preserve"> </w:t>
      </w:r>
      <w:r w:rsidR="00A82728">
        <w:rPr>
          <w:noProof/>
        </w:rPr>
        <w:t>2040</w:t>
      </w:r>
      <w:r w:rsidR="00BC0D51">
        <w:rPr>
          <w:noProof/>
        </w:rPr>
        <w:t xml:space="preserve"> </w:t>
      </w:r>
      <w:r w:rsidRPr="005C747F">
        <w:rPr>
          <w:noProof/>
        </w:rPr>
        <w:t>года</w:t>
      </w:r>
      <w:r w:rsidR="00BC0D51">
        <w:rPr>
          <w:noProof/>
        </w:rPr>
        <w:t xml:space="preserve"> </w:t>
      </w:r>
      <w:r w:rsidRPr="005C747F">
        <w:rPr>
          <w:noProof/>
        </w:rPr>
        <w:t>в</w:t>
      </w:r>
      <w:r w:rsidR="00BC0D51">
        <w:rPr>
          <w:noProof/>
        </w:rPr>
        <w:t xml:space="preserve"> </w:t>
      </w:r>
      <w:r w:rsidRPr="005C747F">
        <w:rPr>
          <w:noProof/>
        </w:rPr>
        <w:t>соответствии</w:t>
      </w:r>
      <w:r w:rsidR="00BC0D51">
        <w:rPr>
          <w:noProof/>
        </w:rPr>
        <w:t xml:space="preserve"> </w:t>
      </w:r>
      <w:r w:rsidRPr="005C747F">
        <w:rPr>
          <w:noProof/>
        </w:rPr>
        <w:t>с</w:t>
      </w:r>
      <w:r w:rsidR="00BC0D51">
        <w:rPr>
          <w:noProof/>
        </w:rPr>
        <w:t xml:space="preserve"> </w:t>
      </w:r>
      <w:r w:rsidRPr="005C747F">
        <w:rPr>
          <w:noProof/>
        </w:rPr>
        <w:t>прогнозным</w:t>
      </w:r>
      <w:r w:rsidR="00BC0D51">
        <w:rPr>
          <w:noProof/>
        </w:rPr>
        <w:t xml:space="preserve"> </w:t>
      </w:r>
      <w:r w:rsidRPr="005C747F">
        <w:rPr>
          <w:noProof/>
        </w:rPr>
        <w:t>размером</w:t>
      </w:r>
      <w:r w:rsidR="00BC0D51">
        <w:rPr>
          <w:noProof/>
        </w:rPr>
        <w:t xml:space="preserve"> </w:t>
      </w:r>
      <w:r w:rsidRPr="005C747F">
        <w:rPr>
          <w:noProof/>
        </w:rPr>
        <w:t>индексации</w:t>
      </w:r>
      <w:r w:rsidR="00BC0D51">
        <w:rPr>
          <w:noProof/>
        </w:rPr>
        <w:t xml:space="preserve"> </w:t>
      </w:r>
      <w:r w:rsidRPr="005C747F">
        <w:rPr>
          <w:noProof/>
        </w:rPr>
        <w:t>совокупного</w:t>
      </w:r>
      <w:r w:rsidR="00BC0D51">
        <w:rPr>
          <w:noProof/>
        </w:rPr>
        <w:t xml:space="preserve"> </w:t>
      </w:r>
      <w:r w:rsidRPr="005C747F">
        <w:rPr>
          <w:noProof/>
        </w:rPr>
        <w:t>платежа</w:t>
      </w:r>
      <w:r w:rsidR="00BC0D51">
        <w:rPr>
          <w:noProof/>
        </w:rPr>
        <w:t xml:space="preserve"> </w:t>
      </w:r>
      <w:r w:rsidRPr="005C747F">
        <w:rPr>
          <w:noProof/>
        </w:rPr>
        <w:t>граждан</w:t>
      </w:r>
      <w:r w:rsidR="00BC0D51">
        <w:rPr>
          <w:noProof/>
        </w:rPr>
        <w:t xml:space="preserve"> </w:t>
      </w:r>
      <w:r w:rsidRPr="005C747F">
        <w:rPr>
          <w:noProof/>
        </w:rPr>
        <w:t>за</w:t>
      </w:r>
      <w:r w:rsidR="00BC0D51">
        <w:rPr>
          <w:noProof/>
        </w:rPr>
        <w:t xml:space="preserve"> </w:t>
      </w:r>
      <w:r w:rsidRPr="005C747F">
        <w:rPr>
          <w:noProof/>
        </w:rPr>
        <w:t>коммунальные</w:t>
      </w:r>
      <w:r w:rsidR="00BC0D51">
        <w:rPr>
          <w:noProof/>
        </w:rPr>
        <w:t xml:space="preserve"> </w:t>
      </w:r>
      <w:r w:rsidRPr="005C747F">
        <w:rPr>
          <w:noProof/>
        </w:rPr>
        <w:t>услуги,</w:t>
      </w:r>
      <w:r w:rsidR="00BC0D51">
        <w:rPr>
          <w:noProof/>
        </w:rPr>
        <w:t xml:space="preserve"> </w:t>
      </w:r>
      <w:r w:rsidRPr="005C747F">
        <w:rPr>
          <w:noProof/>
        </w:rPr>
        <w:t>установленным</w:t>
      </w:r>
      <w:r w:rsidR="00BC0D51">
        <w:rPr>
          <w:noProof/>
        </w:rPr>
        <w:t xml:space="preserve"> </w:t>
      </w:r>
      <w:r w:rsidRPr="005C747F">
        <w:rPr>
          <w:noProof/>
        </w:rPr>
        <w:t>Правительством</w:t>
      </w:r>
      <w:r w:rsidR="00BC0D51">
        <w:rPr>
          <w:noProof/>
        </w:rPr>
        <w:t xml:space="preserve"> </w:t>
      </w:r>
      <w:r w:rsidRPr="005C747F">
        <w:rPr>
          <w:noProof/>
        </w:rPr>
        <w:t>РФ</w:t>
      </w:r>
      <w:bookmarkEnd w:id="189"/>
    </w:p>
    <w:tbl>
      <w:tblPr>
        <w:tblW w:w="15467" w:type="dxa"/>
        <w:tblInd w:w="421" w:type="dxa"/>
        <w:tblLook w:val="04A0" w:firstRow="1" w:lastRow="0" w:firstColumn="1" w:lastColumn="0" w:noHBand="0" w:noVBand="1"/>
      </w:tblPr>
      <w:tblGrid>
        <w:gridCol w:w="7087"/>
        <w:gridCol w:w="1282"/>
        <w:gridCol w:w="1183"/>
        <w:gridCol w:w="1183"/>
        <w:gridCol w:w="1183"/>
        <w:gridCol w:w="1183"/>
        <w:gridCol w:w="1183"/>
        <w:gridCol w:w="1183"/>
      </w:tblGrid>
      <w:tr w:rsidR="002A14C4" w:rsidRPr="002A14C4" w14:paraId="18492B19" w14:textId="77777777" w:rsidTr="002A14C4">
        <w:trPr>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14:paraId="43647166" w14:textId="77777777" w:rsidR="002A14C4" w:rsidRPr="002A14C4" w:rsidRDefault="002A14C4" w:rsidP="002A14C4">
            <w:pPr>
              <w:spacing w:after="0" w:line="240" w:lineRule="auto"/>
              <w:jc w:val="center"/>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Коммунальная услуга</w:t>
            </w:r>
          </w:p>
        </w:tc>
        <w:tc>
          <w:tcPr>
            <w:tcW w:w="1282" w:type="dxa"/>
            <w:tcBorders>
              <w:top w:val="single" w:sz="4" w:space="0" w:color="auto"/>
              <w:left w:val="nil"/>
              <w:bottom w:val="single" w:sz="4" w:space="0" w:color="auto"/>
              <w:right w:val="single" w:sz="4" w:space="0" w:color="auto"/>
            </w:tcBorders>
            <w:shd w:val="clear" w:color="auto" w:fill="auto"/>
            <w:hideMark/>
          </w:tcPr>
          <w:p w14:paraId="7F5F20C1" w14:textId="77777777" w:rsidR="002A14C4" w:rsidRPr="002A14C4" w:rsidRDefault="002A14C4" w:rsidP="002A14C4">
            <w:pPr>
              <w:spacing w:after="0" w:line="240" w:lineRule="auto"/>
              <w:jc w:val="center"/>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Ед. измерения</w:t>
            </w:r>
          </w:p>
        </w:tc>
        <w:tc>
          <w:tcPr>
            <w:tcW w:w="1183" w:type="dxa"/>
            <w:tcBorders>
              <w:top w:val="single" w:sz="4" w:space="0" w:color="auto"/>
              <w:left w:val="nil"/>
              <w:bottom w:val="single" w:sz="4" w:space="0" w:color="auto"/>
              <w:right w:val="single" w:sz="4" w:space="0" w:color="auto"/>
            </w:tcBorders>
            <w:shd w:val="clear" w:color="auto" w:fill="auto"/>
            <w:hideMark/>
          </w:tcPr>
          <w:p w14:paraId="7F788FFC" w14:textId="77777777" w:rsidR="002A14C4" w:rsidRPr="002A14C4" w:rsidRDefault="002A14C4" w:rsidP="002A14C4">
            <w:pPr>
              <w:spacing w:after="0" w:line="240" w:lineRule="auto"/>
              <w:jc w:val="center"/>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2023 год</w:t>
            </w:r>
          </w:p>
        </w:tc>
        <w:tc>
          <w:tcPr>
            <w:tcW w:w="1183" w:type="dxa"/>
            <w:tcBorders>
              <w:top w:val="single" w:sz="4" w:space="0" w:color="auto"/>
              <w:left w:val="nil"/>
              <w:bottom w:val="single" w:sz="4" w:space="0" w:color="auto"/>
              <w:right w:val="single" w:sz="4" w:space="0" w:color="auto"/>
            </w:tcBorders>
            <w:shd w:val="clear" w:color="auto" w:fill="auto"/>
            <w:hideMark/>
          </w:tcPr>
          <w:p w14:paraId="4F38AAC3" w14:textId="77777777" w:rsidR="002A14C4" w:rsidRPr="002A14C4" w:rsidRDefault="002A14C4" w:rsidP="002A14C4">
            <w:pPr>
              <w:spacing w:after="0" w:line="240" w:lineRule="auto"/>
              <w:jc w:val="center"/>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2024 год</w:t>
            </w:r>
          </w:p>
        </w:tc>
        <w:tc>
          <w:tcPr>
            <w:tcW w:w="1183" w:type="dxa"/>
            <w:tcBorders>
              <w:top w:val="single" w:sz="4" w:space="0" w:color="auto"/>
              <w:left w:val="nil"/>
              <w:bottom w:val="single" w:sz="4" w:space="0" w:color="auto"/>
              <w:right w:val="single" w:sz="4" w:space="0" w:color="auto"/>
            </w:tcBorders>
            <w:shd w:val="clear" w:color="auto" w:fill="auto"/>
            <w:hideMark/>
          </w:tcPr>
          <w:p w14:paraId="4BFBCA30" w14:textId="77777777" w:rsidR="002A14C4" w:rsidRPr="002A14C4" w:rsidRDefault="002A14C4" w:rsidP="002A14C4">
            <w:pPr>
              <w:spacing w:after="0" w:line="240" w:lineRule="auto"/>
              <w:jc w:val="center"/>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2025 год</w:t>
            </w:r>
          </w:p>
        </w:tc>
        <w:tc>
          <w:tcPr>
            <w:tcW w:w="1183" w:type="dxa"/>
            <w:tcBorders>
              <w:top w:val="single" w:sz="4" w:space="0" w:color="auto"/>
              <w:left w:val="nil"/>
              <w:bottom w:val="single" w:sz="4" w:space="0" w:color="auto"/>
              <w:right w:val="single" w:sz="4" w:space="0" w:color="auto"/>
            </w:tcBorders>
            <w:shd w:val="clear" w:color="auto" w:fill="auto"/>
            <w:hideMark/>
          </w:tcPr>
          <w:p w14:paraId="15887AFE" w14:textId="77777777" w:rsidR="002A14C4" w:rsidRPr="002A14C4" w:rsidRDefault="002A14C4" w:rsidP="002A14C4">
            <w:pPr>
              <w:spacing w:after="0" w:line="240" w:lineRule="auto"/>
              <w:jc w:val="center"/>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2026 год</w:t>
            </w:r>
          </w:p>
        </w:tc>
        <w:tc>
          <w:tcPr>
            <w:tcW w:w="1183" w:type="dxa"/>
            <w:tcBorders>
              <w:top w:val="single" w:sz="4" w:space="0" w:color="auto"/>
              <w:left w:val="nil"/>
              <w:bottom w:val="single" w:sz="4" w:space="0" w:color="auto"/>
              <w:right w:val="single" w:sz="4" w:space="0" w:color="auto"/>
            </w:tcBorders>
            <w:shd w:val="clear" w:color="auto" w:fill="auto"/>
            <w:hideMark/>
          </w:tcPr>
          <w:p w14:paraId="2FE316CD" w14:textId="77777777" w:rsidR="002A14C4" w:rsidRPr="002A14C4" w:rsidRDefault="002A14C4" w:rsidP="002A14C4">
            <w:pPr>
              <w:spacing w:after="0" w:line="240" w:lineRule="auto"/>
              <w:jc w:val="center"/>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2027 год</w:t>
            </w:r>
          </w:p>
        </w:tc>
        <w:tc>
          <w:tcPr>
            <w:tcW w:w="1183" w:type="dxa"/>
            <w:tcBorders>
              <w:top w:val="single" w:sz="4" w:space="0" w:color="auto"/>
              <w:left w:val="nil"/>
              <w:bottom w:val="single" w:sz="4" w:space="0" w:color="auto"/>
              <w:right w:val="single" w:sz="4" w:space="0" w:color="auto"/>
            </w:tcBorders>
            <w:shd w:val="clear" w:color="auto" w:fill="auto"/>
            <w:hideMark/>
          </w:tcPr>
          <w:p w14:paraId="35EE769D" w14:textId="77777777" w:rsidR="002A14C4" w:rsidRPr="002A14C4" w:rsidRDefault="002A14C4" w:rsidP="002A14C4">
            <w:pPr>
              <w:spacing w:after="0" w:line="240" w:lineRule="auto"/>
              <w:jc w:val="center"/>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2028-2040 годы</w:t>
            </w:r>
          </w:p>
        </w:tc>
      </w:tr>
      <w:tr w:rsidR="002A14C4" w:rsidRPr="002A14C4" w14:paraId="4ECD01E9" w14:textId="77777777" w:rsidTr="002A14C4">
        <w:trPr>
          <w:trHeight w:val="20"/>
        </w:trPr>
        <w:tc>
          <w:tcPr>
            <w:tcW w:w="7087" w:type="dxa"/>
            <w:tcBorders>
              <w:top w:val="nil"/>
              <w:left w:val="single" w:sz="4" w:space="0" w:color="auto"/>
              <w:bottom w:val="single" w:sz="4" w:space="0" w:color="auto"/>
              <w:right w:val="single" w:sz="4" w:space="0" w:color="auto"/>
            </w:tcBorders>
            <w:shd w:val="clear" w:color="auto" w:fill="auto"/>
            <w:noWrap/>
            <w:vAlign w:val="bottom"/>
            <w:hideMark/>
          </w:tcPr>
          <w:p w14:paraId="4A070B30" w14:textId="77777777" w:rsidR="002A14C4" w:rsidRPr="002A14C4" w:rsidRDefault="002A14C4" w:rsidP="002A14C4">
            <w:pPr>
              <w:spacing w:after="0" w:line="240" w:lineRule="auto"/>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Электроснабжение</w:t>
            </w:r>
          </w:p>
        </w:tc>
        <w:tc>
          <w:tcPr>
            <w:tcW w:w="1282" w:type="dxa"/>
            <w:tcBorders>
              <w:top w:val="nil"/>
              <w:left w:val="nil"/>
              <w:bottom w:val="single" w:sz="4" w:space="0" w:color="auto"/>
              <w:right w:val="single" w:sz="4" w:space="0" w:color="auto"/>
            </w:tcBorders>
            <w:shd w:val="clear" w:color="auto" w:fill="auto"/>
            <w:noWrap/>
            <w:vAlign w:val="bottom"/>
            <w:hideMark/>
          </w:tcPr>
          <w:p w14:paraId="0B45179E" w14:textId="77777777" w:rsidR="002A14C4" w:rsidRPr="002A14C4" w:rsidRDefault="002A14C4" w:rsidP="002A14C4">
            <w:pPr>
              <w:spacing w:after="0" w:line="240" w:lineRule="auto"/>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руб./мес.</w:t>
            </w:r>
          </w:p>
        </w:tc>
        <w:tc>
          <w:tcPr>
            <w:tcW w:w="1183" w:type="dxa"/>
            <w:tcBorders>
              <w:top w:val="nil"/>
              <w:left w:val="nil"/>
              <w:bottom w:val="single" w:sz="4" w:space="0" w:color="auto"/>
              <w:right w:val="single" w:sz="4" w:space="0" w:color="auto"/>
            </w:tcBorders>
            <w:shd w:val="clear" w:color="auto" w:fill="auto"/>
            <w:noWrap/>
            <w:vAlign w:val="bottom"/>
            <w:hideMark/>
          </w:tcPr>
          <w:p w14:paraId="74A7C071"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390.00</w:t>
            </w:r>
          </w:p>
        </w:tc>
        <w:tc>
          <w:tcPr>
            <w:tcW w:w="1183" w:type="dxa"/>
            <w:tcBorders>
              <w:top w:val="nil"/>
              <w:left w:val="nil"/>
              <w:bottom w:val="single" w:sz="4" w:space="0" w:color="auto"/>
              <w:right w:val="single" w:sz="4" w:space="0" w:color="auto"/>
            </w:tcBorders>
            <w:shd w:val="clear" w:color="auto" w:fill="auto"/>
            <w:noWrap/>
            <w:vAlign w:val="bottom"/>
            <w:hideMark/>
          </w:tcPr>
          <w:p w14:paraId="628EAA28"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398.19</w:t>
            </w:r>
          </w:p>
        </w:tc>
        <w:tc>
          <w:tcPr>
            <w:tcW w:w="1183" w:type="dxa"/>
            <w:tcBorders>
              <w:top w:val="nil"/>
              <w:left w:val="nil"/>
              <w:bottom w:val="single" w:sz="4" w:space="0" w:color="auto"/>
              <w:right w:val="single" w:sz="4" w:space="0" w:color="auto"/>
            </w:tcBorders>
            <w:shd w:val="clear" w:color="auto" w:fill="auto"/>
            <w:noWrap/>
            <w:vAlign w:val="bottom"/>
            <w:hideMark/>
          </w:tcPr>
          <w:p w14:paraId="1622AB28"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406.55</w:t>
            </w:r>
          </w:p>
        </w:tc>
        <w:tc>
          <w:tcPr>
            <w:tcW w:w="1183" w:type="dxa"/>
            <w:tcBorders>
              <w:top w:val="nil"/>
              <w:left w:val="nil"/>
              <w:bottom w:val="single" w:sz="4" w:space="0" w:color="auto"/>
              <w:right w:val="single" w:sz="4" w:space="0" w:color="auto"/>
            </w:tcBorders>
            <w:shd w:val="clear" w:color="auto" w:fill="auto"/>
            <w:noWrap/>
            <w:vAlign w:val="bottom"/>
            <w:hideMark/>
          </w:tcPr>
          <w:p w14:paraId="4B0CE337"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415.09</w:t>
            </w:r>
          </w:p>
        </w:tc>
        <w:tc>
          <w:tcPr>
            <w:tcW w:w="1183" w:type="dxa"/>
            <w:tcBorders>
              <w:top w:val="nil"/>
              <w:left w:val="nil"/>
              <w:bottom w:val="single" w:sz="4" w:space="0" w:color="auto"/>
              <w:right w:val="single" w:sz="4" w:space="0" w:color="auto"/>
            </w:tcBorders>
            <w:shd w:val="clear" w:color="auto" w:fill="auto"/>
            <w:noWrap/>
            <w:vAlign w:val="bottom"/>
            <w:hideMark/>
          </w:tcPr>
          <w:p w14:paraId="48758BF9"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423.81</w:t>
            </w:r>
          </w:p>
        </w:tc>
        <w:tc>
          <w:tcPr>
            <w:tcW w:w="1183" w:type="dxa"/>
            <w:tcBorders>
              <w:top w:val="nil"/>
              <w:left w:val="nil"/>
              <w:bottom w:val="single" w:sz="4" w:space="0" w:color="auto"/>
              <w:right w:val="single" w:sz="4" w:space="0" w:color="auto"/>
            </w:tcBorders>
            <w:shd w:val="clear" w:color="auto" w:fill="auto"/>
            <w:noWrap/>
            <w:vAlign w:val="bottom"/>
            <w:hideMark/>
          </w:tcPr>
          <w:p w14:paraId="6087A4E0"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532.66</w:t>
            </w:r>
          </w:p>
        </w:tc>
      </w:tr>
      <w:tr w:rsidR="002A14C4" w:rsidRPr="002A14C4" w14:paraId="6D7306F2" w14:textId="77777777" w:rsidTr="002A14C4">
        <w:trPr>
          <w:trHeight w:val="20"/>
        </w:trPr>
        <w:tc>
          <w:tcPr>
            <w:tcW w:w="7087" w:type="dxa"/>
            <w:tcBorders>
              <w:top w:val="nil"/>
              <w:left w:val="single" w:sz="4" w:space="0" w:color="auto"/>
              <w:bottom w:val="single" w:sz="4" w:space="0" w:color="auto"/>
              <w:right w:val="single" w:sz="4" w:space="0" w:color="auto"/>
            </w:tcBorders>
            <w:shd w:val="clear" w:color="auto" w:fill="auto"/>
            <w:noWrap/>
            <w:vAlign w:val="bottom"/>
            <w:hideMark/>
          </w:tcPr>
          <w:p w14:paraId="29CF2E00" w14:textId="77777777" w:rsidR="002A14C4" w:rsidRPr="002A14C4" w:rsidRDefault="002A14C4" w:rsidP="002A14C4">
            <w:pPr>
              <w:spacing w:after="0" w:line="240" w:lineRule="auto"/>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Отопление</w:t>
            </w:r>
          </w:p>
        </w:tc>
        <w:tc>
          <w:tcPr>
            <w:tcW w:w="1282" w:type="dxa"/>
            <w:tcBorders>
              <w:top w:val="nil"/>
              <w:left w:val="nil"/>
              <w:bottom w:val="single" w:sz="4" w:space="0" w:color="auto"/>
              <w:right w:val="single" w:sz="4" w:space="0" w:color="auto"/>
            </w:tcBorders>
            <w:shd w:val="clear" w:color="auto" w:fill="auto"/>
            <w:noWrap/>
            <w:vAlign w:val="bottom"/>
            <w:hideMark/>
          </w:tcPr>
          <w:p w14:paraId="0C246E20" w14:textId="77777777" w:rsidR="002A14C4" w:rsidRPr="002A14C4" w:rsidRDefault="002A14C4" w:rsidP="002A14C4">
            <w:pPr>
              <w:spacing w:after="0" w:line="240" w:lineRule="auto"/>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руб./мес.</w:t>
            </w:r>
          </w:p>
        </w:tc>
        <w:tc>
          <w:tcPr>
            <w:tcW w:w="1183" w:type="dxa"/>
            <w:tcBorders>
              <w:top w:val="nil"/>
              <w:left w:val="nil"/>
              <w:bottom w:val="single" w:sz="4" w:space="0" w:color="auto"/>
              <w:right w:val="single" w:sz="4" w:space="0" w:color="auto"/>
            </w:tcBorders>
            <w:shd w:val="clear" w:color="auto" w:fill="auto"/>
            <w:noWrap/>
            <w:vAlign w:val="bottom"/>
            <w:hideMark/>
          </w:tcPr>
          <w:p w14:paraId="6CA176F9"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4633.50</w:t>
            </w:r>
          </w:p>
        </w:tc>
        <w:tc>
          <w:tcPr>
            <w:tcW w:w="1183" w:type="dxa"/>
            <w:tcBorders>
              <w:top w:val="nil"/>
              <w:left w:val="nil"/>
              <w:bottom w:val="single" w:sz="4" w:space="0" w:color="auto"/>
              <w:right w:val="single" w:sz="4" w:space="0" w:color="auto"/>
            </w:tcBorders>
            <w:shd w:val="clear" w:color="auto" w:fill="auto"/>
            <w:noWrap/>
            <w:vAlign w:val="bottom"/>
            <w:hideMark/>
          </w:tcPr>
          <w:p w14:paraId="095E14E3"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4818.84</w:t>
            </w:r>
          </w:p>
        </w:tc>
        <w:tc>
          <w:tcPr>
            <w:tcW w:w="1183" w:type="dxa"/>
            <w:tcBorders>
              <w:top w:val="nil"/>
              <w:left w:val="nil"/>
              <w:bottom w:val="single" w:sz="4" w:space="0" w:color="auto"/>
              <w:right w:val="single" w:sz="4" w:space="0" w:color="auto"/>
            </w:tcBorders>
            <w:shd w:val="clear" w:color="auto" w:fill="auto"/>
            <w:noWrap/>
            <w:vAlign w:val="bottom"/>
            <w:hideMark/>
          </w:tcPr>
          <w:p w14:paraId="795407A0"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5011.59</w:t>
            </w:r>
          </w:p>
        </w:tc>
        <w:tc>
          <w:tcPr>
            <w:tcW w:w="1183" w:type="dxa"/>
            <w:tcBorders>
              <w:top w:val="nil"/>
              <w:left w:val="nil"/>
              <w:bottom w:val="single" w:sz="4" w:space="0" w:color="auto"/>
              <w:right w:val="single" w:sz="4" w:space="0" w:color="auto"/>
            </w:tcBorders>
            <w:shd w:val="clear" w:color="auto" w:fill="auto"/>
            <w:noWrap/>
            <w:vAlign w:val="bottom"/>
            <w:hideMark/>
          </w:tcPr>
          <w:p w14:paraId="27B58A0D"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5212.05</w:t>
            </w:r>
          </w:p>
        </w:tc>
        <w:tc>
          <w:tcPr>
            <w:tcW w:w="1183" w:type="dxa"/>
            <w:tcBorders>
              <w:top w:val="nil"/>
              <w:left w:val="nil"/>
              <w:bottom w:val="single" w:sz="4" w:space="0" w:color="auto"/>
              <w:right w:val="single" w:sz="4" w:space="0" w:color="auto"/>
            </w:tcBorders>
            <w:shd w:val="clear" w:color="auto" w:fill="auto"/>
            <w:noWrap/>
            <w:vAlign w:val="bottom"/>
            <w:hideMark/>
          </w:tcPr>
          <w:p w14:paraId="7A7DD130"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5420.53</w:t>
            </w:r>
          </w:p>
        </w:tc>
        <w:tc>
          <w:tcPr>
            <w:tcW w:w="1183" w:type="dxa"/>
            <w:tcBorders>
              <w:top w:val="nil"/>
              <w:left w:val="nil"/>
              <w:bottom w:val="single" w:sz="4" w:space="0" w:color="auto"/>
              <w:right w:val="single" w:sz="4" w:space="0" w:color="auto"/>
            </w:tcBorders>
            <w:shd w:val="clear" w:color="auto" w:fill="auto"/>
            <w:noWrap/>
            <w:vAlign w:val="bottom"/>
            <w:hideMark/>
          </w:tcPr>
          <w:p w14:paraId="47CF0EAE"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8344.66</w:t>
            </w:r>
          </w:p>
        </w:tc>
      </w:tr>
      <w:tr w:rsidR="002A14C4" w:rsidRPr="002A14C4" w14:paraId="133F2CC0" w14:textId="77777777" w:rsidTr="002A14C4">
        <w:trPr>
          <w:trHeight w:val="20"/>
        </w:trPr>
        <w:tc>
          <w:tcPr>
            <w:tcW w:w="7087" w:type="dxa"/>
            <w:tcBorders>
              <w:top w:val="nil"/>
              <w:left w:val="single" w:sz="4" w:space="0" w:color="auto"/>
              <w:bottom w:val="single" w:sz="4" w:space="0" w:color="auto"/>
              <w:right w:val="single" w:sz="4" w:space="0" w:color="auto"/>
            </w:tcBorders>
            <w:shd w:val="clear" w:color="auto" w:fill="auto"/>
            <w:noWrap/>
            <w:vAlign w:val="bottom"/>
            <w:hideMark/>
          </w:tcPr>
          <w:p w14:paraId="70DE54AB" w14:textId="77777777" w:rsidR="002A14C4" w:rsidRPr="002A14C4" w:rsidRDefault="002A14C4" w:rsidP="002A14C4">
            <w:pPr>
              <w:spacing w:after="0" w:line="240" w:lineRule="auto"/>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Газоснабжение</w:t>
            </w:r>
          </w:p>
        </w:tc>
        <w:tc>
          <w:tcPr>
            <w:tcW w:w="1282" w:type="dxa"/>
            <w:tcBorders>
              <w:top w:val="nil"/>
              <w:left w:val="nil"/>
              <w:bottom w:val="single" w:sz="4" w:space="0" w:color="auto"/>
              <w:right w:val="single" w:sz="4" w:space="0" w:color="auto"/>
            </w:tcBorders>
            <w:shd w:val="clear" w:color="auto" w:fill="auto"/>
            <w:noWrap/>
            <w:vAlign w:val="bottom"/>
            <w:hideMark/>
          </w:tcPr>
          <w:p w14:paraId="1C630D8C" w14:textId="77777777" w:rsidR="002A14C4" w:rsidRPr="002A14C4" w:rsidRDefault="002A14C4" w:rsidP="002A14C4">
            <w:pPr>
              <w:spacing w:after="0" w:line="240" w:lineRule="auto"/>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руб./мес.</w:t>
            </w:r>
          </w:p>
        </w:tc>
        <w:tc>
          <w:tcPr>
            <w:tcW w:w="1183" w:type="dxa"/>
            <w:tcBorders>
              <w:top w:val="nil"/>
              <w:left w:val="nil"/>
              <w:bottom w:val="single" w:sz="4" w:space="0" w:color="auto"/>
              <w:right w:val="single" w:sz="4" w:space="0" w:color="auto"/>
            </w:tcBorders>
            <w:shd w:val="clear" w:color="auto" w:fill="auto"/>
            <w:noWrap/>
            <w:vAlign w:val="bottom"/>
            <w:hideMark/>
          </w:tcPr>
          <w:p w14:paraId="1F0B7D37"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141.41</w:t>
            </w:r>
          </w:p>
        </w:tc>
        <w:tc>
          <w:tcPr>
            <w:tcW w:w="1183" w:type="dxa"/>
            <w:tcBorders>
              <w:top w:val="nil"/>
              <w:left w:val="nil"/>
              <w:bottom w:val="single" w:sz="4" w:space="0" w:color="auto"/>
              <w:right w:val="single" w:sz="4" w:space="0" w:color="auto"/>
            </w:tcBorders>
            <w:shd w:val="clear" w:color="auto" w:fill="auto"/>
            <w:noWrap/>
            <w:vAlign w:val="bottom"/>
            <w:hideMark/>
          </w:tcPr>
          <w:p w14:paraId="16CF7A27"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147.06</w:t>
            </w:r>
          </w:p>
        </w:tc>
        <w:tc>
          <w:tcPr>
            <w:tcW w:w="1183" w:type="dxa"/>
            <w:tcBorders>
              <w:top w:val="nil"/>
              <w:left w:val="nil"/>
              <w:bottom w:val="single" w:sz="4" w:space="0" w:color="auto"/>
              <w:right w:val="single" w:sz="4" w:space="0" w:color="auto"/>
            </w:tcBorders>
            <w:shd w:val="clear" w:color="auto" w:fill="auto"/>
            <w:noWrap/>
            <w:vAlign w:val="bottom"/>
            <w:hideMark/>
          </w:tcPr>
          <w:p w14:paraId="308DF579"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152.94</w:t>
            </w:r>
          </w:p>
        </w:tc>
        <w:tc>
          <w:tcPr>
            <w:tcW w:w="1183" w:type="dxa"/>
            <w:tcBorders>
              <w:top w:val="nil"/>
              <w:left w:val="nil"/>
              <w:bottom w:val="single" w:sz="4" w:space="0" w:color="auto"/>
              <w:right w:val="single" w:sz="4" w:space="0" w:color="auto"/>
            </w:tcBorders>
            <w:shd w:val="clear" w:color="auto" w:fill="auto"/>
            <w:noWrap/>
            <w:vAlign w:val="bottom"/>
            <w:hideMark/>
          </w:tcPr>
          <w:p w14:paraId="510EEB7D"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159.06</w:t>
            </w:r>
          </w:p>
        </w:tc>
        <w:tc>
          <w:tcPr>
            <w:tcW w:w="1183" w:type="dxa"/>
            <w:tcBorders>
              <w:top w:val="nil"/>
              <w:left w:val="nil"/>
              <w:bottom w:val="single" w:sz="4" w:space="0" w:color="auto"/>
              <w:right w:val="single" w:sz="4" w:space="0" w:color="auto"/>
            </w:tcBorders>
            <w:shd w:val="clear" w:color="auto" w:fill="auto"/>
            <w:noWrap/>
            <w:vAlign w:val="bottom"/>
            <w:hideMark/>
          </w:tcPr>
          <w:p w14:paraId="446CEDA8"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165.42</w:t>
            </w:r>
          </w:p>
        </w:tc>
        <w:tc>
          <w:tcPr>
            <w:tcW w:w="1183" w:type="dxa"/>
            <w:tcBorders>
              <w:top w:val="nil"/>
              <w:left w:val="nil"/>
              <w:bottom w:val="single" w:sz="4" w:space="0" w:color="auto"/>
              <w:right w:val="single" w:sz="4" w:space="0" w:color="auto"/>
            </w:tcBorders>
            <w:shd w:val="clear" w:color="auto" w:fill="auto"/>
            <w:noWrap/>
            <w:vAlign w:val="bottom"/>
            <w:hideMark/>
          </w:tcPr>
          <w:p w14:paraId="21E6184E"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254.66</w:t>
            </w:r>
          </w:p>
        </w:tc>
      </w:tr>
      <w:tr w:rsidR="002A14C4" w:rsidRPr="002A14C4" w14:paraId="10CDFD0B" w14:textId="77777777" w:rsidTr="002A14C4">
        <w:trPr>
          <w:trHeight w:val="20"/>
        </w:trPr>
        <w:tc>
          <w:tcPr>
            <w:tcW w:w="7087" w:type="dxa"/>
            <w:tcBorders>
              <w:top w:val="nil"/>
              <w:left w:val="single" w:sz="4" w:space="0" w:color="auto"/>
              <w:bottom w:val="single" w:sz="4" w:space="0" w:color="auto"/>
              <w:right w:val="single" w:sz="4" w:space="0" w:color="auto"/>
            </w:tcBorders>
            <w:shd w:val="clear" w:color="auto" w:fill="auto"/>
            <w:noWrap/>
            <w:vAlign w:val="bottom"/>
            <w:hideMark/>
          </w:tcPr>
          <w:p w14:paraId="79A46F01" w14:textId="77777777" w:rsidR="002A14C4" w:rsidRPr="002A14C4" w:rsidRDefault="002A14C4" w:rsidP="002A14C4">
            <w:pPr>
              <w:spacing w:after="0" w:line="240" w:lineRule="auto"/>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Холодное водоснабжение</w:t>
            </w:r>
          </w:p>
        </w:tc>
        <w:tc>
          <w:tcPr>
            <w:tcW w:w="1282" w:type="dxa"/>
            <w:tcBorders>
              <w:top w:val="nil"/>
              <w:left w:val="nil"/>
              <w:bottom w:val="single" w:sz="4" w:space="0" w:color="auto"/>
              <w:right w:val="single" w:sz="4" w:space="0" w:color="auto"/>
            </w:tcBorders>
            <w:shd w:val="clear" w:color="auto" w:fill="auto"/>
            <w:noWrap/>
            <w:vAlign w:val="bottom"/>
            <w:hideMark/>
          </w:tcPr>
          <w:p w14:paraId="34436E7A" w14:textId="77777777" w:rsidR="002A14C4" w:rsidRPr="002A14C4" w:rsidRDefault="002A14C4" w:rsidP="002A14C4">
            <w:pPr>
              <w:spacing w:after="0" w:line="240" w:lineRule="auto"/>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руб./мес.</w:t>
            </w:r>
          </w:p>
        </w:tc>
        <w:tc>
          <w:tcPr>
            <w:tcW w:w="1183" w:type="dxa"/>
            <w:tcBorders>
              <w:top w:val="nil"/>
              <w:left w:val="nil"/>
              <w:bottom w:val="single" w:sz="4" w:space="0" w:color="auto"/>
              <w:right w:val="single" w:sz="4" w:space="0" w:color="auto"/>
            </w:tcBorders>
            <w:shd w:val="clear" w:color="auto" w:fill="auto"/>
            <w:noWrap/>
            <w:vAlign w:val="bottom"/>
            <w:hideMark/>
          </w:tcPr>
          <w:p w14:paraId="19F21491"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164.75</w:t>
            </w:r>
          </w:p>
        </w:tc>
        <w:tc>
          <w:tcPr>
            <w:tcW w:w="1183" w:type="dxa"/>
            <w:tcBorders>
              <w:top w:val="nil"/>
              <w:left w:val="nil"/>
              <w:bottom w:val="single" w:sz="4" w:space="0" w:color="auto"/>
              <w:right w:val="single" w:sz="4" w:space="0" w:color="auto"/>
            </w:tcBorders>
            <w:shd w:val="clear" w:color="auto" w:fill="auto"/>
            <w:noWrap/>
            <w:vAlign w:val="bottom"/>
            <w:hideMark/>
          </w:tcPr>
          <w:p w14:paraId="770BB4C5"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171.34</w:t>
            </w:r>
          </w:p>
        </w:tc>
        <w:tc>
          <w:tcPr>
            <w:tcW w:w="1183" w:type="dxa"/>
            <w:tcBorders>
              <w:top w:val="nil"/>
              <w:left w:val="nil"/>
              <w:bottom w:val="single" w:sz="4" w:space="0" w:color="auto"/>
              <w:right w:val="single" w:sz="4" w:space="0" w:color="auto"/>
            </w:tcBorders>
            <w:shd w:val="clear" w:color="auto" w:fill="auto"/>
            <w:noWrap/>
            <w:vAlign w:val="bottom"/>
            <w:hideMark/>
          </w:tcPr>
          <w:p w14:paraId="1722EF51"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178.19</w:t>
            </w:r>
          </w:p>
        </w:tc>
        <w:tc>
          <w:tcPr>
            <w:tcW w:w="1183" w:type="dxa"/>
            <w:tcBorders>
              <w:top w:val="nil"/>
              <w:left w:val="nil"/>
              <w:bottom w:val="single" w:sz="4" w:space="0" w:color="auto"/>
              <w:right w:val="single" w:sz="4" w:space="0" w:color="auto"/>
            </w:tcBorders>
            <w:shd w:val="clear" w:color="auto" w:fill="auto"/>
            <w:noWrap/>
            <w:vAlign w:val="bottom"/>
            <w:hideMark/>
          </w:tcPr>
          <w:p w14:paraId="3243B2BF"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185.32</w:t>
            </w:r>
          </w:p>
        </w:tc>
        <w:tc>
          <w:tcPr>
            <w:tcW w:w="1183" w:type="dxa"/>
            <w:tcBorders>
              <w:top w:val="nil"/>
              <w:left w:val="nil"/>
              <w:bottom w:val="single" w:sz="4" w:space="0" w:color="auto"/>
              <w:right w:val="single" w:sz="4" w:space="0" w:color="auto"/>
            </w:tcBorders>
            <w:shd w:val="clear" w:color="auto" w:fill="auto"/>
            <w:noWrap/>
            <w:vAlign w:val="bottom"/>
            <w:hideMark/>
          </w:tcPr>
          <w:p w14:paraId="6A2D0554"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192.73</w:t>
            </w:r>
          </w:p>
        </w:tc>
        <w:tc>
          <w:tcPr>
            <w:tcW w:w="1183" w:type="dxa"/>
            <w:tcBorders>
              <w:top w:val="nil"/>
              <w:left w:val="nil"/>
              <w:bottom w:val="single" w:sz="4" w:space="0" w:color="auto"/>
              <w:right w:val="single" w:sz="4" w:space="0" w:color="auto"/>
            </w:tcBorders>
            <w:shd w:val="clear" w:color="auto" w:fill="auto"/>
            <w:noWrap/>
            <w:vAlign w:val="bottom"/>
            <w:hideMark/>
          </w:tcPr>
          <w:p w14:paraId="5C324D57"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296.70</w:t>
            </w:r>
          </w:p>
        </w:tc>
      </w:tr>
      <w:tr w:rsidR="002A14C4" w:rsidRPr="002A14C4" w14:paraId="3C691B25" w14:textId="77777777" w:rsidTr="002A14C4">
        <w:trPr>
          <w:trHeight w:val="20"/>
        </w:trPr>
        <w:tc>
          <w:tcPr>
            <w:tcW w:w="7087" w:type="dxa"/>
            <w:tcBorders>
              <w:top w:val="nil"/>
              <w:left w:val="single" w:sz="4" w:space="0" w:color="auto"/>
              <w:bottom w:val="single" w:sz="4" w:space="0" w:color="auto"/>
              <w:right w:val="single" w:sz="4" w:space="0" w:color="auto"/>
            </w:tcBorders>
            <w:shd w:val="clear" w:color="auto" w:fill="auto"/>
            <w:noWrap/>
            <w:vAlign w:val="bottom"/>
            <w:hideMark/>
          </w:tcPr>
          <w:p w14:paraId="49713AD4" w14:textId="77777777" w:rsidR="002A14C4" w:rsidRPr="002A14C4" w:rsidRDefault="002A14C4" w:rsidP="002A14C4">
            <w:pPr>
              <w:spacing w:after="0" w:line="240" w:lineRule="auto"/>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Водоотведение</w:t>
            </w:r>
          </w:p>
        </w:tc>
        <w:tc>
          <w:tcPr>
            <w:tcW w:w="1282" w:type="dxa"/>
            <w:tcBorders>
              <w:top w:val="nil"/>
              <w:left w:val="nil"/>
              <w:bottom w:val="single" w:sz="4" w:space="0" w:color="auto"/>
              <w:right w:val="single" w:sz="4" w:space="0" w:color="auto"/>
            </w:tcBorders>
            <w:shd w:val="clear" w:color="auto" w:fill="auto"/>
            <w:noWrap/>
            <w:vAlign w:val="bottom"/>
            <w:hideMark/>
          </w:tcPr>
          <w:p w14:paraId="17EABAD3" w14:textId="77777777" w:rsidR="002A14C4" w:rsidRPr="002A14C4" w:rsidRDefault="002A14C4" w:rsidP="002A14C4">
            <w:pPr>
              <w:spacing w:after="0" w:line="240" w:lineRule="auto"/>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руб./мес.</w:t>
            </w:r>
          </w:p>
        </w:tc>
        <w:tc>
          <w:tcPr>
            <w:tcW w:w="1183" w:type="dxa"/>
            <w:tcBorders>
              <w:top w:val="nil"/>
              <w:left w:val="nil"/>
              <w:bottom w:val="single" w:sz="4" w:space="0" w:color="auto"/>
              <w:right w:val="single" w:sz="4" w:space="0" w:color="auto"/>
            </w:tcBorders>
            <w:shd w:val="clear" w:color="auto" w:fill="auto"/>
            <w:noWrap/>
            <w:vAlign w:val="bottom"/>
            <w:hideMark/>
          </w:tcPr>
          <w:p w14:paraId="230DE208"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157.47</w:t>
            </w:r>
          </w:p>
        </w:tc>
        <w:tc>
          <w:tcPr>
            <w:tcW w:w="1183" w:type="dxa"/>
            <w:tcBorders>
              <w:top w:val="nil"/>
              <w:left w:val="nil"/>
              <w:bottom w:val="single" w:sz="4" w:space="0" w:color="auto"/>
              <w:right w:val="single" w:sz="4" w:space="0" w:color="auto"/>
            </w:tcBorders>
            <w:shd w:val="clear" w:color="auto" w:fill="auto"/>
            <w:noWrap/>
            <w:vAlign w:val="bottom"/>
            <w:hideMark/>
          </w:tcPr>
          <w:p w14:paraId="66A51B47"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163.77</w:t>
            </w:r>
          </w:p>
        </w:tc>
        <w:tc>
          <w:tcPr>
            <w:tcW w:w="1183" w:type="dxa"/>
            <w:tcBorders>
              <w:top w:val="nil"/>
              <w:left w:val="nil"/>
              <w:bottom w:val="single" w:sz="4" w:space="0" w:color="auto"/>
              <w:right w:val="single" w:sz="4" w:space="0" w:color="auto"/>
            </w:tcBorders>
            <w:shd w:val="clear" w:color="auto" w:fill="auto"/>
            <w:noWrap/>
            <w:vAlign w:val="bottom"/>
            <w:hideMark/>
          </w:tcPr>
          <w:p w14:paraId="671472D8"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170.32</w:t>
            </w:r>
          </w:p>
        </w:tc>
        <w:tc>
          <w:tcPr>
            <w:tcW w:w="1183" w:type="dxa"/>
            <w:tcBorders>
              <w:top w:val="nil"/>
              <w:left w:val="nil"/>
              <w:bottom w:val="single" w:sz="4" w:space="0" w:color="auto"/>
              <w:right w:val="single" w:sz="4" w:space="0" w:color="auto"/>
            </w:tcBorders>
            <w:shd w:val="clear" w:color="auto" w:fill="auto"/>
            <w:noWrap/>
            <w:vAlign w:val="bottom"/>
            <w:hideMark/>
          </w:tcPr>
          <w:p w14:paraId="1686B292"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177.13</w:t>
            </w:r>
          </w:p>
        </w:tc>
        <w:tc>
          <w:tcPr>
            <w:tcW w:w="1183" w:type="dxa"/>
            <w:tcBorders>
              <w:top w:val="nil"/>
              <w:left w:val="nil"/>
              <w:bottom w:val="single" w:sz="4" w:space="0" w:color="auto"/>
              <w:right w:val="single" w:sz="4" w:space="0" w:color="auto"/>
            </w:tcBorders>
            <w:shd w:val="clear" w:color="auto" w:fill="auto"/>
            <w:noWrap/>
            <w:vAlign w:val="bottom"/>
            <w:hideMark/>
          </w:tcPr>
          <w:p w14:paraId="487D464F"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184.22</w:t>
            </w:r>
          </w:p>
        </w:tc>
        <w:tc>
          <w:tcPr>
            <w:tcW w:w="1183" w:type="dxa"/>
            <w:tcBorders>
              <w:top w:val="nil"/>
              <w:left w:val="nil"/>
              <w:bottom w:val="single" w:sz="4" w:space="0" w:color="auto"/>
              <w:right w:val="single" w:sz="4" w:space="0" w:color="auto"/>
            </w:tcBorders>
            <w:shd w:val="clear" w:color="auto" w:fill="auto"/>
            <w:noWrap/>
            <w:vAlign w:val="bottom"/>
            <w:hideMark/>
          </w:tcPr>
          <w:p w14:paraId="08FF122E"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283.60</w:t>
            </w:r>
          </w:p>
        </w:tc>
      </w:tr>
      <w:tr w:rsidR="002A14C4" w:rsidRPr="002A14C4" w14:paraId="3B1B7180" w14:textId="77777777" w:rsidTr="002A14C4">
        <w:trPr>
          <w:trHeight w:val="20"/>
        </w:trPr>
        <w:tc>
          <w:tcPr>
            <w:tcW w:w="7087" w:type="dxa"/>
            <w:tcBorders>
              <w:top w:val="nil"/>
              <w:left w:val="single" w:sz="4" w:space="0" w:color="auto"/>
              <w:bottom w:val="single" w:sz="4" w:space="0" w:color="auto"/>
              <w:right w:val="single" w:sz="4" w:space="0" w:color="auto"/>
            </w:tcBorders>
            <w:shd w:val="clear" w:color="auto" w:fill="auto"/>
            <w:noWrap/>
            <w:vAlign w:val="bottom"/>
            <w:hideMark/>
          </w:tcPr>
          <w:p w14:paraId="27432945" w14:textId="77777777" w:rsidR="002A14C4" w:rsidRPr="002A14C4" w:rsidRDefault="002A14C4" w:rsidP="002A14C4">
            <w:pPr>
              <w:spacing w:after="0" w:line="240" w:lineRule="auto"/>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Обращение с ТКО</w:t>
            </w:r>
          </w:p>
        </w:tc>
        <w:tc>
          <w:tcPr>
            <w:tcW w:w="1282" w:type="dxa"/>
            <w:tcBorders>
              <w:top w:val="nil"/>
              <w:left w:val="nil"/>
              <w:bottom w:val="single" w:sz="4" w:space="0" w:color="auto"/>
              <w:right w:val="single" w:sz="4" w:space="0" w:color="auto"/>
            </w:tcBorders>
            <w:shd w:val="clear" w:color="auto" w:fill="auto"/>
            <w:noWrap/>
            <w:vAlign w:val="bottom"/>
            <w:hideMark/>
          </w:tcPr>
          <w:p w14:paraId="5692F2D7" w14:textId="77777777" w:rsidR="002A14C4" w:rsidRPr="002A14C4" w:rsidRDefault="002A14C4" w:rsidP="002A14C4">
            <w:pPr>
              <w:spacing w:after="0" w:line="240" w:lineRule="auto"/>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руб./мес.</w:t>
            </w:r>
          </w:p>
        </w:tc>
        <w:tc>
          <w:tcPr>
            <w:tcW w:w="1183" w:type="dxa"/>
            <w:tcBorders>
              <w:top w:val="nil"/>
              <w:left w:val="nil"/>
              <w:bottom w:val="single" w:sz="4" w:space="0" w:color="auto"/>
              <w:right w:val="single" w:sz="4" w:space="0" w:color="auto"/>
            </w:tcBorders>
            <w:shd w:val="clear" w:color="auto" w:fill="auto"/>
            <w:noWrap/>
            <w:vAlign w:val="bottom"/>
            <w:hideMark/>
          </w:tcPr>
          <w:p w14:paraId="5E7AF37A"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95.11</w:t>
            </w:r>
          </w:p>
        </w:tc>
        <w:tc>
          <w:tcPr>
            <w:tcW w:w="1183" w:type="dxa"/>
            <w:tcBorders>
              <w:top w:val="nil"/>
              <w:left w:val="nil"/>
              <w:bottom w:val="single" w:sz="4" w:space="0" w:color="auto"/>
              <w:right w:val="single" w:sz="4" w:space="0" w:color="auto"/>
            </w:tcBorders>
            <w:shd w:val="clear" w:color="auto" w:fill="auto"/>
            <w:noWrap/>
            <w:vAlign w:val="bottom"/>
            <w:hideMark/>
          </w:tcPr>
          <w:p w14:paraId="2DDB7333"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98.92</w:t>
            </w:r>
          </w:p>
        </w:tc>
        <w:tc>
          <w:tcPr>
            <w:tcW w:w="1183" w:type="dxa"/>
            <w:tcBorders>
              <w:top w:val="nil"/>
              <w:left w:val="nil"/>
              <w:bottom w:val="single" w:sz="4" w:space="0" w:color="auto"/>
              <w:right w:val="single" w:sz="4" w:space="0" w:color="auto"/>
            </w:tcBorders>
            <w:shd w:val="clear" w:color="auto" w:fill="auto"/>
            <w:noWrap/>
            <w:vAlign w:val="bottom"/>
            <w:hideMark/>
          </w:tcPr>
          <w:p w14:paraId="56DF4A3C"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102.87</w:t>
            </w:r>
          </w:p>
        </w:tc>
        <w:tc>
          <w:tcPr>
            <w:tcW w:w="1183" w:type="dxa"/>
            <w:tcBorders>
              <w:top w:val="nil"/>
              <w:left w:val="nil"/>
              <w:bottom w:val="single" w:sz="4" w:space="0" w:color="auto"/>
              <w:right w:val="single" w:sz="4" w:space="0" w:color="auto"/>
            </w:tcBorders>
            <w:shd w:val="clear" w:color="auto" w:fill="auto"/>
            <w:noWrap/>
            <w:vAlign w:val="bottom"/>
            <w:hideMark/>
          </w:tcPr>
          <w:p w14:paraId="4F2FD06A"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106.99</w:t>
            </w:r>
          </w:p>
        </w:tc>
        <w:tc>
          <w:tcPr>
            <w:tcW w:w="1183" w:type="dxa"/>
            <w:tcBorders>
              <w:top w:val="nil"/>
              <w:left w:val="nil"/>
              <w:bottom w:val="single" w:sz="4" w:space="0" w:color="auto"/>
              <w:right w:val="single" w:sz="4" w:space="0" w:color="auto"/>
            </w:tcBorders>
            <w:shd w:val="clear" w:color="auto" w:fill="auto"/>
            <w:noWrap/>
            <w:vAlign w:val="bottom"/>
            <w:hideMark/>
          </w:tcPr>
          <w:p w14:paraId="785B4C92"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111.27</w:t>
            </w:r>
          </w:p>
        </w:tc>
        <w:tc>
          <w:tcPr>
            <w:tcW w:w="1183" w:type="dxa"/>
            <w:tcBorders>
              <w:top w:val="nil"/>
              <w:left w:val="nil"/>
              <w:bottom w:val="single" w:sz="4" w:space="0" w:color="auto"/>
              <w:right w:val="single" w:sz="4" w:space="0" w:color="auto"/>
            </w:tcBorders>
            <w:shd w:val="clear" w:color="auto" w:fill="auto"/>
            <w:noWrap/>
            <w:vAlign w:val="bottom"/>
            <w:hideMark/>
          </w:tcPr>
          <w:p w14:paraId="6195639D"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171.29</w:t>
            </w:r>
          </w:p>
        </w:tc>
      </w:tr>
      <w:tr w:rsidR="002A14C4" w:rsidRPr="002A14C4" w14:paraId="2B2ED189" w14:textId="77777777" w:rsidTr="002A14C4">
        <w:trPr>
          <w:trHeight w:val="20"/>
        </w:trPr>
        <w:tc>
          <w:tcPr>
            <w:tcW w:w="7087" w:type="dxa"/>
            <w:tcBorders>
              <w:top w:val="nil"/>
              <w:left w:val="single" w:sz="4" w:space="0" w:color="auto"/>
              <w:bottom w:val="single" w:sz="4" w:space="0" w:color="auto"/>
              <w:right w:val="single" w:sz="4" w:space="0" w:color="auto"/>
            </w:tcBorders>
            <w:shd w:val="clear" w:color="auto" w:fill="auto"/>
            <w:noWrap/>
            <w:vAlign w:val="bottom"/>
            <w:hideMark/>
          </w:tcPr>
          <w:p w14:paraId="26DE11D2" w14:textId="77777777" w:rsidR="002A14C4" w:rsidRPr="002A14C4" w:rsidRDefault="002A14C4" w:rsidP="002A14C4">
            <w:pPr>
              <w:spacing w:after="0" w:line="240" w:lineRule="auto"/>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Итого</w:t>
            </w:r>
          </w:p>
        </w:tc>
        <w:tc>
          <w:tcPr>
            <w:tcW w:w="1282" w:type="dxa"/>
            <w:tcBorders>
              <w:top w:val="nil"/>
              <w:left w:val="nil"/>
              <w:bottom w:val="single" w:sz="4" w:space="0" w:color="auto"/>
              <w:right w:val="single" w:sz="4" w:space="0" w:color="auto"/>
            </w:tcBorders>
            <w:shd w:val="clear" w:color="auto" w:fill="auto"/>
            <w:noWrap/>
            <w:vAlign w:val="bottom"/>
            <w:hideMark/>
          </w:tcPr>
          <w:p w14:paraId="305E625B" w14:textId="77777777" w:rsidR="002A14C4" w:rsidRPr="002A14C4" w:rsidRDefault="002A14C4" w:rsidP="002A14C4">
            <w:pPr>
              <w:spacing w:after="0" w:line="240" w:lineRule="auto"/>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 </w:t>
            </w:r>
          </w:p>
        </w:tc>
        <w:tc>
          <w:tcPr>
            <w:tcW w:w="1183" w:type="dxa"/>
            <w:tcBorders>
              <w:top w:val="nil"/>
              <w:left w:val="nil"/>
              <w:bottom w:val="single" w:sz="4" w:space="0" w:color="auto"/>
              <w:right w:val="single" w:sz="4" w:space="0" w:color="auto"/>
            </w:tcBorders>
            <w:shd w:val="clear" w:color="auto" w:fill="auto"/>
            <w:noWrap/>
            <w:vAlign w:val="bottom"/>
            <w:hideMark/>
          </w:tcPr>
          <w:p w14:paraId="2FF01853"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5582.23</w:t>
            </w:r>
          </w:p>
        </w:tc>
        <w:tc>
          <w:tcPr>
            <w:tcW w:w="1183" w:type="dxa"/>
            <w:tcBorders>
              <w:top w:val="nil"/>
              <w:left w:val="nil"/>
              <w:bottom w:val="single" w:sz="4" w:space="0" w:color="auto"/>
              <w:right w:val="single" w:sz="4" w:space="0" w:color="auto"/>
            </w:tcBorders>
            <w:shd w:val="clear" w:color="auto" w:fill="auto"/>
            <w:noWrap/>
            <w:vAlign w:val="bottom"/>
            <w:hideMark/>
          </w:tcPr>
          <w:p w14:paraId="28E1E4C5"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5798.11</w:t>
            </w:r>
          </w:p>
        </w:tc>
        <w:tc>
          <w:tcPr>
            <w:tcW w:w="1183" w:type="dxa"/>
            <w:tcBorders>
              <w:top w:val="nil"/>
              <w:left w:val="nil"/>
              <w:bottom w:val="single" w:sz="4" w:space="0" w:color="auto"/>
              <w:right w:val="single" w:sz="4" w:space="0" w:color="auto"/>
            </w:tcBorders>
            <w:shd w:val="clear" w:color="auto" w:fill="auto"/>
            <w:noWrap/>
            <w:vAlign w:val="bottom"/>
            <w:hideMark/>
          </w:tcPr>
          <w:p w14:paraId="7D123161"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6022.47</w:t>
            </w:r>
          </w:p>
        </w:tc>
        <w:tc>
          <w:tcPr>
            <w:tcW w:w="1183" w:type="dxa"/>
            <w:tcBorders>
              <w:top w:val="nil"/>
              <w:left w:val="nil"/>
              <w:bottom w:val="single" w:sz="4" w:space="0" w:color="auto"/>
              <w:right w:val="single" w:sz="4" w:space="0" w:color="auto"/>
            </w:tcBorders>
            <w:shd w:val="clear" w:color="auto" w:fill="auto"/>
            <w:noWrap/>
            <w:vAlign w:val="bottom"/>
            <w:hideMark/>
          </w:tcPr>
          <w:p w14:paraId="3DFD51F2"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6255.64</w:t>
            </w:r>
          </w:p>
        </w:tc>
        <w:tc>
          <w:tcPr>
            <w:tcW w:w="1183" w:type="dxa"/>
            <w:tcBorders>
              <w:top w:val="nil"/>
              <w:left w:val="nil"/>
              <w:bottom w:val="single" w:sz="4" w:space="0" w:color="auto"/>
              <w:right w:val="single" w:sz="4" w:space="0" w:color="auto"/>
            </w:tcBorders>
            <w:shd w:val="clear" w:color="auto" w:fill="auto"/>
            <w:noWrap/>
            <w:vAlign w:val="bottom"/>
            <w:hideMark/>
          </w:tcPr>
          <w:p w14:paraId="3A3D868F"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6497.98</w:t>
            </w:r>
          </w:p>
        </w:tc>
        <w:tc>
          <w:tcPr>
            <w:tcW w:w="1183" w:type="dxa"/>
            <w:tcBorders>
              <w:top w:val="nil"/>
              <w:left w:val="nil"/>
              <w:bottom w:val="single" w:sz="4" w:space="0" w:color="auto"/>
              <w:right w:val="single" w:sz="4" w:space="0" w:color="auto"/>
            </w:tcBorders>
            <w:shd w:val="clear" w:color="auto" w:fill="auto"/>
            <w:noWrap/>
            <w:vAlign w:val="bottom"/>
            <w:hideMark/>
          </w:tcPr>
          <w:p w14:paraId="655FE707" w14:textId="77777777" w:rsidR="002A14C4" w:rsidRPr="002A14C4" w:rsidRDefault="002A14C4" w:rsidP="002A14C4">
            <w:pPr>
              <w:spacing w:after="0" w:line="240" w:lineRule="auto"/>
              <w:jc w:val="right"/>
              <w:rPr>
                <w:rFonts w:ascii="Times New Roman" w:eastAsia="Times New Roman" w:hAnsi="Times New Roman" w:cs="Times New Roman"/>
                <w:color w:val="000000"/>
                <w:sz w:val="28"/>
                <w:szCs w:val="28"/>
                <w:lang w:eastAsia="ru-RU"/>
              </w:rPr>
            </w:pPr>
            <w:r w:rsidRPr="002A14C4">
              <w:rPr>
                <w:rFonts w:ascii="Times New Roman" w:eastAsia="Times New Roman" w:hAnsi="Times New Roman" w:cs="Times New Roman"/>
                <w:color w:val="000000"/>
                <w:sz w:val="28"/>
                <w:szCs w:val="28"/>
                <w:lang w:eastAsia="ru-RU"/>
              </w:rPr>
              <w:t>9883.58</w:t>
            </w:r>
          </w:p>
        </w:tc>
      </w:tr>
    </w:tbl>
    <w:p w14:paraId="3435DB10" w14:textId="77777777" w:rsidR="000C5F00" w:rsidRPr="000C5F00" w:rsidRDefault="000C5F00" w:rsidP="00CD7C1B">
      <w:pPr>
        <w:pStyle w:val="affb"/>
        <w:spacing w:before="0" w:after="0"/>
        <w:jc w:val="center"/>
        <w:rPr>
          <w:noProof/>
          <w:sz w:val="16"/>
          <w:szCs w:val="16"/>
        </w:rPr>
      </w:pPr>
    </w:p>
    <w:p w14:paraId="2FA20FD4" w14:textId="77777777" w:rsidR="00D9757B" w:rsidRDefault="00D9757B" w:rsidP="001F5C27">
      <w:pPr>
        <w:spacing w:after="0" w:line="240" w:lineRule="auto"/>
        <w:ind w:firstLine="708"/>
        <w:jc w:val="both"/>
        <w:rPr>
          <w:rFonts w:ascii="Times New Roman" w:eastAsia="Times New Roman" w:hAnsi="Times New Roman" w:cs="Times New Roman"/>
          <w:noProof/>
          <w:color w:val="000000"/>
          <w:sz w:val="23"/>
          <w:szCs w:val="23"/>
          <w:highlight w:val="yellow"/>
          <w:lang w:eastAsia="ru-RU"/>
        </w:rPr>
        <w:sectPr w:rsidR="00D9757B" w:rsidSect="00F967C2">
          <w:pgSz w:w="16838" w:h="11906" w:orient="landscape"/>
          <w:pgMar w:top="1361" w:right="510" w:bottom="510" w:left="510" w:header="709" w:footer="709" w:gutter="0"/>
          <w:cols w:space="708"/>
          <w:docGrid w:linePitch="360"/>
        </w:sectPr>
      </w:pPr>
    </w:p>
    <w:p w14:paraId="77460C75" w14:textId="77777777" w:rsidR="00795F2E" w:rsidRDefault="00795F2E" w:rsidP="00795F2E">
      <w:pPr>
        <w:pStyle w:val="a5"/>
      </w:pPr>
      <w:bookmarkStart w:id="190" w:name="_Toc47564183"/>
      <w:r>
        <w:lastRenderedPageBreak/>
        <w:t>16.2.</w:t>
      </w:r>
      <w:r w:rsidR="00BC0D51">
        <w:t xml:space="preserve"> </w:t>
      </w:r>
      <w:r>
        <w:t>Сопоставление</w:t>
      </w:r>
      <w:r w:rsidR="00BC0D51">
        <w:t xml:space="preserve"> </w:t>
      </w:r>
      <w:r>
        <w:t>прогнозного</w:t>
      </w:r>
      <w:r w:rsidR="00BC0D51">
        <w:t xml:space="preserve"> </w:t>
      </w:r>
      <w:r>
        <w:t>совокупного</w:t>
      </w:r>
      <w:r w:rsidR="00BC0D51">
        <w:t xml:space="preserve"> </w:t>
      </w:r>
      <w:r>
        <w:t>платежа</w:t>
      </w:r>
      <w:r w:rsidR="00BC0D51">
        <w:t xml:space="preserve"> </w:t>
      </w:r>
      <w:r>
        <w:t>населения</w:t>
      </w:r>
      <w:r w:rsidR="00BC0D51">
        <w:t xml:space="preserve"> </w:t>
      </w:r>
      <w:r>
        <w:t>за</w:t>
      </w:r>
      <w:r w:rsidR="00BC0D51">
        <w:t xml:space="preserve"> </w:t>
      </w:r>
      <w:r>
        <w:t>коммунальные</w:t>
      </w:r>
      <w:r w:rsidR="00BC0D51">
        <w:t xml:space="preserve"> </w:t>
      </w:r>
      <w:r>
        <w:t>ресурсы</w:t>
      </w:r>
      <w:r w:rsidR="00BC0D51">
        <w:t xml:space="preserve"> </w:t>
      </w:r>
      <w:r>
        <w:t>с</w:t>
      </w:r>
      <w:r w:rsidR="00BC0D51">
        <w:t xml:space="preserve"> </w:t>
      </w:r>
      <w:r>
        <w:t>прогнозами</w:t>
      </w:r>
      <w:r w:rsidR="00BC0D51">
        <w:t xml:space="preserve"> </w:t>
      </w:r>
      <w:r>
        <w:t>доходов</w:t>
      </w:r>
      <w:r w:rsidR="00BC0D51">
        <w:t xml:space="preserve"> </w:t>
      </w:r>
      <w:r>
        <w:t>населения</w:t>
      </w:r>
      <w:bookmarkEnd w:id="190"/>
    </w:p>
    <w:p w14:paraId="4E3A1B34" w14:textId="77777777" w:rsidR="00AA285D" w:rsidRDefault="00795F2E" w:rsidP="00AA285D">
      <w:pPr>
        <w:pStyle w:val="a7"/>
        <w:spacing w:after="0" w:line="240" w:lineRule="auto"/>
      </w:pPr>
      <w:r w:rsidRPr="00B53EF5">
        <w:t>При</w:t>
      </w:r>
      <w:r w:rsidR="00BC0D51">
        <w:t xml:space="preserve"> </w:t>
      </w:r>
      <w:r w:rsidRPr="00B53EF5">
        <w:t>реализации</w:t>
      </w:r>
      <w:r w:rsidR="00BC0D51">
        <w:t xml:space="preserve"> </w:t>
      </w:r>
      <w:r w:rsidRPr="00B53EF5">
        <w:t>мероприятий</w:t>
      </w:r>
      <w:r w:rsidR="00BC0D51">
        <w:t xml:space="preserve"> </w:t>
      </w:r>
      <w:r w:rsidRPr="00B53EF5">
        <w:t>Программы</w:t>
      </w:r>
      <w:r w:rsidR="00BC0D51">
        <w:t xml:space="preserve"> </w:t>
      </w:r>
      <w:r w:rsidRPr="00B53EF5">
        <w:t>тарифы</w:t>
      </w:r>
      <w:r w:rsidR="00BC0D51">
        <w:t xml:space="preserve"> </w:t>
      </w:r>
      <w:r w:rsidRPr="00B53EF5">
        <w:t>на</w:t>
      </w:r>
      <w:r w:rsidR="00BC0D51">
        <w:t xml:space="preserve"> </w:t>
      </w:r>
      <w:r w:rsidRPr="00B53EF5">
        <w:t>коммунальные</w:t>
      </w:r>
      <w:r w:rsidR="00BC0D51">
        <w:t xml:space="preserve"> </w:t>
      </w:r>
      <w:r w:rsidRPr="00B53EF5">
        <w:t>услуги</w:t>
      </w:r>
      <w:r w:rsidR="00BC0D51">
        <w:t xml:space="preserve"> </w:t>
      </w:r>
      <w:r w:rsidRPr="00B53EF5">
        <w:t>в</w:t>
      </w:r>
      <w:r w:rsidR="00BC0D51">
        <w:t xml:space="preserve"> </w:t>
      </w:r>
      <w:r w:rsidR="00C75D7F">
        <w:t>муниципальном образовании</w:t>
      </w:r>
      <w:r w:rsidR="00BC0D51">
        <w:t xml:space="preserve"> </w:t>
      </w:r>
      <w:r w:rsidRPr="00B53EF5">
        <w:t>будут</w:t>
      </w:r>
      <w:r w:rsidR="00BC0D51">
        <w:t xml:space="preserve"> </w:t>
      </w:r>
      <w:r w:rsidRPr="00B53EF5">
        <w:t>изменяться,</w:t>
      </w:r>
      <w:r w:rsidR="00BC0D51">
        <w:t xml:space="preserve"> </w:t>
      </w:r>
      <w:r w:rsidRPr="00B53EF5">
        <w:t>однако</w:t>
      </w:r>
      <w:r w:rsidR="00BC0D51">
        <w:t xml:space="preserve"> </w:t>
      </w:r>
      <w:r w:rsidRPr="00B53EF5">
        <w:t>определены</w:t>
      </w:r>
      <w:r w:rsidR="00BC0D51">
        <w:t xml:space="preserve"> </w:t>
      </w:r>
      <w:r w:rsidRPr="00B53EF5">
        <w:t>предельные</w:t>
      </w:r>
      <w:r w:rsidR="00BC0D51">
        <w:t xml:space="preserve"> </w:t>
      </w:r>
      <w:r w:rsidRPr="00B53EF5">
        <w:t>индексы</w:t>
      </w:r>
      <w:r w:rsidR="00BC0D51">
        <w:t xml:space="preserve"> </w:t>
      </w:r>
      <w:r w:rsidRPr="00B53EF5">
        <w:t>изменения</w:t>
      </w:r>
      <w:r w:rsidR="00BC0D51">
        <w:t xml:space="preserve"> </w:t>
      </w:r>
      <w:r w:rsidRPr="00B53EF5">
        <w:t>размера</w:t>
      </w:r>
      <w:r w:rsidR="00BC0D51">
        <w:t xml:space="preserve"> </w:t>
      </w:r>
      <w:r w:rsidRPr="00B53EF5">
        <w:t>платы</w:t>
      </w:r>
      <w:r w:rsidR="00BC0D51">
        <w:t xml:space="preserve"> </w:t>
      </w:r>
      <w:r w:rsidRPr="00B53EF5">
        <w:t>граждан</w:t>
      </w:r>
      <w:r w:rsidR="00BC0D51">
        <w:t xml:space="preserve"> </w:t>
      </w:r>
      <w:r w:rsidRPr="00B53EF5">
        <w:t>за</w:t>
      </w:r>
      <w:r w:rsidR="00BC0D51">
        <w:t xml:space="preserve"> </w:t>
      </w:r>
      <w:r w:rsidRPr="00B53EF5">
        <w:t>коммунальные</w:t>
      </w:r>
      <w:r w:rsidR="00BC0D51">
        <w:t xml:space="preserve"> </w:t>
      </w:r>
      <w:r w:rsidRPr="00B53EF5">
        <w:t>услуги,</w:t>
      </w:r>
      <w:r w:rsidR="00BC0D51">
        <w:t xml:space="preserve"> </w:t>
      </w:r>
      <w:r w:rsidRPr="00B53EF5">
        <w:t>что</w:t>
      </w:r>
      <w:r w:rsidR="00BC0D51">
        <w:t xml:space="preserve"> </w:t>
      </w:r>
      <w:r w:rsidRPr="00B53EF5">
        <w:t>является</w:t>
      </w:r>
      <w:r w:rsidR="00BC0D51">
        <w:t xml:space="preserve"> </w:t>
      </w:r>
      <w:r w:rsidRPr="00B53EF5">
        <w:t>максимальным</w:t>
      </w:r>
      <w:r w:rsidR="00BC0D51">
        <w:t xml:space="preserve"> </w:t>
      </w:r>
      <w:r w:rsidRPr="00B53EF5">
        <w:t>критерием</w:t>
      </w:r>
      <w:r w:rsidR="00BC0D51">
        <w:t xml:space="preserve"> </w:t>
      </w:r>
      <w:r w:rsidRPr="009924CA">
        <w:t>при</w:t>
      </w:r>
      <w:r w:rsidR="00BC0D51" w:rsidRPr="009924CA">
        <w:t xml:space="preserve"> </w:t>
      </w:r>
      <w:r w:rsidRPr="009924CA">
        <w:t>выполнении</w:t>
      </w:r>
      <w:r w:rsidR="00BC0D51" w:rsidRPr="009924CA">
        <w:t xml:space="preserve"> </w:t>
      </w:r>
      <w:r w:rsidRPr="009924CA">
        <w:t>расчетов.</w:t>
      </w:r>
      <w:r w:rsidR="00BC0D51" w:rsidRPr="009924CA">
        <w:t xml:space="preserve"> </w:t>
      </w:r>
    </w:p>
    <w:p w14:paraId="5E756AA3" w14:textId="57BB79BD" w:rsidR="00AA285D" w:rsidRPr="009924CA" w:rsidRDefault="00AA285D" w:rsidP="00AA285D">
      <w:pPr>
        <w:pStyle w:val="a7"/>
        <w:spacing w:after="0" w:line="240" w:lineRule="auto"/>
      </w:pPr>
      <w:r w:rsidRPr="009924CA">
        <w:t>Документом, определяющим прогнозные значения роста тарифов на коммунальные услуги, является прогноз социально-экономического развития РФ на 20</w:t>
      </w:r>
      <w:r>
        <w:t>23</w:t>
      </w:r>
      <w:r w:rsidRPr="009924CA">
        <w:t xml:space="preserve"> год и на плановый период 20</w:t>
      </w:r>
      <w:r>
        <w:t>24</w:t>
      </w:r>
      <w:r w:rsidRPr="009924CA">
        <w:t xml:space="preserve"> и 202</w:t>
      </w:r>
      <w:r>
        <w:t>5</w:t>
      </w:r>
      <w:r w:rsidRPr="009924CA">
        <w:t>годов</w:t>
      </w:r>
      <w:r>
        <w:t>.</w:t>
      </w:r>
    </w:p>
    <w:p w14:paraId="4C9E78D8" w14:textId="54125411" w:rsidR="00795F2E" w:rsidRPr="00B53EF5" w:rsidRDefault="00795F2E" w:rsidP="0002668C">
      <w:pPr>
        <w:pStyle w:val="a7"/>
        <w:spacing w:after="0" w:line="240" w:lineRule="auto"/>
      </w:pPr>
      <w:r w:rsidRPr="009924CA">
        <w:t>В</w:t>
      </w:r>
      <w:r w:rsidR="00BC0D51" w:rsidRPr="009924CA">
        <w:t xml:space="preserve"> </w:t>
      </w:r>
      <w:r w:rsidRPr="009924CA">
        <w:t>случае,</w:t>
      </w:r>
      <w:r w:rsidR="00BC0D51" w:rsidRPr="009924CA">
        <w:t xml:space="preserve"> </w:t>
      </w:r>
      <w:r w:rsidRPr="009924CA">
        <w:t>если</w:t>
      </w:r>
      <w:r w:rsidR="00BC0D51" w:rsidRPr="009924CA">
        <w:t xml:space="preserve"> </w:t>
      </w:r>
      <w:r w:rsidRPr="009924CA">
        <w:t>при</w:t>
      </w:r>
      <w:r w:rsidR="00BC0D51" w:rsidRPr="009924CA">
        <w:t xml:space="preserve"> </w:t>
      </w:r>
      <w:r w:rsidRPr="009924CA">
        <w:t>реализации</w:t>
      </w:r>
      <w:r w:rsidR="00BC0D51" w:rsidRPr="009924CA">
        <w:t xml:space="preserve"> </w:t>
      </w:r>
      <w:r w:rsidRPr="009924CA">
        <w:t>мероприятий</w:t>
      </w:r>
      <w:r w:rsidR="00BC0D51" w:rsidRPr="009924CA">
        <w:t xml:space="preserve"> </w:t>
      </w:r>
      <w:r w:rsidRPr="009924CA">
        <w:t>рост</w:t>
      </w:r>
      <w:r w:rsidR="00BC0D51" w:rsidRPr="009924CA">
        <w:t xml:space="preserve"> </w:t>
      </w:r>
      <w:r w:rsidRPr="009924CA">
        <w:t>тарифов</w:t>
      </w:r>
      <w:r w:rsidR="00BC0D51" w:rsidRPr="009924CA">
        <w:t xml:space="preserve"> </w:t>
      </w:r>
      <w:r w:rsidRPr="009924CA">
        <w:t>выше</w:t>
      </w:r>
      <w:r w:rsidR="00BC0D51" w:rsidRPr="009924CA">
        <w:t xml:space="preserve"> </w:t>
      </w:r>
      <w:r w:rsidRPr="009924CA">
        <w:t>предельного</w:t>
      </w:r>
      <w:r w:rsidR="00BC0D51" w:rsidRPr="009924CA">
        <w:t xml:space="preserve"> </w:t>
      </w:r>
      <w:r w:rsidRPr="009924CA">
        <w:t>индекса</w:t>
      </w:r>
      <w:r w:rsidR="00BC0D51" w:rsidRPr="009924CA">
        <w:t xml:space="preserve"> </w:t>
      </w:r>
      <w:r w:rsidRPr="009924CA">
        <w:t>изменения</w:t>
      </w:r>
      <w:r w:rsidR="00BC0D51" w:rsidRPr="009924CA">
        <w:t xml:space="preserve"> </w:t>
      </w:r>
      <w:r w:rsidRPr="009924CA">
        <w:t>размера</w:t>
      </w:r>
      <w:r w:rsidR="00BC0D51" w:rsidRPr="009924CA">
        <w:t xml:space="preserve"> </w:t>
      </w:r>
      <w:r w:rsidRPr="009924CA">
        <w:t>платы</w:t>
      </w:r>
      <w:r w:rsidR="00BC0D51" w:rsidRPr="009924CA">
        <w:t xml:space="preserve"> </w:t>
      </w:r>
      <w:r w:rsidRPr="009924CA">
        <w:t>граждан</w:t>
      </w:r>
      <w:r w:rsidR="00BC0D51" w:rsidRPr="009924CA">
        <w:t xml:space="preserve"> </w:t>
      </w:r>
      <w:r w:rsidRPr="009924CA">
        <w:t>за</w:t>
      </w:r>
      <w:r w:rsidR="00BC0D51" w:rsidRPr="009924CA">
        <w:t xml:space="preserve"> </w:t>
      </w:r>
      <w:r w:rsidRPr="009924CA">
        <w:t>коммунальные</w:t>
      </w:r>
      <w:r w:rsidR="00BC0D51" w:rsidRPr="009924CA">
        <w:t xml:space="preserve"> </w:t>
      </w:r>
      <w:r w:rsidRPr="009924CA">
        <w:t>услуги,</w:t>
      </w:r>
      <w:r w:rsidR="00BC0D51" w:rsidRPr="009924CA">
        <w:t xml:space="preserve"> </w:t>
      </w:r>
      <w:r w:rsidRPr="009924CA">
        <w:t>утвержденного</w:t>
      </w:r>
      <w:r w:rsidR="00BC0D51" w:rsidRPr="009924CA">
        <w:t xml:space="preserve"> </w:t>
      </w:r>
      <w:r w:rsidRPr="009924CA">
        <w:t>на</w:t>
      </w:r>
      <w:r w:rsidR="00BC0D51" w:rsidRPr="009924CA">
        <w:t xml:space="preserve"> </w:t>
      </w:r>
      <w:r w:rsidRPr="009924CA">
        <w:t>территории</w:t>
      </w:r>
      <w:r w:rsidR="00BC0D51" w:rsidRPr="009924CA">
        <w:t xml:space="preserve"> </w:t>
      </w:r>
      <w:r w:rsidR="00A82728">
        <w:t>Челябинской</w:t>
      </w:r>
      <w:r w:rsidR="00825BFC" w:rsidRPr="009924CA">
        <w:t xml:space="preserve"> области</w:t>
      </w:r>
      <w:r w:rsidRPr="009924CA">
        <w:t>,</w:t>
      </w:r>
      <w:r w:rsidR="00BC0D51" w:rsidRPr="009924CA">
        <w:t xml:space="preserve"> </w:t>
      </w:r>
      <w:r w:rsidRPr="009924CA">
        <w:t>потребители</w:t>
      </w:r>
      <w:r w:rsidR="00BC0D51" w:rsidRPr="009924CA">
        <w:t xml:space="preserve"> </w:t>
      </w:r>
      <w:r w:rsidRPr="009924CA">
        <w:t>(население)</w:t>
      </w:r>
      <w:r w:rsidR="00BC0D51" w:rsidRPr="009924CA">
        <w:t xml:space="preserve"> </w:t>
      </w:r>
      <w:r w:rsidRPr="009924CA">
        <w:t>оплачивают</w:t>
      </w:r>
      <w:r w:rsidR="00BC0D51" w:rsidRPr="009924CA">
        <w:t xml:space="preserve"> </w:t>
      </w:r>
      <w:r w:rsidRPr="009924CA">
        <w:t>величину</w:t>
      </w:r>
      <w:r w:rsidR="00BC0D51" w:rsidRPr="009924CA">
        <w:t xml:space="preserve"> </w:t>
      </w:r>
      <w:r w:rsidRPr="009924CA">
        <w:t>предельного</w:t>
      </w:r>
      <w:r w:rsidR="00BC0D51" w:rsidRPr="009924CA">
        <w:t xml:space="preserve"> </w:t>
      </w:r>
      <w:r w:rsidRPr="009924CA">
        <w:t>индекса,</w:t>
      </w:r>
      <w:r w:rsidR="00BC0D51" w:rsidRPr="009924CA">
        <w:t xml:space="preserve"> </w:t>
      </w:r>
      <w:r w:rsidRPr="009924CA">
        <w:t>а</w:t>
      </w:r>
      <w:r w:rsidR="00BC0D51" w:rsidRPr="009924CA">
        <w:t xml:space="preserve"> </w:t>
      </w:r>
      <w:r w:rsidRPr="009924CA">
        <w:t>величина</w:t>
      </w:r>
      <w:r w:rsidR="00BC0D51" w:rsidRPr="009924CA">
        <w:t xml:space="preserve"> </w:t>
      </w:r>
      <w:r w:rsidRPr="009924CA">
        <w:t>превышения</w:t>
      </w:r>
      <w:r w:rsidR="00BC0D51" w:rsidRPr="009924CA">
        <w:t xml:space="preserve"> </w:t>
      </w:r>
      <w:r w:rsidRPr="009924CA">
        <w:t>оплачивается</w:t>
      </w:r>
      <w:r w:rsidR="00BC0D51" w:rsidRPr="009924CA">
        <w:t xml:space="preserve"> </w:t>
      </w:r>
      <w:r w:rsidRPr="009924CA">
        <w:t>в</w:t>
      </w:r>
      <w:r w:rsidR="00BC0D51" w:rsidRPr="009924CA">
        <w:t xml:space="preserve"> </w:t>
      </w:r>
      <w:r w:rsidRPr="009924CA">
        <w:t>рамках</w:t>
      </w:r>
      <w:r w:rsidR="00BC0D51" w:rsidRPr="009924CA">
        <w:t xml:space="preserve"> </w:t>
      </w:r>
      <w:r w:rsidRPr="009924CA">
        <w:t>субсидий</w:t>
      </w:r>
      <w:r w:rsidR="00BC0D51" w:rsidRPr="009924CA">
        <w:t xml:space="preserve"> </w:t>
      </w:r>
      <w:r w:rsidRPr="009924CA">
        <w:t>и</w:t>
      </w:r>
      <w:r w:rsidR="00BC0D51" w:rsidRPr="009924CA">
        <w:t xml:space="preserve"> </w:t>
      </w:r>
      <w:r w:rsidRPr="009924CA">
        <w:t>расходов</w:t>
      </w:r>
      <w:r w:rsidR="00BC0D51" w:rsidRPr="009924CA">
        <w:t xml:space="preserve"> </w:t>
      </w:r>
      <w:r w:rsidRPr="009924CA">
        <w:t>бюджета</w:t>
      </w:r>
      <w:r w:rsidR="00BC0D51" w:rsidRPr="009924CA">
        <w:t xml:space="preserve"> </w:t>
      </w:r>
      <w:r w:rsidRPr="009924CA">
        <w:t>на</w:t>
      </w:r>
      <w:r w:rsidR="00BC0D51" w:rsidRPr="009924CA">
        <w:t xml:space="preserve"> </w:t>
      </w:r>
      <w:r w:rsidRPr="009924CA">
        <w:t>социальную</w:t>
      </w:r>
      <w:r w:rsidR="00BC0D51">
        <w:t xml:space="preserve"> </w:t>
      </w:r>
      <w:r w:rsidRPr="00B53EF5">
        <w:t>поддержку.</w:t>
      </w:r>
      <w:r w:rsidR="00BC0D51">
        <w:t xml:space="preserve"> </w:t>
      </w:r>
      <w:r w:rsidRPr="00B53EF5">
        <w:t>Также</w:t>
      </w:r>
      <w:r w:rsidR="00BC0D51">
        <w:t xml:space="preserve"> </w:t>
      </w:r>
      <w:r w:rsidRPr="00B53EF5">
        <w:t>субсидии</w:t>
      </w:r>
      <w:r w:rsidR="00BC0D51">
        <w:t xml:space="preserve"> </w:t>
      </w:r>
      <w:r w:rsidRPr="00B53EF5">
        <w:t>для</w:t>
      </w:r>
      <w:r w:rsidR="00BC0D51">
        <w:t xml:space="preserve"> </w:t>
      </w:r>
      <w:r w:rsidRPr="00B53EF5">
        <w:t>оплаты</w:t>
      </w:r>
      <w:r w:rsidR="00BC0D51">
        <w:t xml:space="preserve"> </w:t>
      </w:r>
      <w:r w:rsidRPr="00B53EF5">
        <w:t>жилищно-коммунальных</w:t>
      </w:r>
      <w:r w:rsidR="00BC0D51">
        <w:t xml:space="preserve"> </w:t>
      </w:r>
      <w:r w:rsidRPr="00B53EF5">
        <w:t>услуг</w:t>
      </w:r>
      <w:r w:rsidR="00BC0D51">
        <w:t xml:space="preserve"> </w:t>
      </w:r>
      <w:r w:rsidRPr="00B53EF5">
        <w:t>предоставляются</w:t>
      </w:r>
      <w:r w:rsidR="00BC0D51">
        <w:t xml:space="preserve"> </w:t>
      </w:r>
      <w:r w:rsidRPr="00B53EF5">
        <w:t>при</w:t>
      </w:r>
      <w:r w:rsidR="00BC0D51">
        <w:t xml:space="preserve"> </w:t>
      </w:r>
      <w:r w:rsidRPr="00B53EF5">
        <w:t>превышении</w:t>
      </w:r>
      <w:r w:rsidR="00BC0D51">
        <w:t xml:space="preserve"> </w:t>
      </w:r>
      <w:r w:rsidRPr="00B53EF5">
        <w:t>расходов</w:t>
      </w:r>
      <w:r w:rsidR="00BC0D51">
        <w:t xml:space="preserve"> </w:t>
      </w:r>
      <w:r w:rsidRPr="00B53EF5">
        <w:t>семьи</w:t>
      </w:r>
      <w:r w:rsidR="00BC0D51">
        <w:t xml:space="preserve"> </w:t>
      </w:r>
      <w:r w:rsidRPr="00B53EF5">
        <w:t>на</w:t>
      </w:r>
      <w:r w:rsidR="00BC0D51">
        <w:t xml:space="preserve"> </w:t>
      </w:r>
      <w:r w:rsidRPr="00B53EF5">
        <w:t>оплату</w:t>
      </w:r>
      <w:r w:rsidR="00BC0D51">
        <w:t xml:space="preserve"> </w:t>
      </w:r>
      <w:r w:rsidRPr="00B53EF5">
        <w:t>жилого</w:t>
      </w:r>
      <w:r w:rsidR="00BC0D51">
        <w:t xml:space="preserve"> </w:t>
      </w:r>
      <w:r w:rsidRPr="00B53EF5">
        <w:t>помещения</w:t>
      </w:r>
      <w:r w:rsidR="00BC0D51">
        <w:t xml:space="preserve"> </w:t>
      </w:r>
      <w:r w:rsidRPr="00B53EF5">
        <w:t>и</w:t>
      </w:r>
      <w:r w:rsidR="00BC0D51">
        <w:t xml:space="preserve"> </w:t>
      </w:r>
      <w:r w:rsidRPr="00B53EF5">
        <w:t>коммунальных</w:t>
      </w:r>
      <w:r w:rsidR="00BC0D51">
        <w:t xml:space="preserve"> </w:t>
      </w:r>
      <w:r w:rsidRPr="00B53EF5">
        <w:t>услуг,</w:t>
      </w:r>
      <w:r w:rsidR="00BC0D51">
        <w:t xml:space="preserve"> </w:t>
      </w:r>
      <w:r w:rsidRPr="00B53EF5">
        <w:t>исчисленных</w:t>
      </w:r>
      <w:r w:rsidR="00BC0D51">
        <w:t xml:space="preserve"> </w:t>
      </w:r>
      <w:r w:rsidRPr="00B53EF5">
        <w:t>исходя</w:t>
      </w:r>
      <w:r w:rsidR="00BC0D51">
        <w:t xml:space="preserve"> </w:t>
      </w:r>
      <w:r w:rsidRPr="00B53EF5">
        <w:t>из</w:t>
      </w:r>
      <w:r w:rsidR="00BC0D51">
        <w:t xml:space="preserve"> </w:t>
      </w:r>
      <w:r w:rsidRPr="00B53EF5">
        <w:t>соответствующего</w:t>
      </w:r>
      <w:r w:rsidR="00BC0D51">
        <w:t xml:space="preserve"> </w:t>
      </w:r>
      <w:r w:rsidRPr="00B53EF5">
        <w:t>регионального</w:t>
      </w:r>
      <w:r w:rsidR="00BC0D51">
        <w:t xml:space="preserve"> </w:t>
      </w:r>
      <w:r w:rsidRPr="00B53EF5">
        <w:t>стандарта</w:t>
      </w:r>
      <w:r w:rsidR="00BC0D51">
        <w:t xml:space="preserve"> </w:t>
      </w:r>
      <w:r w:rsidRPr="00B53EF5">
        <w:t>стоимости</w:t>
      </w:r>
      <w:r w:rsidR="00BC0D51">
        <w:t xml:space="preserve"> </w:t>
      </w:r>
      <w:r w:rsidRPr="00B53EF5">
        <w:t>жилищно-коммунальных</w:t>
      </w:r>
      <w:r w:rsidR="00BC0D51">
        <w:t xml:space="preserve"> </w:t>
      </w:r>
      <w:r w:rsidRPr="00B53EF5">
        <w:t>услуг,</w:t>
      </w:r>
      <w:r w:rsidR="00BC0D51">
        <w:t xml:space="preserve"> </w:t>
      </w:r>
      <w:r w:rsidRPr="00B53EF5">
        <w:t>над</w:t>
      </w:r>
      <w:r w:rsidR="00BC0D51">
        <w:t xml:space="preserve"> </w:t>
      </w:r>
      <w:r w:rsidRPr="00B53EF5">
        <w:t>суммой,</w:t>
      </w:r>
      <w:r w:rsidR="00BC0D51">
        <w:t xml:space="preserve"> </w:t>
      </w:r>
      <w:r w:rsidRPr="00B53EF5">
        <w:t>соответствующей</w:t>
      </w:r>
      <w:r w:rsidR="00BC0D51">
        <w:t xml:space="preserve"> </w:t>
      </w:r>
      <w:r w:rsidRPr="00B53EF5">
        <w:t>(эквивалентной)</w:t>
      </w:r>
      <w:r w:rsidR="00BC0D51">
        <w:t xml:space="preserve"> </w:t>
      </w:r>
      <w:r w:rsidRPr="00B53EF5">
        <w:t>максимально</w:t>
      </w:r>
      <w:r w:rsidR="00BC0D51">
        <w:t xml:space="preserve"> </w:t>
      </w:r>
      <w:r w:rsidRPr="00B53EF5">
        <w:t>допустимой</w:t>
      </w:r>
      <w:r w:rsidR="00BC0D51">
        <w:t xml:space="preserve"> </w:t>
      </w:r>
      <w:r w:rsidRPr="00B53EF5">
        <w:t>доле</w:t>
      </w:r>
      <w:r w:rsidR="00BC0D51">
        <w:t xml:space="preserve"> </w:t>
      </w:r>
      <w:r w:rsidRPr="00B53EF5">
        <w:t>расходов</w:t>
      </w:r>
      <w:r w:rsidR="00BC0D51">
        <w:t xml:space="preserve"> </w:t>
      </w:r>
      <w:r w:rsidRPr="00B53EF5">
        <w:t>граждан</w:t>
      </w:r>
      <w:r w:rsidR="00BC0D51">
        <w:t xml:space="preserve"> </w:t>
      </w:r>
      <w:r w:rsidRPr="00B53EF5">
        <w:t>(=22</w:t>
      </w:r>
      <w:r w:rsidR="00BC0D51">
        <w:t xml:space="preserve"> </w:t>
      </w:r>
      <w:r w:rsidRPr="00B53EF5">
        <w:t>%)</w:t>
      </w:r>
      <w:r w:rsidR="00BC0D51">
        <w:t xml:space="preserve"> </w:t>
      </w:r>
      <w:r w:rsidRPr="00B53EF5">
        <w:t>на</w:t>
      </w:r>
      <w:r w:rsidR="00BC0D51">
        <w:t xml:space="preserve"> </w:t>
      </w:r>
      <w:r w:rsidRPr="00B53EF5">
        <w:t>оплату</w:t>
      </w:r>
      <w:r w:rsidR="00BC0D51">
        <w:t xml:space="preserve"> </w:t>
      </w:r>
      <w:r w:rsidRPr="00B53EF5">
        <w:t>жилого</w:t>
      </w:r>
      <w:r w:rsidR="00BC0D51">
        <w:t xml:space="preserve"> </w:t>
      </w:r>
      <w:r w:rsidRPr="00B53EF5">
        <w:t>помещения</w:t>
      </w:r>
      <w:r w:rsidR="00BC0D51">
        <w:t xml:space="preserve"> </w:t>
      </w:r>
      <w:r w:rsidRPr="00B53EF5">
        <w:t>и</w:t>
      </w:r>
      <w:r w:rsidR="00BC0D51">
        <w:t xml:space="preserve"> </w:t>
      </w:r>
      <w:r w:rsidRPr="00B53EF5">
        <w:t>коммунальных</w:t>
      </w:r>
      <w:r w:rsidR="00BC0D51">
        <w:t xml:space="preserve"> </w:t>
      </w:r>
      <w:r w:rsidRPr="00B53EF5">
        <w:t>услуг</w:t>
      </w:r>
      <w:r w:rsidR="00BC0D51">
        <w:t xml:space="preserve"> </w:t>
      </w:r>
      <w:r w:rsidRPr="00B53EF5">
        <w:t>в</w:t>
      </w:r>
      <w:r w:rsidR="00BC0D51">
        <w:t xml:space="preserve"> </w:t>
      </w:r>
      <w:r w:rsidRPr="00B53EF5">
        <w:t>совокупном</w:t>
      </w:r>
      <w:r w:rsidR="00BC0D51">
        <w:t xml:space="preserve"> </w:t>
      </w:r>
      <w:r w:rsidRPr="00B53EF5">
        <w:t>доходе</w:t>
      </w:r>
      <w:r w:rsidR="00BC0D51">
        <w:t xml:space="preserve"> </w:t>
      </w:r>
      <w:r w:rsidRPr="00B53EF5">
        <w:t>семьи.</w:t>
      </w:r>
    </w:p>
    <w:p w14:paraId="768EDE04" w14:textId="74139504" w:rsidR="00795F2E" w:rsidRDefault="00795F2E" w:rsidP="0002668C">
      <w:pPr>
        <w:pStyle w:val="a7"/>
        <w:spacing w:after="0" w:line="240" w:lineRule="auto"/>
      </w:pPr>
      <w:r w:rsidRPr="00B53EF5">
        <w:t>Данные</w:t>
      </w:r>
      <w:r w:rsidR="00BC0D51">
        <w:t xml:space="preserve"> </w:t>
      </w:r>
      <w:r w:rsidRPr="00B53EF5">
        <w:t>расходы</w:t>
      </w:r>
      <w:r w:rsidR="00BC0D51">
        <w:t xml:space="preserve"> </w:t>
      </w:r>
      <w:r w:rsidRPr="00B53EF5">
        <w:t>бюджета</w:t>
      </w:r>
      <w:r w:rsidR="00BC0D51">
        <w:t xml:space="preserve"> </w:t>
      </w:r>
      <w:r w:rsidRPr="00B53EF5">
        <w:t>принимаются</w:t>
      </w:r>
      <w:r w:rsidR="00BC0D51">
        <w:t xml:space="preserve"> </w:t>
      </w:r>
      <w:r w:rsidRPr="00B53EF5">
        <w:t>за</w:t>
      </w:r>
      <w:r w:rsidR="00BC0D51">
        <w:t xml:space="preserve"> </w:t>
      </w:r>
      <w:r w:rsidRPr="00B53EF5">
        <w:t>год,</w:t>
      </w:r>
      <w:r w:rsidR="00BC0D51">
        <w:t xml:space="preserve"> </w:t>
      </w:r>
      <w:r w:rsidRPr="00B53EF5">
        <w:t>предшествующий</w:t>
      </w:r>
      <w:r w:rsidR="00BC0D51">
        <w:t xml:space="preserve"> </w:t>
      </w:r>
      <w:r w:rsidRPr="00B53EF5">
        <w:t>году</w:t>
      </w:r>
      <w:r w:rsidR="00BC0D51">
        <w:t xml:space="preserve"> </w:t>
      </w:r>
      <w:r w:rsidRPr="00B53EF5">
        <w:t>реализации,</w:t>
      </w:r>
      <w:r w:rsidR="00BC0D51">
        <w:t xml:space="preserve"> </w:t>
      </w:r>
      <w:r w:rsidRPr="00B53EF5">
        <w:t>с</w:t>
      </w:r>
      <w:r w:rsidR="00BC0D51">
        <w:t xml:space="preserve"> </w:t>
      </w:r>
      <w:r w:rsidRPr="00B53EF5">
        <w:t>учетом</w:t>
      </w:r>
      <w:r w:rsidR="00BC0D51">
        <w:t xml:space="preserve"> </w:t>
      </w:r>
      <w:r w:rsidRPr="00B53EF5">
        <w:t>утвержденных</w:t>
      </w:r>
      <w:r w:rsidR="00BC0D51">
        <w:t xml:space="preserve"> </w:t>
      </w:r>
      <w:r w:rsidRPr="00B53EF5">
        <w:t>тарифов</w:t>
      </w:r>
      <w:r w:rsidR="00BC0D51">
        <w:t xml:space="preserve"> </w:t>
      </w:r>
      <w:r w:rsidRPr="00B53EF5">
        <w:t>и</w:t>
      </w:r>
      <w:r w:rsidR="00BC0D51">
        <w:t xml:space="preserve"> </w:t>
      </w:r>
      <w:r w:rsidRPr="00B53EF5">
        <w:t>инвестиционных</w:t>
      </w:r>
      <w:r w:rsidR="00BC0D51">
        <w:t xml:space="preserve"> </w:t>
      </w:r>
      <w:r w:rsidRPr="00B53EF5">
        <w:t>программ</w:t>
      </w:r>
      <w:r w:rsidR="00BC0D51">
        <w:t xml:space="preserve"> </w:t>
      </w:r>
      <w:r w:rsidRPr="00B53EF5">
        <w:t>для</w:t>
      </w:r>
      <w:r w:rsidR="00BC0D51">
        <w:t xml:space="preserve"> </w:t>
      </w:r>
      <w:r w:rsidRPr="00B53EF5">
        <w:t>организаций</w:t>
      </w:r>
      <w:r w:rsidR="00BC0D51">
        <w:t xml:space="preserve"> </w:t>
      </w:r>
      <w:r w:rsidRPr="00B53EF5">
        <w:t>коммунального</w:t>
      </w:r>
      <w:r w:rsidR="00BC0D51">
        <w:t xml:space="preserve"> </w:t>
      </w:r>
      <w:r w:rsidRPr="00B53EF5">
        <w:t>комплекса,</w:t>
      </w:r>
      <w:r w:rsidR="00BC0D51">
        <w:t xml:space="preserve"> </w:t>
      </w:r>
      <w:r w:rsidRPr="00B53EF5">
        <w:t>а</w:t>
      </w:r>
      <w:r w:rsidR="00BC0D51">
        <w:t xml:space="preserve"> </w:t>
      </w:r>
      <w:r w:rsidRPr="00B53EF5">
        <w:t>также</w:t>
      </w:r>
      <w:r w:rsidR="00BC0D51">
        <w:t xml:space="preserve"> </w:t>
      </w:r>
      <w:r w:rsidRPr="00B53EF5">
        <w:t>в</w:t>
      </w:r>
      <w:r w:rsidR="00BC0D51">
        <w:t xml:space="preserve"> </w:t>
      </w:r>
      <w:r w:rsidRPr="00B53EF5">
        <w:t>соответствии</w:t>
      </w:r>
      <w:r w:rsidR="00BC0D51">
        <w:t xml:space="preserve"> </w:t>
      </w:r>
      <w:r w:rsidRPr="00B53EF5">
        <w:t>с</w:t>
      </w:r>
      <w:r w:rsidR="00BC0D51">
        <w:t xml:space="preserve"> </w:t>
      </w:r>
      <w:r w:rsidRPr="00B53EF5">
        <w:t>социально-экономическим</w:t>
      </w:r>
      <w:r w:rsidR="00BC0D51">
        <w:t xml:space="preserve"> </w:t>
      </w:r>
      <w:r w:rsidRPr="00B53EF5">
        <w:t>положением</w:t>
      </w:r>
      <w:r w:rsidR="00BC0D51">
        <w:t xml:space="preserve"> </w:t>
      </w:r>
      <w:r w:rsidRPr="00B53EF5">
        <w:t>на</w:t>
      </w:r>
      <w:r w:rsidR="00BC0D51">
        <w:t xml:space="preserve"> </w:t>
      </w:r>
      <w:r w:rsidRPr="00B53EF5">
        <w:t>территории</w:t>
      </w:r>
      <w:r w:rsidR="00BC0D51">
        <w:t xml:space="preserve"> </w:t>
      </w:r>
      <w:r w:rsidR="00EC1BD5">
        <w:t>сельского поселения</w:t>
      </w:r>
      <w:r w:rsidRPr="00B53EF5">
        <w:t>.</w:t>
      </w:r>
    </w:p>
    <w:p w14:paraId="61E840B4" w14:textId="77777777" w:rsidR="005E6543" w:rsidRDefault="005E6543" w:rsidP="0002668C">
      <w:pPr>
        <w:pStyle w:val="a7"/>
        <w:spacing w:after="0" w:line="240" w:lineRule="auto"/>
      </w:pPr>
      <w:r>
        <w:t>В</w:t>
      </w:r>
      <w:r w:rsidR="00BC0D51">
        <w:t xml:space="preserve"> </w:t>
      </w:r>
      <w:r>
        <w:t>т</w:t>
      </w:r>
      <w:r w:rsidRPr="005E6543">
        <w:t>аблиц</w:t>
      </w:r>
      <w:r>
        <w:t>е</w:t>
      </w:r>
      <w:r w:rsidR="00BC0D51">
        <w:t xml:space="preserve"> </w:t>
      </w:r>
      <w:r w:rsidRPr="005E6543">
        <w:t>16.</w:t>
      </w:r>
      <w:r>
        <w:t>2</w:t>
      </w:r>
      <w:r w:rsidRPr="005E6543">
        <w:t>.</w:t>
      </w:r>
      <w:r>
        <w:t>1</w:t>
      </w:r>
      <w:r w:rsidRPr="005E6543">
        <w:t>.</w:t>
      </w:r>
      <w:r w:rsidR="00BC0D51">
        <w:t xml:space="preserve"> </w:t>
      </w:r>
      <w:r>
        <w:t>представлено</w:t>
      </w:r>
      <w:r w:rsidR="00BC0D51">
        <w:t xml:space="preserve"> </w:t>
      </w:r>
      <w:r>
        <w:t>с</w:t>
      </w:r>
      <w:r w:rsidRPr="005E6543">
        <w:t>опоставление</w:t>
      </w:r>
      <w:r w:rsidR="00BC0D51">
        <w:t xml:space="preserve"> </w:t>
      </w:r>
      <w:r w:rsidRPr="005E6543">
        <w:t>прогнозного</w:t>
      </w:r>
      <w:r w:rsidR="00BC0D51">
        <w:t xml:space="preserve"> </w:t>
      </w:r>
      <w:r w:rsidRPr="005E6543">
        <w:t>совокупного</w:t>
      </w:r>
      <w:r w:rsidR="00BC0D51">
        <w:t xml:space="preserve"> </w:t>
      </w:r>
      <w:r w:rsidRPr="005E6543">
        <w:t>платежа</w:t>
      </w:r>
      <w:r w:rsidR="00BC0D51">
        <w:t xml:space="preserve"> </w:t>
      </w:r>
      <w:r w:rsidRPr="005E6543">
        <w:t>населения</w:t>
      </w:r>
      <w:r w:rsidR="00BC0D51">
        <w:t xml:space="preserve"> </w:t>
      </w:r>
      <w:r w:rsidRPr="005E6543">
        <w:t>за</w:t>
      </w:r>
      <w:r w:rsidR="00BC0D51">
        <w:t xml:space="preserve"> </w:t>
      </w:r>
      <w:r w:rsidRPr="005E6543">
        <w:t>коммунальные</w:t>
      </w:r>
      <w:r w:rsidR="00BC0D51">
        <w:t xml:space="preserve"> </w:t>
      </w:r>
      <w:r w:rsidRPr="005E6543">
        <w:t>ресурсы</w:t>
      </w:r>
      <w:r w:rsidR="00BC0D51">
        <w:t xml:space="preserve"> </w:t>
      </w:r>
      <w:r w:rsidRPr="005E6543">
        <w:t>с</w:t>
      </w:r>
      <w:r w:rsidR="00BC0D51">
        <w:t xml:space="preserve"> </w:t>
      </w:r>
      <w:r w:rsidRPr="005E6543">
        <w:t>прогнозами</w:t>
      </w:r>
      <w:r w:rsidR="00BC0D51">
        <w:t xml:space="preserve"> </w:t>
      </w:r>
      <w:r w:rsidRPr="005E6543">
        <w:t>доходов</w:t>
      </w:r>
      <w:r w:rsidR="00BC0D51">
        <w:t xml:space="preserve"> </w:t>
      </w:r>
      <w:r w:rsidRPr="005E6543">
        <w:t>населения</w:t>
      </w:r>
      <w:r w:rsidR="00DE6860">
        <w:t>.</w:t>
      </w:r>
    </w:p>
    <w:p w14:paraId="26071FF8" w14:textId="77777777" w:rsidR="005E6543" w:rsidRDefault="005E6543" w:rsidP="0002668C">
      <w:pPr>
        <w:pStyle w:val="a7"/>
        <w:spacing w:after="0" w:line="240" w:lineRule="auto"/>
      </w:pPr>
      <w:r w:rsidRPr="007C4FE2">
        <w:t>Доступность</w:t>
      </w:r>
      <w:r w:rsidR="00BC0D51">
        <w:t xml:space="preserve"> </w:t>
      </w:r>
      <w:r w:rsidRPr="007C4FE2">
        <w:t>для</w:t>
      </w:r>
      <w:r w:rsidR="00BC0D51">
        <w:t xml:space="preserve"> </w:t>
      </w:r>
      <w:r w:rsidRPr="007C4FE2">
        <w:t>потребителей</w:t>
      </w:r>
      <w:r w:rsidR="00BC0D51">
        <w:t xml:space="preserve"> </w:t>
      </w:r>
      <w:r w:rsidRPr="007C4FE2">
        <w:t>товаров</w:t>
      </w:r>
      <w:r w:rsidR="00BC0D51">
        <w:t xml:space="preserve"> </w:t>
      </w:r>
      <w:r w:rsidRPr="007C4FE2">
        <w:t>и</w:t>
      </w:r>
      <w:r w:rsidR="00BC0D51">
        <w:t xml:space="preserve"> </w:t>
      </w:r>
      <w:r w:rsidRPr="007C4FE2">
        <w:t>услуг</w:t>
      </w:r>
      <w:r w:rsidR="00BC0D51">
        <w:t xml:space="preserve"> </w:t>
      </w:r>
      <w:r w:rsidRPr="007C4FE2">
        <w:t>организаций</w:t>
      </w:r>
      <w:r w:rsidR="00BC0D51">
        <w:t xml:space="preserve"> </w:t>
      </w:r>
      <w:r w:rsidRPr="007C4FE2">
        <w:t>коммунального</w:t>
      </w:r>
      <w:r w:rsidR="00BC0D51">
        <w:t xml:space="preserve"> </w:t>
      </w:r>
      <w:r w:rsidRPr="007C4FE2">
        <w:t>комплекса</w:t>
      </w:r>
      <w:r w:rsidR="00BC0D51">
        <w:t xml:space="preserve"> </w:t>
      </w:r>
      <w:r w:rsidRPr="007C4FE2">
        <w:t>характеризуется</w:t>
      </w:r>
      <w:r w:rsidR="00BC0D51">
        <w:t xml:space="preserve"> </w:t>
      </w:r>
      <w:r w:rsidRPr="007C4FE2">
        <w:t>возможностью</w:t>
      </w:r>
      <w:r w:rsidR="00BC0D51">
        <w:t xml:space="preserve"> </w:t>
      </w:r>
      <w:r w:rsidRPr="007C4FE2">
        <w:t>приобретения</w:t>
      </w:r>
      <w:r w:rsidR="00BC0D51">
        <w:t xml:space="preserve"> </w:t>
      </w:r>
      <w:r w:rsidRPr="007C4FE2">
        <w:t>и</w:t>
      </w:r>
      <w:r w:rsidR="00BC0D51">
        <w:t xml:space="preserve"> </w:t>
      </w:r>
      <w:r w:rsidRPr="007C4FE2">
        <w:t>оплаты</w:t>
      </w:r>
      <w:r w:rsidR="00BC0D51">
        <w:t xml:space="preserve"> </w:t>
      </w:r>
      <w:r w:rsidRPr="007C4FE2">
        <w:t>потребителями</w:t>
      </w:r>
      <w:r w:rsidR="00BC0D51">
        <w:t xml:space="preserve"> </w:t>
      </w:r>
      <w:r w:rsidRPr="007C4FE2">
        <w:t>соответствующих</w:t>
      </w:r>
      <w:r w:rsidR="00BC0D51">
        <w:t xml:space="preserve"> </w:t>
      </w:r>
      <w:r w:rsidRPr="007C4FE2">
        <w:t>товаров</w:t>
      </w:r>
      <w:r w:rsidR="00BC0D51">
        <w:t xml:space="preserve"> </w:t>
      </w:r>
      <w:r w:rsidRPr="007C4FE2">
        <w:t>и</w:t>
      </w:r>
      <w:r w:rsidR="00BC0D51">
        <w:t xml:space="preserve"> </w:t>
      </w:r>
      <w:r w:rsidRPr="007C4FE2">
        <w:t>услуг</w:t>
      </w:r>
      <w:r w:rsidR="00BC0D51">
        <w:t xml:space="preserve"> </w:t>
      </w:r>
      <w:r w:rsidRPr="007C4FE2">
        <w:t>организаций</w:t>
      </w:r>
      <w:r w:rsidR="00BC0D51">
        <w:t xml:space="preserve"> </w:t>
      </w:r>
      <w:r w:rsidRPr="007C4FE2">
        <w:t>коммунального</w:t>
      </w:r>
      <w:r w:rsidR="00BC0D51">
        <w:t xml:space="preserve"> </w:t>
      </w:r>
      <w:r w:rsidRPr="007C4FE2">
        <w:t>комплекса</w:t>
      </w:r>
      <w:r w:rsidR="00BC0D51">
        <w:t xml:space="preserve"> </w:t>
      </w:r>
      <w:r w:rsidRPr="007C4FE2">
        <w:t>с</w:t>
      </w:r>
      <w:r w:rsidR="00BC0D51">
        <w:t xml:space="preserve"> </w:t>
      </w:r>
      <w:r w:rsidRPr="007C4FE2">
        <w:t>учетом</w:t>
      </w:r>
      <w:r w:rsidR="00BC0D51">
        <w:t xml:space="preserve"> </w:t>
      </w:r>
      <w:r w:rsidRPr="007C4FE2">
        <w:t>цен</w:t>
      </w:r>
      <w:r w:rsidR="00BC0D51">
        <w:t xml:space="preserve"> </w:t>
      </w:r>
      <w:r w:rsidRPr="007C4FE2">
        <w:t>и</w:t>
      </w:r>
      <w:r w:rsidR="00BC0D51">
        <w:t xml:space="preserve"> </w:t>
      </w:r>
      <w:r w:rsidRPr="007C4FE2">
        <w:t>надбавок</w:t>
      </w:r>
      <w:r w:rsidR="00BC0D51">
        <w:t xml:space="preserve"> </w:t>
      </w:r>
      <w:r w:rsidRPr="007C4FE2">
        <w:t>к</w:t>
      </w:r>
      <w:r w:rsidR="00BC0D51">
        <w:t xml:space="preserve"> </w:t>
      </w:r>
      <w:r w:rsidRPr="007C4FE2">
        <w:t>ценам</w:t>
      </w:r>
      <w:r w:rsidR="00BC0D51">
        <w:t xml:space="preserve"> </w:t>
      </w:r>
      <w:r w:rsidRPr="007C4FE2">
        <w:t>для</w:t>
      </w:r>
      <w:r w:rsidR="00BC0D51">
        <w:t xml:space="preserve"> </w:t>
      </w:r>
      <w:r w:rsidRPr="007C4FE2">
        <w:t>потребителей.</w:t>
      </w:r>
      <w:r w:rsidR="00BC0D51">
        <w:t xml:space="preserve"> </w:t>
      </w:r>
      <w:r w:rsidRPr="007C4FE2">
        <w:t>В</w:t>
      </w:r>
      <w:r w:rsidR="00BC0D51">
        <w:t xml:space="preserve"> </w:t>
      </w:r>
      <w:r w:rsidRPr="007C4FE2">
        <w:t>соответствии</w:t>
      </w:r>
      <w:r w:rsidR="00BC0D51">
        <w:t xml:space="preserve"> </w:t>
      </w:r>
      <w:r w:rsidRPr="007C4FE2">
        <w:t>с</w:t>
      </w:r>
      <w:r w:rsidR="00BC0D51">
        <w:t xml:space="preserve"> </w:t>
      </w:r>
      <w:r w:rsidRPr="007C4FE2">
        <w:t>Приказом</w:t>
      </w:r>
      <w:r w:rsidR="00BC0D51">
        <w:t xml:space="preserve"> </w:t>
      </w:r>
      <w:r w:rsidRPr="007C4FE2">
        <w:t>Министерства</w:t>
      </w:r>
      <w:r w:rsidR="00BC0D51">
        <w:t xml:space="preserve"> </w:t>
      </w:r>
      <w:r w:rsidRPr="007C4FE2">
        <w:t>регионального</w:t>
      </w:r>
      <w:r w:rsidR="00BC0D51">
        <w:t xml:space="preserve"> </w:t>
      </w:r>
      <w:r w:rsidRPr="007C4FE2">
        <w:t>развития</w:t>
      </w:r>
      <w:r w:rsidR="00BC0D51">
        <w:t xml:space="preserve"> </w:t>
      </w:r>
      <w:r w:rsidRPr="007C4FE2">
        <w:t>РФ</w:t>
      </w:r>
      <w:r w:rsidR="00BC0D51">
        <w:t xml:space="preserve"> </w:t>
      </w:r>
      <w:r w:rsidRPr="007C4FE2">
        <w:t>от</w:t>
      </w:r>
      <w:r w:rsidR="00BC0D51">
        <w:t xml:space="preserve"> </w:t>
      </w:r>
      <w:r w:rsidRPr="007C4FE2">
        <w:t>23</w:t>
      </w:r>
      <w:r w:rsidR="00D9757B">
        <w:t xml:space="preserve"> августа </w:t>
      </w:r>
      <w:r w:rsidRPr="007C4FE2">
        <w:t>2010г</w:t>
      </w:r>
      <w:r w:rsidR="00D9757B">
        <w:t>ода</w:t>
      </w:r>
      <w:r w:rsidR="00BC0D51">
        <w:t xml:space="preserve"> </w:t>
      </w:r>
      <w:r>
        <w:t>№</w:t>
      </w:r>
      <w:r w:rsidRPr="007C4FE2">
        <w:t>378</w:t>
      </w:r>
      <w:r w:rsidR="00BC0D51">
        <w:t xml:space="preserve"> </w:t>
      </w:r>
      <w:r w:rsidRPr="007C4FE2">
        <w:t>«Об</w:t>
      </w:r>
      <w:r w:rsidR="00BC0D51">
        <w:t xml:space="preserve"> </w:t>
      </w:r>
      <w:r w:rsidRPr="007C4FE2">
        <w:t>утверждении</w:t>
      </w:r>
      <w:r w:rsidR="00BC0D51">
        <w:t xml:space="preserve"> </w:t>
      </w:r>
      <w:r w:rsidRPr="007C4FE2">
        <w:t>методических</w:t>
      </w:r>
      <w:r w:rsidR="00BC0D51">
        <w:t xml:space="preserve"> </w:t>
      </w:r>
      <w:r w:rsidRPr="007C4FE2">
        <w:t>указаний</w:t>
      </w:r>
      <w:r w:rsidR="00BC0D51">
        <w:t xml:space="preserve"> </w:t>
      </w:r>
      <w:r w:rsidRPr="007C4FE2">
        <w:t>по</w:t>
      </w:r>
      <w:r w:rsidR="00BC0D51">
        <w:t xml:space="preserve"> </w:t>
      </w:r>
      <w:r w:rsidRPr="007C4FE2">
        <w:t>расчету</w:t>
      </w:r>
      <w:r w:rsidR="00BC0D51">
        <w:t xml:space="preserve"> </w:t>
      </w:r>
      <w:r w:rsidRPr="007C4FE2">
        <w:t>предельных</w:t>
      </w:r>
      <w:r w:rsidR="00BC0D51">
        <w:t xml:space="preserve"> </w:t>
      </w:r>
      <w:r w:rsidRPr="007C4FE2">
        <w:t>индексов</w:t>
      </w:r>
      <w:r w:rsidR="00BC0D51">
        <w:t xml:space="preserve"> </w:t>
      </w:r>
      <w:r w:rsidRPr="007C4FE2">
        <w:t>изменения</w:t>
      </w:r>
      <w:r w:rsidR="00BC0D51">
        <w:t xml:space="preserve"> </w:t>
      </w:r>
      <w:r w:rsidRPr="007C4FE2">
        <w:t>размера</w:t>
      </w:r>
      <w:r w:rsidR="00BC0D51">
        <w:t xml:space="preserve"> </w:t>
      </w:r>
      <w:r w:rsidRPr="007C4FE2">
        <w:t>платы</w:t>
      </w:r>
      <w:r w:rsidR="00BC0D51">
        <w:t xml:space="preserve"> </w:t>
      </w:r>
      <w:r w:rsidRPr="007C4FE2">
        <w:t>граждан</w:t>
      </w:r>
      <w:r w:rsidR="00BC0D51">
        <w:t xml:space="preserve"> </w:t>
      </w:r>
      <w:r w:rsidRPr="007C4FE2">
        <w:t>за</w:t>
      </w:r>
      <w:r w:rsidR="00BC0D51">
        <w:t xml:space="preserve"> </w:t>
      </w:r>
      <w:r w:rsidRPr="007C4FE2">
        <w:t>коммунальные</w:t>
      </w:r>
      <w:r w:rsidR="00BC0D51">
        <w:t xml:space="preserve"> </w:t>
      </w:r>
      <w:r w:rsidRPr="007C4FE2">
        <w:t>услуги»</w:t>
      </w:r>
      <w:r w:rsidR="00BC0D51">
        <w:t xml:space="preserve"> </w:t>
      </w:r>
      <w:r w:rsidRPr="007C4FE2">
        <w:t>доступность</w:t>
      </w:r>
      <w:r w:rsidR="00BC0D51">
        <w:t xml:space="preserve"> </w:t>
      </w:r>
      <w:r w:rsidRPr="007C4FE2">
        <w:t>платы</w:t>
      </w:r>
      <w:r w:rsidR="00BC0D51">
        <w:t xml:space="preserve"> </w:t>
      </w:r>
      <w:r w:rsidRPr="007C4FE2">
        <w:t>за</w:t>
      </w:r>
      <w:r w:rsidR="00BC0D51">
        <w:t xml:space="preserve"> </w:t>
      </w:r>
      <w:r w:rsidRPr="007C4FE2">
        <w:t>потребляемые</w:t>
      </w:r>
      <w:r w:rsidR="00BC0D51">
        <w:t xml:space="preserve"> </w:t>
      </w:r>
      <w:r w:rsidRPr="007C4FE2">
        <w:t>коммунальные</w:t>
      </w:r>
      <w:r w:rsidR="00BC0D51">
        <w:t xml:space="preserve"> </w:t>
      </w:r>
      <w:r w:rsidRPr="007C4FE2">
        <w:t>услуги</w:t>
      </w:r>
      <w:r w:rsidR="00BC0D51">
        <w:t xml:space="preserve"> </w:t>
      </w:r>
      <w:r w:rsidRPr="007C4FE2">
        <w:t>является</w:t>
      </w:r>
      <w:r w:rsidR="00BC0D51">
        <w:t xml:space="preserve"> </w:t>
      </w:r>
      <w:r w:rsidRPr="007C4FE2">
        <w:t>комплексным</w:t>
      </w:r>
      <w:r w:rsidR="00BC0D51">
        <w:t xml:space="preserve"> </w:t>
      </w:r>
      <w:r w:rsidRPr="007C4FE2">
        <w:t>параметром</w:t>
      </w:r>
      <w:r w:rsidR="00BC0D51">
        <w:t xml:space="preserve"> </w:t>
      </w:r>
      <w:r w:rsidRPr="007C4FE2">
        <w:t>и</w:t>
      </w:r>
      <w:r w:rsidR="00BC0D51">
        <w:t xml:space="preserve"> </w:t>
      </w:r>
      <w:r w:rsidRPr="007C4FE2">
        <w:t>определяется</w:t>
      </w:r>
      <w:r w:rsidR="00BC0D51">
        <w:t xml:space="preserve"> </w:t>
      </w:r>
      <w:r w:rsidRPr="007C4FE2">
        <w:t>на</w:t>
      </w:r>
      <w:r w:rsidR="00BC0D51">
        <w:t xml:space="preserve"> </w:t>
      </w:r>
      <w:r w:rsidRPr="007C4FE2">
        <w:t>основе</w:t>
      </w:r>
      <w:r w:rsidR="00BC0D51">
        <w:t xml:space="preserve"> </w:t>
      </w:r>
      <w:r w:rsidRPr="007C4FE2">
        <w:t>системы</w:t>
      </w:r>
      <w:r w:rsidR="00BC0D51">
        <w:t xml:space="preserve"> </w:t>
      </w:r>
      <w:r w:rsidRPr="007C4FE2">
        <w:t>критериев,</w:t>
      </w:r>
      <w:r w:rsidR="00BC0D51">
        <w:t xml:space="preserve"> </w:t>
      </w:r>
      <w:r w:rsidRPr="007C4FE2">
        <w:t>устанавливаемой</w:t>
      </w:r>
      <w:r w:rsidR="00BC0D51">
        <w:t xml:space="preserve"> </w:t>
      </w:r>
      <w:r w:rsidRPr="007C4FE2">
        <w:t>органами</w:t>
      </w:r>
      <w:r w:rsidR="00BC0D51">
        <w:t xml:space="preserve"> </w:t>
      </w:r>
      <w:r w:rsidRPr="007C4FE2">
        <w:t>исполнительной</w:t>
      </w:r>
      <w:r w:rsidR="00BC0D51">
        <w:t xml:space="preserve"> </w:t>
      </w:r>
      <w:r w:rsidRPr="007C4FE2">
        <w:t>власти</w:t>
      </w:r>
      <w:r w:rsidR="00BC0D51">
        <w:t xml:space="preserve"> </w:t>
      </w:r>
      <w:r w:rsidRPr="007C4FE2">
        <w:t>субъектов</w:t>
      </w:r>
      <w:r w:rsidR="00BC0D51">
        <w:t xml:space="preserve"> </w:t>
      </w:r>
      <w:r w:rsidRPr="007C4FE2">
        <w:t>Российской</w:t>
      </w:r>
      <w:r w:rsidR="00BC0D51">
        <w:t xml:space="preserve"> </w:t>
      </w:r>
      <w:r w:rsidRPr="007C4FE2">
        <w:t>Федерации,</w:t>
      </w:r>
      <w:r w:rsidR="00BC0D51">
        <w:t xml:space="preserve"> </w:t>
      </w:r>
      <w:r w:rsidRPr="007C4FE2">
        <w:t>к</w:t>
      </w:r>
      <w:r w:rsidR="00BC0D51">
        <w:t xml:space="preserve"> </w:t>
      </w:r>
      <w:r w:rsidRPr="007C4FE2">
        <w:t>которым</w:t>
      </w:r>
      <w:r w:rsidR="00BC0D51">
        <w:t xml:space="preserve"> </w:t>
      </w:r>
      <w:r w:rsidRPr="007C4FE2">
        <w:t>относятся:</w:t>
      </w:r>
      <w:r w:rsidR="00BC0D51">
        <w:t xml:space="preserve"> </w:t>
      </w:r>
    </w:p>
    <w:p w14:paraId="7A623A1E" w14:textId="77777777" w:rsidR="005E6543" w:rsidRDefault="005E6543" w:rsidP="00E8021E">
      <w:pPr>
        <w:pStyle w:val="a7"/>
        <w:numPr>
          <w:ilvl w:val="0"/>
          <w:numId w:val="3"/>
        </w:numPr>
        <w:spacing w:after="0" w:line="240" w:lineRule="auto"/>
        <w:ind w:hanging="578"/>
      </w:pPr>
      <w:r w:rsidRPr="007C4FE2">
        <w:t>доля</w:t>
      </w:r>
      <w:r w:rsidR="00BC0D51">
        <w:t xml:space="preserve"> </w:t>
      </w:r>
      <w:r w:rsidRPr="007C4FE2">
        <w:t>расходов</w:t>
      </w:r>
      <w:r w:rsidR="00BC0D51">
        <w:t xml:space="preserve"> </w:t>
      </w:r>
      <w:r w:rsidRPr="007C4FE2">
        <w:t>на</w:t>
      </w:r>
      <w:r w:rsidR="00BC0D51">
        <w:t xml:space="preserve"> </w:t>
      </w:r>
      <w:r w:rsidRPr="007C4FE2">
        <w:t>коммунальные</w:t>
      </w:r>
      <w:r w:rsidR="00BC0D51">
        <w:t xml:space="preserve"> </w:t>
      </w:r>
      <w:r w:rsidRPr="007C4FE2">
        <w:t>услуги</w:t>
      </w:r>
      <w:r w:rsidR="00BC0D51">
        <w:t xml:space="preserve"> </w:t>
      </w:r>
      <w:r w:rsidRPr="007C4FE2">
        <w:t>в</w:t>
      </w:r>
      <w:r w:rsidR="00BC0D51">
        <w:t xml:space="preserve"> </w:t>
      </w:r>
      <w:r w:rsidRPr="007C4FE2">
        <w:t>совокупном</w:t>
      </w:r>
      <w:r w:rsidR="00BC0D51">
        <w:t xml:space="preserve"> </w:t>
      </w:r>
      <w:r w:rsidRPr="007C4FE2">
        <w:t>доход</w:t>
      </w:r>
      <w:r>
        <w:t>е</w:t>
      </w:r>
      <w:r w:rsidR="00BC0D51">
        <w:t xml:space="preserve"> </w:t>
      </w:r>
      <w:r>
        <w:t>семьи</w:t>
      </w:r>
      <w:r w:rsidR="00BC0D51">
        <w:t xml:space="preserve"> </w:t>
      </w:r>
      <w:r>
        <w:t>(среднедушевом</w:t>
      </w:r>
      <w:r w:rsidR="00BC0D51">
        <w:t xml:space="preserve"> </w:t>
      </w:r>
      <w:r>
        <w:t>доходе);</w:t>
      </w:r>
    </w:p>
    <w:p w14:paraId="255C869D" w14:textId="77777777" w:rsidR="005E6543" w:rsidRDefault="005E6543" w:rsidP="00E8021E">
      <w:pPr>
        <w:pStyle w:val="a7"/>
        <w:numPr>
          <w:ilvl w:val="0"/>
          <w:numId w:val="3"/>
        </w:numPr>
        <w:spacing w:after="0" w:line="240" w:lineRule="auto"/>
        <w:ind w:hanging="578"/>
      </w:pPr>
      <w:r w:rsidRPr="007C4FE2">
        <w:t>уровень</w:t>
      </w:r>
      <w:r w:rsidR="00BC0D51">
        <w:t xml:space="preserve"> </w:t>
      </w:r>
      <w:r w:rsidRPr="007C4FE2">
        <w:t>собираемости</w:t>
      </w:r>
      <w:r w:rsidR="00BC0D51">
        <w:t xml:space="preserve"> </w:t>
      </w:r>
      <w:r w:rsidRPr="007C4FE2">
        <w:t>п</w:t>
      </w:r>
      <w:r>
        <w:t>латежей</w:t>
      </w:r>
      <w:r w:rsidR="00BC0D51">
        <w:t xml:space="preserve"> </w:t>
      </w:r>
      <w:r>
        <w:t>за</w:t>
      </w:r>
      <w:r w:rsidR="00BC0D51">
        <w:t xml:space="preserve"> </w:t>
      </w:r>
      <w:r>
        <w:t>коммунальные</w:t>
      </w:r>
      <w:r w:rsidR="00BC0D51">
        <w:t xml:space="preserve"> </w:t>
      </w:r>
      <w:r>
        <w:t>услуги;</w:t>
      </w:r>
    </w:p>
    <w:p w14:paraId="69A4F64C" w14:textId="77777777" w:rsidR="005E6543" w:rsidRDefault="005E6543" w:rsidP="00E8021E">
      <w:pPr>
        <w:pStyle w:val="a7"/>
        <w:numPr>
          <w:ilvl w:val="0"/>
          <w:numId w:val="3"/>
        </w:numPr>
        <w:spacing w:after="0" w:line="240" w:lineRule="auto"/>
        <w:ind w:hanging="578"/>
      </w:pPr>
      <w:r w:rsidRPr="007C4FE2">
        <w:t>доля</w:t>
      </w:r>
      <w:r w:rsidR="00BC0D51">
        <w:t xml:space="preserve"> </w:t>
      </w:r>
      <w:r w:rsidRPr="007C4FE2">
        <w:t>населения</w:t>
      </w:r>
      <w:r w:rsidR="00BC0D51">
        <w:t xml:space="preserve"> </w:t>
      </w:r>
      <w:r w:rsidRPr="007C4FE2">
        <w:t>с</w:t>
      </w:r>
      <w:r w:rsidR="00BC0D51">
        <w:t xml:space="preserve"> </w:t>
      </w:r>
      <w:r w:rsidRPr="007C4FE2">
        <w:t>доходами</w:t>
      </w:r>
      <w:r w:rsidR="00BC0D51">
        <w:t xml:space="preserve"> </w:t>
      </w:r>
      <w:r w:rsidRPr="007C4FE2">
        <w:t>ниже</w:t>
      </w:r>
      <w:r w:rsidR="00BC0D51">
        <w:t xml:space="preserve"> </w:t>
      </w:r>
      <w:r w:rsidRPr="007C4FE2">
        <w:t>прожиточного</w:t>
      </w:r>
      <w:r w:rsidR="00BC0D51">
        <w:t xml:space="preserve"> </w:t>
      </w:r>
      <w:r w:rsidRPr="007C4FE2">
        <w:t>минимума;</w:t>
      </w:r>
      <w:r w:rsidR="00BC0D51">
        <w:t xml:space="preserve"> </w:t>
      </w:r>
    </w:p>
    <w:p w14:paraId="7889A376" w14:textId="77777777" w:rsidR="005E6543" w:rsidRDefault="005E6543" w:rsidP="00E8021E">
      <w:pPr>
        <w:pStyle w:val="a7"/>
        <w:numPr>
          <w:ilvl w:val="0"/>
          <w:numId w:val="3"/>
        </w:numPr>
        <w:spacing w:after="0" w:line="240" w:lineRule="auto"/>
        <w:ind w:hanging="578"/>
      </w:pPr>
      <w:r w:rsidRPr="007C4FE2">
        <w:t>доля</w:t>
      </w:r>
      <w:r w:rsidR="00BC0D51">
        <w:t xml:space="preserve"> </w:t>
      </w:r>
      <w:r w:rsidRPr="007C4FE2">
        <w:t>получателей</w:t>
      </w:r>
      <w:r w:rsidR="00BC0D51">
        <w:t xml:space="preserve"> </w:t>
      </w:r>
      <w:r w:rsidRPr="007C4FE2">
        <w:t>субсидий</w:t>
      </w:r>
      <w:r w:rsidR="00BC0D51">
        <w:t xml:space="preserve"> </w:t>
      </w:r>
      <w:r w:rsidRPr="007C4FE2">
        <w:t>на</w:t>
      </w:r>
      <w:r w:rsidR="00BC0D51">
        <w:t xml:space="preserve"> </w:t>
      </w:r>
      <w:r w:rsidRPr="007C4FE2">
        <w:t>оплату</w:t>
      </w:r>
      <w:r w:rsidR="00BC0D51">
        <w:t xml:space="preserve"> </w:t>
      </w:r>
      <w:r w:rsidRPr="007C4FE2">
        <w:t>коммунальных</w:t>
      </w:r>
      <w:r w:rsidR="00BC0D51">
        <w:t xml:space="preserve"> </w:t>
      </w:r>
      <w:r w:rsidRPr="007C4FE2">
        <w:t>услу</w:t>
      </w:r>
      <w:r>
        <w:t>г</w:t>
      </w:r>
      <w:r w:rsidR="00BC0D51">
        <w:t xml:space="preserve"> </w:t>
      </w:r>
      <w:r>
        <w:t>в</w:t>
      </w:r>
      <w:r w:rsidR="00BC0D51">
        <w:t xml:space="preserve"> </w:t>
      </w:r>
      <w:r>
        <w:t>общей</w:t>
      </w:r>
      <w:r w:rsidR="00BC0D51">
        <w:t xml:space="preserve"> </w:t>
      </w:r>
      <w:r>
        <w:t>численности</w:t>
      </w:r>
      <w:r w:rsidR="00BC0D51">
        <w:t xml:space="preserve"> </w:t>
      </w:r>
      <w:r>
        <w:t>населения.</w:t>
      </w:r>
    </w:p>
    <w:p w14:paraId="5350EE9C" w14:textId="77777777" w:rsidR="005E6543" w:rsidRDefault="005E6543" w:rsidP="0002668C">
      <w:pPr>
        <w:pStyle w:val="a7"/>
        <w:spacing w:after="0" w:line="240" w:lineRule="auto"/>
      </w:pPr>
      <w:r w:rsidRPr="007C4FE2">
        <w:t>Средние</w:t>
      </w:r>
      <w:r w:rsidR="00BC0D51">
        <w:t xml:space="preserve"> </w:t>
      </w:r>
      <w:r w:rsidRPr="007C4FE2">
        <w:t>значения</w:t>
      </w:r>
      <w:r w:rsidR="00BC0D51">
        <w:t xml:space="preserve"> </w:t>
      </w:r>
      <w:r w:rsidRPr="007C4FE2">
        <w:t>критериев</w:t>
      </w:r>
      <w:r w:rsidR="00BC0D51">
        <w:t xml:space="preserve"> </w:t>
      </w:r>
      <w:r w:rsidRPr="007C4FE2">
        <w:t>доступности</w:t>
      </w:r>
      <w:r w:rsidR="00BC0D51">
        <w:t xml:space="preserve"> </w:t>
      </w:r>
      <w:r w:rsidRPr="007C4FE2">
        <w:t>для</w:t>
      </w:r>
      <w:r w:rsidR="00BC0D51">
        <w:t xml:space="preserve"> </w:t>
      </w:r>
      <w:r w:rsidRPr="007C4FE2">
        <w:t>граждан</w:t>
      </w:r>
      <w:r w:rsidR="00BC0D51">
        <w:t xml:space="preserve"> </w:t>
      </w:r>
      <w:r w:rsidRPr="007C4FE2">
        <w:t>платы</w:t>
      </w:r>
      <w:r w:rsidR="00BC0D51">
        <w:t xml:space="preserve"> </w:t>
      </w:r>
      <w:r w:rsidRPr="007C4FE2">
        <w:t>за</w:t>
      </w:r>
      <w:r w:rsidR="00BC0D51">
        <w:t xml:space="preserve"> </w:t>
      </w:r>
      <w:r w:rsidRPr="007C4FE2">
        <w:t>коммунальные</w:t>
      </w:r>
      <w:r w:rsidR="00BC0D51">
        <w:t xml:space="preserve"> </w:t>
      </w:r>
      <w:r w:rsidRPr="007C4FE2">
        <w:t>услуги</w:t>
      </w:r>
      <w:r w:rsidR="00BC0D51">
        <w:t xml:space="preserve"> </w:t>
      </w:r>
      <w:r w:rsidRPr="007C4FE2">
        <w:t>согласно</w:t>
      </w:r>
      <w:r w:rsidR="00BC0D51">
        <w:t xml:space="preserve"> </w:t>
      </w:r>
      <w:r w:rsidRPr="008F7DDA">
        <w:t>Приказу</w:t>
      </w:r>
      <w:r w:rsidR="00BC0D51">
        <w:t xml:space="preserve"> </w:t>
      </w:r>
      <w:r w:rsidRPr="008F7DDA">
        <w:t>Министерства</w:t>
      </w:r>
      <w:r w:rsidR="00BC0D51">
        <w:t xml:space="preserve"> </w:t>
      </w:r>
      <w:r w:rsidRPr="008F7DDA">
        <w:t>регионального</w:t>
      </w:r>
      <w:r w:rsidR="00BC0D51">
        <w:t xml:space="preserve"> </w:t>
      </w:r>
      <w:r w:rsidRPr="008F7DDA">
        <w:t>развития</w:t>
      </w:r>
      <w:r w:rsidR="00BC0D51">
        <w:t xml:space="preserve"> </w:t>
      </w:r>
      <w:r w:rsidRPr="008F7DDA">
        <w:t>РФ</w:t>
      </w:r>
      <w:r w:rsidR="00BC0D51">
        <w:t xml:space="preserve"> </w:t>
      </w:r>
      <w:r w:rsidRPr="008F7DDA">
        <w:t>от</w:t>
      </w:r>
      <w:r w:rsidR="00BC0D51">
        <w:t xml:space="preserve"> </w:t>
      </w:r>
      <w:r w:rsidRPr="008F7DDA">
        <w:t>23</w:t>
      </w:r>
      <w:r w:rsidR="00D9757B">
        <w:t xml:space="preserve"> августа </w:t>
      </w:r>
      <w:r w:rsidRPr="008F7DDA">
        <w:t>2010г</w:t>
      </w:r>
      <w:r w:rsidR="00D9757B">
        <w:t>ода</w:t>
      </w:r>
      <w:r w:rsidR="00BC0D51">
        <w:t xml:space="preserve"> </w:t>
      </w:r>
      <w:r w:rsidRPr="008F7DDA">
        <w:t>№378</w:t>
      </w:r>
      <w:r w:rsidR="00BC0D51">
        <w:t xml:space="preserve"> </w:t>
      </w:r>
      <w:r w:rsidRPr="008F7DDA">
        <w:t>«</w:t>
      </w:r>
      <w:r w:rsidRPr="008F7DDA">
        <w:rPr>
          <w:bCs/>
        </w:rPr>
        <w:t>Об</w:t>
      </w:r>
      <w:r w:rsidR="00BC0D51">
        <w:rPr>
          <w:bCs/>
        </w:rPr>
        <w:t xml:space="preserve"> </w:t>
      </w:r>
      <w:r w:rsidRPr="008F7DDA">
        <w:rPr>
          <w:bCs/>
        </w:rPr>
        <w:t>утверждении</w:t>
      </w:r>
      <w:r w:rsidR="00BC0D51">
        <w:rPr>
          <w:bCs/>
        </w:rPr>
        <w:t xml:space="preserve"> </w:t>
      </w:r>
      <w:r w:rsidRPr="008F7DDA">
        <w:rPr>
          <w:bCs/>
        </w:rPr>
        <w:t>методических</w:t>
      </w:r>
      <w:r w:rsidR="00BC0D51">
        <w:rPr>
          <w:bCs/>
        </w:rPr>
        <w:t xml:space="preserve"> </w:t>
      </w:r>
      <w:r w:rsidRPr="008F7DDA">
        <w:rPr>
          <w:bCs/>
        </w:rPr>
        <w:t>указаний</w:t>
      </w:r>
      <w:r w:rsidR="00BC0D51">
        <w:rPr>
          <w:bCs/>
        </w:rPr>
        <w:t xml:space="preserve"> </w:t>
      </w:r>
      <w:r w:rsidRPr="008F7DDA">
        <w:rPr>
          <w:bCs/>
        </w:rPr>
        <w:t>по</w:t>
      </w:r>
      <w:r w:rsidR="00BC0D51">
        <w:rPr>
          <w:bCs/>
        </w:rPr>
        <w:t xml:space="preserve"> </w:t>
      </w:r>
      <w:r w:rsidRPr="008F7DDA">
        <w:rPr>
          <w:bCs/>
        </w:rPr>
        <w:t>расчету</w:t>
      </w:r>
      <w:r w:rsidR="00BC0D51">
        <w:rPr>
          <w:bCs/>
        </w:rPr>
        <w:t xml:space="preserve"> </w:t>
      </w:r>
      <w:r w:rsidRPr="008F7DDA">
        <w:rPr>
          <w:bCs/>
        </w:rPr>
        <w:lastRenderedPageBreak/>
        <w:t>предельных</w:t>
      </w:r>
      <w:r w:rsidR="00BC0D51">
        <w:rPr>
          <w:bCs/>
        </w:rPr>
        <w:t xml:space="preserve"> </w:t>
      </w:r>
      <w:r w:rsidRPr="008F7DDA">
        <w:rPr>
          <w:bCs/>
        </w:rPr>
        <w:t>индексов</w:t>
      </w:r>
      <w:r w:rsidR="00BC0D51">
        <w:rPr>
          <w:bCs/>
        </w:rPr>
        <w:t xml:space="preserve"> </w:t>
      </w:r>
      <w:r w:rsidRPr="008F7DDA">
        <w:rPr>
          <w:bCs/>
        </w:rPr>
        <w:t>изменения</w:t>
      </w:r>
      <w:r w:rsidR="00BC0D51">
        <w:rPr>
          <w:bCs/>
        </w:rPr>
        <w:t xml:space="preserve"> </w:t>
      </w:r>
      <w:r w:rsidRPr="008F7DDA">
        <w:rPr>
          <w:bCs/>
        </w:rPr>
        <w:t>размера</w:t>
      </w:r>
      <w:r w:rsidR="00BC0D51">
        <w:rPr>
          <w:bCs/>
        </w:rPr>
        <w:t xml:space="preserve"> </w:t>
      </w:r>
      <w:r w:rsidRPr="008F7DDA">
        <w:rPr>
          <w:bCs/>
        </w:rPr>
        <w:t>платы</w:t>
      </w:r>
      <w:r w:rsidR="00BC0D51">
        <w:rPr>
          <w:bCs/>
        </w:rPr>
        <w:t xml:space="preserve"> </w:t>
      </w:r>
      <w:r>
        <w:rPr>
          <w:bCs/>
        </w:rPr>
        <w:t>граждан</w:t>
      </w:r>
      <w:r w:rsidR="00BC0D51">
        <w:rPr>
          <w:bCs/>
        </w:rPr>
        <w:t xml:space="preserve"> </w:t>
      </w:r>
      <w:r>
        <w:rPr>
          <w:bCs/>
        </w:rPr>
        <w:t>за</w:t>
      </w:r>
      <w:r w:rsidR="00BC0D51">
        <w:rPr>
          <w:bCs/>
        </w:rPr>
        <w:t xml:space="preserve"> </w:t>
      </w:r>
      <w:r>
        <w:rPr>
          <w:bCs/>
        </w:rPr>
        <w:t>коммунальные</w:t>
      </w:r>
      <w:r w:rsidR="00BC0D51">
        <w:rPr>
          <w:bCs/>
        </w:rPr>
        <w:t xml:space="preserve"> </w:t>
      </w:r>
      <w:r>
        <w:rPr>
          <w:bCs/>
        </w:rPr>
        <w:t>услуги»,</w:t>
      </w:r>
      <w:r w:rsidR="00BC0D51">
        <w:t xml:space="preserve"> </w:t>
      </w:r>
      <w:r w:rsidRPr="007C4FE2">
        <w:t>оцениваются</w:t>
      </w:r>
      <w:r w:rsidR="00BC0D51">
        <w:t xml:space="preserve"> </w:t>
      </w:r>
      <w:r w:rsidRPr="007C4FE2">
        <w:t>в</w:t>
      </w:r>
      <w:r w:rsidR="00BC0D51">
        <w:t xml:space="preserve"> </w:t>
      </w:r>
      <w:r w:rsidRPr="007C4FE2">
        <w:t>соответствии</w:t>
      </w:r>
      <w:r w:rsidR="00BC0D51">
        <w:t xml:space="preserve"> </w:t>
      </w:r>
      <w:r w:rsidRPr="007C4FE2">
        <w:t>с</w:t>
      </w:r>
      <w:r w:rsidR="00BC0D51">
        <w:t xml:space="preserve"> </w:t>
      </w:r>
      <w:r w:rsidRPr="007C4FE2">
        <w:t>критериями,</w:t>
      </w:r>
      <w:r w:rsidR="00BC0D51">
        <w:t xml:space="preserve"> </w:t>
      </w:r>
      <w:r w:rsidRPr="007C4FE2">
        <w:t>приведенными</w:t>
      </w:r>
      <w:r w:rsidR="00BC0D51">
        <w:t xml:space="preserve"> </w:t>
      </w:r>
      <w:r w:rsidRPr="007C4FE2">
        <w:t>в</w:t>
      </w:r>
      <w:r w:rsidR="00BC0D51">
        <w:t xml:space="preserve"> </w:t>
      </w:r>
      <w:r w:rsidRPr="007C4FE2">
        <w:t>таблице</w:t>
      </w:r>
      <w:r w:rsidR="00BC0D51">
        <w:t xml:space="preserve"> </w:t>
      </w:r>
      <w:r w:rsidRPr="007C4FE2">
        <w:t>ниже.</w:t>
      </w:r>
    </w:p>
    <w:p w14:paraId="62DEC38A" w14:textId="0F6940C6" w:rsidR="005E6543" w:rsidRDefault="005E6543" w:rsidP="00AA285D">
      <w:pPr>
        <w:pStyle w:val="a7"/>
        <w:spacing w:after="0" w:line="240" w:lineRule="auto"/>
        <w:ind w:firstLine="0"/>
      </w:pPr>
      <w:bookmarkStart w:id="191" w:name="_Toc528549017"/>
      <w:r>
        <w:t>Таблица</w:t>
      </w:r>
      <w:r w:rsidR="00BC0D51">
        <w:t xml:space="preserve"> </w:t>
      </w:r>
      <w:r>
        <w:t>16.2.</w:t>
      </w:r>
      <w:r w:rsidRPr="008F7DDA">
        <w:t>1.</w:t>
      </w:r>
      <w:r w:rsidR="00AA285D">
        <w:t xml:space="preserve"> </w:t>
      </w:r>
      <w:r w:rsidRPr="008F7DDA">
        <w:t>Средние</w:t>
      </w:r>
      <w:r w:rsidR="00BC0D51">
        <w:t xml:space="preserve"> </w:t>
      </w:r>
      <w:r w:rsidRPr="008F7DDA">
        <w:t>значения</w:t>
      </w:r>
      <w:r w:rsidR="00BC0D51">
        <w:t xml:space="preserve"> </w:t>
      </w:r>
      <w:r w:rsidRPr="008F7DDA">
        <w:t>критериев</w:t>
      </w:r>
      <w:r w:rsidR="00BC0D51">
        <w:t xml:space="preserve"> </w:t>
      </w:r>
      <w:r w:rsidRPr="008F7DDA">
        <w:t>доступности</w:t>
      </w:r>
      <w:r w:rsidR="00BC0D51">
        <w:t xml:space="preserve"> </w:t>
      </w:r>
      <w:r w:rsidRPr="008F7DDA">
        <w:t>для</w:t>
      </w:r>
      <w:r w:rsidR="00BC0D51">
        <w:t xml:space="preserve"> </w:t>
      </w:r>
      <w:r w:rsidRPr="008F7DDA">
        <w:t>населения</w:t>
      </w:r>
      <w:r w:rsidR="00BC0D51">
        <w:t xml:space="preserve"> </w:t>
      </w:r>
      <w:r w:rsidRPr="008F7DDA">
        <w:t>платы</w:t>
      </w:r>
      <w:r w:rsidR="00BC0D51">
        <w:t xml:space="preserve"> </w:t>
      </w:r>
      <w:r w:rsidRPr="008F7DDA">
        <w:t>за</w:t>
      </w:r>
      <w:r w:rsidR="00BC0D51">
        <w:t xml:space="preserve"> </w:t>
      </w:r>
      <w:r w:rsidRPr="008F7DDA">
        <w:t>коммунальные</w:t>
      </w:r>
      <w:r w:rsidR="00BC0D51">
        <w:t xml:space="preserve"> </w:t>
      </w:r>
      <w:r w:rsidRPr="008F7DDA">
        <w:t>услуги</w:t>
      </w:r>
      <w:bookmarkEnd w:id="191"/>
    </w:p>
    <w:tbl>
      <w:tblPr>
        <w:tblStyle w:val="aa"/>
        <w:tblW w:w="10060" w:type="dxa"/>
        <w:tblLayout w:type="fixed"/>
        <w:tblLook w:val="04A0" w:firstRow="1" w:lastRow="0" w:firstColumn="1" w:lastColumn="0" w:noHBand="0" w:noVBand="1"/>
      </w:tblPr>
      <w:tblGrid>
        <w:gridCol w:w="3256"/>
        <w:gridCol w:w="1622"/>
        <w:gridCol w:w="1418"/>
        <w:gridCol w:w="1701"/>
        <w:gridCol w:w="2063"/>
      </w:tblGrid>
      <w:tr w:rsidR="00887A1A" w:rsidRPr="002A14C4" w14:paraId="1E9CCE60" w14:textId="77777777" w:rsidTr="00887A1A">
        <w:trPr>
          <w:trHeight w:val="650"/>
          <w:tblHeader/>
        </w:trPr>
        <w:tc>
          <w:tcPr>
            <w:tcW w:w="3256" w:type="dxa"/>
            <w:vMerge w:val="restart"/>
            <w:shd w:val="clear" w:color="auto" w:fill="auto"/>
          </w:tcPr>
          <w:p w14:paraId="1700826A" w14:textId="0626083C" w:rsidR="00887A1A" w:rsidRPr="002A14C4" w:rsidRDefault="00887A1A" w:rsidP="00AA285D">
            <w:pPr>
              <w:pStyle w:val="a7"/>
              <w:spacing w:after="0" w:line="240" w:lineRule="auto"/>
              <w:ind w:firstLine="22"/>
              <w:jc w:val="center"/>
            </w:pPr>
            <w:r w:rsidRPr="002A14C4">
              <w:t>Критерий</w:t>
            </w:r>
          </w:p>
        </w:tc>
        <w:tc>
          <w:tcPr>
            <w:tcW w:w="1622" w:type="dxa"/>
            <w:vMerge w:val="restart"/>
            <w:shd w:val="clear" w:color="auto" w:fill="auto"/>
          </w:tcPr>
          <w:p w14:paraId="0997EAF6" w14:textId="247D7D34" w:rsidR="00887A1A" w:rsidRPr="002A14C4" w:rsidRDefault="00887A1A" w:rsidP="00AA285D">
            <w:pPr>
              <w:pStyle w:val="a7"/>
              <w:spacing w:after="0" w:line="240" w:lineRule="auto"/>
              <w:ind w:firstLine="22"/>
              <w:jc w:val="center"/>
            </w:pPr>
            <w:r w:rsidRPr="002A14C4">
              <w:t>Показатель на 2022год</w:t>
            </w:r>
          </w:p>
        </w:tc>
        <w:tc>
          <w:tcPr>
            <w:tcW w:w="5182" w:type="dxa"/>
            <w:gridSpan w:val="3"/>
            <w:shd w:val="clear" w:color="auto" w:fill="auto"/>
          </w:tcPr>
          <w:p w14:paraId="241D99AA" w14:textId="77777777" w:rsidR="00887A1A" w:rsidRPr="002A14C4" w:rsidRDefault="00887A1A" w:rsidP="00AA285D">
            <w:pPr>
              <w:pStyle w:val="a7"/>
              <w:spacing w:after="0" w:line="240" w:lineRule="auto"/>
              <w:ind w:firstLine="22"/>
              <w:jc w:val="center"/>
            </w:pPr>
            <w:r w:rsidRPr="002A14C4">
              <w:t>Уровень доступности</w:t>
            </w:r>
          </w:p>
        </w:tc>
      </w:tr>
      <w:tr w:rsidR="00887A1A" w:rsidRPr="002A14C4" w14:paraId="799C0C49" w14:textId="77777777" w:rsidTr="00887A1A">
        <w:trPr>
          <w:trHeight w:val="560"/>
          <w:tblHeader/>
        </w:trPr>
        <w:tc>
          <w:tcPr>
            <w:tcW w:w="3256" w:type="dxa"/>
            <w:vMerge/>
            <w:shd w:val="clear" w:color="auto" w:fill="auto"/>
          </w:tcPr>
          <w:p w14:paraId="00A5F486" w14:textId="0BCECF6A" w:rsidR="00887A1A" w:rsidRPr="002A14C4" w:rsidRDefault="00887A1A" w:rsidP="00AA285D">
            <w:pPr>
              <w:pStyle w:val="a7"/>
              <w:ind w:firstLine="22"/>
              <w:jc w:val="center"/>
            </w:pPr>
          </w:p>
        </w:tc>
        <w:tc>
          <w:tcPr>
            <w:tcW w:w="1622" w:type="dxa"/>
            <w:vMerge/>
            <w:shd w:val="clear" w:color="auto" w:fill="auto"/>
          </w:tcPr>
          <w:p w14:paraId="79A25C44" w14:textId="77777777" w:rsidR="00887A1A" w:rsidRPr="002A14C4" w:rsidRDefault="00887A1A" w:rsidP="00AA285D">
            <w:pPr>
              <w:pStyle w:val="a7"/>
              <w:spacing w:after="0"/>
              <w:ind w:firstLine="22"/>
              <w:jc w:val="center"/>
            </w:pPr>
          </w:p>
        </w:tc>
        <w:tc>
          <w:tcPr>
            <w:tcW w:w="1418" w:type="dxa"/>
            <w:shd w:val="clear" w:color="auto" w:fill="auto"/>
          </w:tcPr>
          <w:p w14:paraId="64BAA79F" w14:textId="77777777" w:rsidR="00887A1A" w:rsidRPr="002A14C4" w:rsidRDefault="00887A1A" w:rsidP="00AA285D">
            <w:pPr>
              <w:pStyle w:val="a7"/>
              <w:spacing w:after="0" w:line="240" w:lineRule="auto"/>
              <w:ind w:firstLine="22"/>
              <w:jc w:val="center"/>
            </w:pPr>
            <w:r w:rsidRPr="002A14C4">
              <w:t>Высокий</w:t>
            </w:r>
          </w:p>
        </w:tc>
        <w:tc>
          <w:tcPr>
            <w:tcW w:w="1701" w:type="dxa"/>
            <w:shd w:val="clear" w:color="auto" w:fill="auto"/>
          </w:tcPr>
          <w:p w14:paraId="67BD5AFF" w14:textId="77777777" w:rsidR="00887A1A" w:rsidRPr="002A14C4" w:rsidRDefault="00887A1A" w:rsidP="00AA285D">
            <w:pPr>
              <w:pStyle w:val="a7"/>
              <w:spacing w:after="0" w:line="240" w:lineRule="auto"/>
              <w:ind w:firstLine="22"/>
              <w:jc w:val="center"/>
            </w:pPr>
            <w:r w:rsidRPr="002A14C4">
              <w:t>Доступный</w:t>
            </w:r>
          </w:p>
        </w:tc>
        <w:tc>
          <w:tcPr>
            <w:tcW w:w="2063" w:type="dxa"/>
            <w:shd w:val="clear" w:color="auto" w:fill="auto"/>
          </w:tcPr>
          <w:p w14:paraId="6658D97A" w14:textId="77777777" w:rsidR="00887A1A" w:rsidRPr="002A14C4" w:rsidRDefault="00887A1A" w:rsidP="00AA285D">
            <w:pPr>
              <w:pStyle w:val="a7"/>
              <w:spacing w:after="0" w:line="240" w:lineRule="auto"/>
              <w:ind w:firstLine="22"/>
              <w:jc w:val="center"/>
            </w:pPr>
            <w:r w:rsidRPr="002A14C4">
              <w:t>Недоступный</w:t>
            </w:r>
          </w:p>
        </w:tc>
      </w:tr>
      <w:tr w:rsidR="00887A1A" w:rsidRPr="002A14C4" w14:paraId="71547702" w14:textId="77777777" w:rsidTr="00887A1A">
        <w:trPr>
          <w:trHeight w:val="611"/>
        </w:trPr>
        <w:tc>
          <w:tcPr>
            <w:tcW w:w="3256" w:type="dxa"/>
            <w:shd w:val="clear" w:color="auto" w:fill="auto"/>
            <w:vAlign w:val="center"/>
          </w:tcPr>
          <w:p w14:paraId="72904D18" w14:textId="10EDB440" w:rsidR="00887A1A" w:rsidRPr="002A14C4" w:rsidRDefault="00887A1A" w:rsidP="0002668C">
            <w:pPr>
              <w:ind w:firstLine="22"/>
              <w:jc w:val="both"/>
              <w:rPr>
                <w:rFonts w:ascii="Times New Roman" w:eastAsia="Times New Roman" w:hAnsi="Times New Roman" w:cs="Times New Roman"/>
                <w:sz w:val="28"/>
                <w:szCs w:val="28"/>
                <w:lang w:eastAsia="ru-RU"/>
              </w:rPr>
            </w:pPr>
            <w:r w:rsidRPr="002A14C4">
              <w:rPr>
                <w:rFonts w:ascii="Times New Roman" w:eastAsia="Times New Roman" w:hAnsi="Times New Roman" w:cs="Times New Roman"/>
                <w:sz w:val="28"/>
                <w:szCs w:val="28"/>
                <w:lang w:eastAsia="ru-RU"/>
              </w:rPr>
              <w:t>Доля расходов на коммунальные услуги в совокупном доходе, %</w:t>
            </w:r>
          </w:p>
        </w:tc>
        <w:tc>
          <w:tcPr>
            <w:tcW w:w="1622" w:type="dxa"/>
            <w:shd w:val="clear" w:color="auto" w:fill="auto"/>
            <w:vAlign w:val="bottom"/>
          </w:tcPr>
          <w:p w14:paraId="24EA863C" w14:textId="7E8FD910" w:rsidR="00887A1A" w:rsidRPr="00E70DF4" w:rsidRDefault="00887A1A" w:rsidP="0015388B">
            <w:pPr>
              <w:ind w:firstLine="22"/>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15.9</w:t>
            </w:r>
          </w:p>
        </w:tc>
        <w:tc>
          <w:tcPr>
            <w:tcW w:w="1418" w:type="dxa"/>
            <w:shd w:val="clear" w:color="auto" w:fill="auto"/>
            <w:vAlign w:val="bottom"/>
          </w:tcPr>
          <w:p w14:paraId="542C70A8" w14:textId="7C192BA5" w:rsidR="00887A1A" w:rsidRPr="002A14C4" w:rsidRDefault="00887A1A" w:rsidP="0015388B">
            <w:pPr>
              <w:ind w:firstLine="22"/>
              <w:jc w:val="right"/>
              <w:rPr>
                <w:rFonts w:ascii="Times New Roman" w:eastAsia="Times New Roman" w:hAnsi="Times New Roman" w:cs="Times New Roman"/>
                <w:sz w:val="28"/>
                <w:szCs w:val="28"/>
                <w:lang w:eastAsia="ru-RU"/>
              </w:rPr>
            </w:pPr>
            <w:r w:rsidRPr="002A14C4">
              <w:rPr>
                <w:rFonts w:ascii="Times New Roman" w:eastAsia="Times New Roman" w:hAnsi="Times New Roman" w:cs="Times New Roman"/>
                <w:sz w:val="28"/>
                <w:szCs w:val="28"/>
                <w:lang w:eastAsia="ru-RU"/>
              </w:rPr>
              <w:t>от 6.3 до 7.2</w:t>
            </w:r>
          </w:p>
        </w:tc>
        <w:tc>
          <w:tcPr>
            <w:tcW w:w="1701" w:type="dxa"/>
            <w:shd w:val="clear" w:color="auto" w:fill="auto"/>
            <w:vAlign w:val="bottom"/>
          </w:tcPr>
          <w:p w14:paraId="47EAB419" w14:textId="10A08F96" w:rsidR="00887A1A" w:rsidRPr="002A14C4" w:rsidRDefault="00887A1A" w:rsidP="0015388B">
            <w:pPr>
              <w:ind w:firstLine="22"/>
              <w:jc w:val="right"/>
              <w:rPr>
                <w:rFonts w:ascii="Times New Roman" w:eastAsia="Times New Roman" w:hAnsi="Times New Roman" w:cs="Times New Roman"/>
                <w:sz w:val="28"/>
                <w:szCs w:val="28"/>
                <w:lang w:eastAsia="ru-RU"/>
              </w:rPr>
            </w:pPr>
            <w:r w:rsidRPr="002A14C4">
              <w:rPr>
                <w:rFonts w:ascii="Times New Roman" w:eastAsia="Times New Roman" w:hAnsi="Times New Roman" w:cs="Times New Roman"/>
                <w:sz w:val="28"/>
                <w:szCs w:val="28"/>
                <w:lang w:eastAsia="ru-RU"/>
              </w:rPr>
              <w:t>от 7.2 до 8.6</w:t>
            </w:r>
          </w:p>
        </w:tc>
        <w:tc>
          <w:tcPr>
            <w:tcW w:w="2063" w:type="dxa"/>
            <w:shd w:val="clear" w:color="auto" w:fill="auto"/>
            <w:vAlign w:val="bottom"/>
          </w:tcPr>
          <w:p w14:paraId="120BFF79" w14:textId="77777777" w:rsidR="00887A1A" w:rsidRPr="002A14C4" w:rsidRDefault="00887A1A" w:rsidP="0015388B">
            <w:pPr>
              <w:ind w:firstLine="22"/>
              <w:jc w:val="right"/>
              <w:rPr>
                <w:rFonts w:ascii="Times New Roman" w:eastAsia="Times New Roman" w:hAnsi="Times New Roman" w:cs="Times New Roman"/>
                <w:sz w:val="28"/>
                <w:szCs w:val="28"/>
                <w:lang w:eastAsia="ru-RU"/>
              </w:rPr>
            </w:pPr>
            <w:r w:rsidRPr="002A14C4">
              <w:rPr>
                <w:rFonts w:ascii="Times New Roman" w:eastAsia="Times New Roman" w:hAnsi="Times New Roman" w:cs="Times New Roman"/>
                <w:sz w:val="28"/>
                <w:szCs w:val="28"/>
                <w:lang w:eastAsia="ru-RU"/>
              </w:rPr>
              <w:t>свыше 8,6</w:t>
            </w:r>
          </w:p>
        </w:tc>
      </w:tr>
      <w:tr w:rsidR="00887A1A" w:rsidRPr="002A14C4" w14:paraId="48AE8F85" w14:textId="77777777" w:rsidTr="00887A1A">
        <w:trPr>
          <w:trHeight w:val="549"/>
        </w:trPr>
        <w:tc>
          <w:tcPr>
            <w:tcW w:w="3256" w:type="dxa"/>
            <w:shd w:val="clear" w:color="auto" w:fill="auto"/>
            <w:vAlign w:val="center"/>
          </w:tcPr>
          <w:p w14:paraId="50666E74" w14:textId="54AFF3A8" w:rsidR="00887A1A" w:rsidRPr="002A14C4" w:rsidRDefault="00887A1A" w:rsidP="0002668C">
            <w:pPr>
              <w:ind w:firstLine="22"/>
              <w:jc w:val="both"/>
              <w:rPr>
                <w:rFonts w:ascii="Times New Roman" w:eastAsia="Times New Roman" w:hAnsi="Times New Roman" w:cs="Times New Roman"/>
                <w:sz w:val="28"/>
                <w:szCs w:val="28"/>
                <w:lang w:eastAsia="ru-RU"/>
              </w:rPr>
            </w:pPr>
            <w:r w:rsidRPr="002A14C4">
              <w:rPr>
                <w:rFonts w:ascii="Times New Roman" w:eastAsia="Times New Roman" w:hAnsi="Times New Roman" w:cs="Times New Roman"/>
                <w:sz w:val="28"/>
                <w:szCs w:val="28"/>
                <w:lang w:eastAsia="ru-RU"/>
              </w:rPr>
              <w:t>Доля населения с доходами ниже прожиточного минимума, %</w:t>
            </w:r>
          </w:p>
        </w:tc>
        <w:tc>
          <w:tcPr>
            <w:tcW w:w="1622" w:type="dxa"/>
            <w:shd w:val="clear" w:color="auto" w:fill="auto"/>
            <w:vAlign w:val="bottom"/>
          </w:tcPr>
          <w:p w14:paraId="04A8332F" w14:textId="785BDAFD" w:rsidR="00887A1A" w:rsidRPr="002A14C4" w:rsidRDefault="00887A1A" w:rsidP="0015388B">
            <w:pPr>
              <w:ind w:firstLine="22"/>
              <w:jc w:val="right"/>
              <w:rPr>
                <w:rFonts w:ascii="Times New Roman" w:eastAsia="Times New Roman" w:hAnsi="Times New Roman" w:cs="Times New Roman"/>
                <w:sz w:val="28"/>
                <w:szCs w:val="28"/>
                <w:lang w:eastAsia="ru-RU"/>
              </w:rPr>
            </w:pPr>
            <w:r w:rsidRPr="002A14C4">
              <w:rPr>
                <w:rFonts w:ascii="Times New Roman" w:eastAsia="Times New Roman" w:hAnsi="Times New Roman" w:cs="Times New Roman"/>
                <w:sz w:val="28"/>
                <w:szCs w:val="28"/>
                <w:lang w:eastAsia="ru-RU"/>
              </w:rPr>
              <w:t>38.7</w:t>
            </w:r>
          </w:p>
        </w:tc>
        <w:tc>
          <w:tcPr>
            <w:tcW w:w="1418" w:type="dxa"/>
            <w:shd w:val="clear" w:color="auto" w:fill="auto"/>
            <w:vAlign w:val="bottom"/>
          </w:tcPr>
          <w:p w14:paraId="43C039C9" w14:textId="77777777" w:rsidR="00887A1A" w:rsidRPr="002A14C4" w:rsidRDefault="00887A1A" w:rsidP="0015388B">
            <w:pPr>
              <w:ind w:firstLine="22"/>
              <w:jc w:val="right"/>
              <w:rPr>
                <w:rFonts w:ascii="Times New Roman" w:eastAsia="Times New Roman" w:hAnsi="Times New Roman" w:cs="Times New Roman"/>
                <w:sz w:val="28"/>
                <w:szCs w:val="28"/>
                <w:lang w:eastAsia="ru-RU"/>
              </w:rPr>
            </w:pPr>
            <w:r w:rsidRPr="002A14C4">
              <w:rPr>
                <w:rFonts w:ascii="Times New Roman" w:eastAsia="Times New Roman" w:hAnsi="Times New Roman" w:cs="Times New Roman"/>
                <w:sz w:val="28"/>
                <w:szCs w:val="28"/>
                <w:lang w:eastAsia="ru-RU"/>
              </w:rPr>
              <w:t>до 8</w:t>
            </w:r>
          </w:p>
        </w:tc>
        <w:tc>
          <w:tcPr>
            <w:tcW w:w="1701" w:type="dxa"/>
            <w:shd w:val="clear" w:color="auto" w:fill="auto"/>
            <w:vAlign w:val="bottom"/>
          </w:tcPr>
          <w:p w14:paraId="4075B833" w14:textId="77777777" w:rsidR="00887A1A" w:rsidRPr="002A14C4" w:rsidRDefault="00887A1A" w:rsidP="0015388B">
            <w:pPr>
              <w:ind w:firstLine="22"/>
              <w:jc w:val="right"/>
              <w:rPr>
                <w:rFonts w:ascii="Times New Roman" w:eastAsia="Times New Roman" w:hAnsi="Times New Roman" w:cs="Times New Roman"/>
                <w:sz w:val="28"/>
                <w:szCs w:val="28"/>
                <w:lang w:eastAsia="ru-RU"/>
              </w:rPr>
            </w:pPr>
            <w:r w:rsidRPr="002A14C4">
              <w:rPr>
                <w:rFonts w:ascii="Times New Roman" w:eastAsia="Times New Roman" w:hAnsi="Times New Roman" w:cs="Times New Roman"/>
                <w:sz w:val="28"/>
                <w:szCs w:val="28"/>
                <w:lang w:eastAsia="ru-RU"/>
              </w:rPr>
              <w:t>от 8 до 12</w:t>
            </w:r>
          </w:p>
        </w:tc>
        <w:tc>
          <w:tcPr>
            <w:tcW w:w="2063" w:type="dxa"/>
            <w:shd w:val="clear" w:color="auto" w:fill="auto"/>
            <w:vAlign w:val="bottom"/>
          </w:tcPr>
          <w:p w14:paraId="7F2850BE" w14:textId="77777777" w:rsidR="00887A1A" w:rsidRPr="002A14C4" w:rsidRDefault="00887A1A" w:rsidP="0015388B">
            <w:pPr>
              <w:ind w:firstLine="22"/>
              <w:jc w:val="right"/>
              <w:rPr>
                <w:rFonts w:ascii="Times New Roman" w:eastAsia="Times New Roman" w:hAnsi="Times New Roman" w:cs="Times New Roman"/>
                <w:sz w:val="28"/>
                <w:szCs w:val="28"/>
                <w:lang w:eastAsia="ru-RU"/>
              </w:rPr>
            </w:pPr>
            <w:r w:rsidRPr="002A14C4">
              <w:rPr>
                <w:rFonts w:ascii="Times New Roman" w:eastAsia="Times New Roman" w:hAnsi="Times New Roman" w:cs="Times New Roman"/>
                <w:sz w:val="28"/>
                <w:szCs w:val="28"/>
                <w:lang w:eastAsia="ru-RU"/>
              </w:rPr>
              <w:t>свыше 12</w:t>
            </w:r>
          </w:p>
        </w:tc>
      </w:tr>
      <w:tr w:rsidR="00887A1A" w:rsidRPr="002A14C4" w14:paraId="3796C8F5" w14:textId="77777777" w:rsidTr="00887A1A">
        <w:trPr>
          <w:trHeight w:val="429"/>
        </w:trPr>
        <w:tc>
          <w:tcPr>
            <w:tcW w:w="3256" w:type="dxa"/>
            <w:shd w:val="clear" w:color="auto" w:fill="auto"/>
            <w:vAlign w:val="center"/>
          </w:tcPr>
          <w:p w14:paraId="6BC4BCF4" w14:textId="5029E1C4" w:rsidR="00887A1A" w:rsidRPr="002A14C4" w:rsidRDefault="00887A1A" w:rsidP="0002668C">
            <w:pPr>
              <w:ind w:firstLine="22"/>
              <w:jc w:val="both"/>
              <w:rPr>
                <w:rFonts w:ascii="Times New Roman" w:eastAsia="Times New Roman" w:hAnsi="Times New Roman" w:cs="Times New Roman"/>
                <w:sz w:val="28"/>
                <w:szCs w:val="28"/>
                <w:lang w:eastAsia="ru-RU"/>
              </w:rPr>
            </w:pPr>
            <w:r w:rsidRPr="002A14C4">
              <w:rPr>
                <w:rFonts w:ascii="Times New Roman" w:eastAsia="Times New Roman" w:hAnsi="Times New Roman" w:cs="Times New Roman"/>
                <w:sz w:val="28"/>
                <w:szCs w:val="28"/>
                <w:lang w:eastAsia="ru-RU"/>
              </w:rPr>
              <w:t>Уровень собираемости платежей за коммунальные услуги, %</w:t>
            </w:r>
          </w:p>
        </w:tc>
        <w:tc>
          <w:tcPr>
            <w:tcW w:w="1622" w:type="dxa"/>
            <w:shd w:val="clear" w:color="auto" w:fill="auto"/>
            <w:vAlign w:val="bottom"/>
          </w:tcPr>
          <w:p w14:paraId="7591BC19" w14:textId="7D9681BB" w:rsidR="00887A1A" w:rsidRPr="002A14C4" w:rsidRDefault="00887A1A" w:rsidP="0015388B">
            <w:pPr>
              <w:ind w:firstLine="22"/>
              <w:jc w:val="right"/>
              <w:rPr>
                <w:rFonts w:ascii="Times New Roman" w:eastAsia="Times New Roman" w:hAnsi="Times New Roman" w:cs="Times New Roman"/>
                <w:sz w:val="28"/>
                <w:szCs w:val="28"/>
                <w:lang w:eastAsia="ru-RU"/>
              </w:rPr>
            </w:pPr>
            <w:r w:rsidRPr="002A14C4">
              <w:rPr>
                <w:rFonts w:ascii="Times New Roman" w:eastAsia="Times New Roman" w:hAnsi="Times New Roman" w:cs="Times New Roman"/>
                <w:sz w:val="28"/>
                <w:szCs w:val="28"/>
                <w:lang w:eastAsia="ru-RU"/>
              </w:rPr>
              <w:t>94.00</w:t>
            </w:r>
          </w:p>
        </w:tc>
        <w:tc>
          <w:tcPr>
            <w:tcW w:w="1418" w:type="dxa"/>
            <w:shd w:val="clear" w:color="auto" w:fill="auto"/>
            <w:vAlign w:val="bottom"/>
          </w:tcPr>
          <w:p w14:paraId="72E9F4CE" w14:textId="77777777" w:rsidR="00887A1A" w:rsidRPr="002A14C4" w:rsidRDefault="00887A1A" w:rsidP="0015388B">
            <w:pPr>
              <w:ind w:firstLine="22"/>
              <w:jc w:val="right"/>
              <w:rPr>
                <w:rFonts w:ascii="Times New Roman" w:eastAsia="Times New Roman" w:hAnsi="Times New Roman" w:cs="Times New Roman"/>
                <w:sz w:val="28"/>
                <w:szCs w:val="28"/>
                <w:lang w:eastAsia="ru-RU"/>
              </w:rPr>
            </w:pPr>
            <w:r w:rsidRPr="002A14C4">
              <w:rPr>
                <w:rFonts w:ascii="Times New Roman" w:eastAsia="Times New Roman" w:hAnsi="Times New Roman" w:cs="Times New Roman"/>
                <w:sz w:val="28"/>
                <w:szCs w:val="28"/>
                <w:lang w:eastAsia="ru-RU"/>
              </w:rPr>
              <w:t>от 92 до 95</w:t>
            </w:r>
          </w:p>
        </w:tc>
        <w:tc>
          <w:tcPr>
            <w:tcW w:w="1701" w:type="dxa"/>
            <w:shd w:val="clear" w:color="auto" w:fill="auto"/>
            <w:vAlign w:val="bottom"/>
          </w:tcPr>
          <w:p w14:paraId="14616811" w14:textId="77777777" w:rsidR="00887A1A" w:rsidRPr="002A14C4" w:rsidRDefault="00887A1A" w:rsidP="0015388B">
            <w:pPr>
              <w:ind w:firstLine="22"/>
              <w:jc w:val="right"/>
              <w:rPr>
                <w:rFonts w:ascii="Times New Roman" w:eastAsia="Times New Roman" w:hAnsi="Times New Roman" w:cs="Times New Roman"/>
                <w:sz w:val="28"/>
                <w:szCs w:val="28"/>
                <w:lang w:eastAsia="ru-RU"/>
              </w:rPr>
            </w:pPr>
            <w:r w:rsidRPr="002A14C4">
              <w:rPr>
                <w:rFonts w:ascii="Times New Roman" w:eastAsia="Times New Roman" w:hAnsi="Times New Roman" w:cs="Times New Roman"/>
                <w:sz w:val="28"/>
                <w:szCs w:val="28"/>
                <w:lang w:eastAsia="ru-RU"/>
              </w:rPr>
              <w:t>от 85 до 92</w:t>
            </w:r>
          </w:p>
        </w:tc>
        <w:tc>
          <w:tcPr>
            <w:tcW w:w="2063" w:type="dxa"/>
            <w:shd w:val="clear" w:color="auto" w:fill="auto"/>
            <w:vAlign w:val="bottom"/>
          </w:tcPr>
          <w:p w14:paraId="77E216EF" w14:textId="77777777" w:rsidR="00887A1A" w:rsidRPr="002A14C4" w:rsidRDefault="00887A1A" w:rsidP="0015388B">
            <w:pPr>
              <w:ind w:firstLine="22"/>
              <w:jc w:val="right"/>
              <w:rPr>
                <w:rFonts w:ascii="Times New Roman" w:eastAsia="Times New Roman" w:hAnsi="Times New Roman" w:cs="Times New Roman"/>
                <w:sz w:val="28"/>
                <w:szCs w:val="28"/>
                <w:lang w:eastAsia="ru-RU"/>
              </w:rPr>
            </w:pPr>
            <w:r w:rsidRPr="002A14C4">
              <w:rPr>
                <w:rFonts w:ascii="Times New Roman" w:eastAsia="Times New Roman" w:hAnsi="Times New Roman" w:cs="Times New Roman"/>
                <w:sz w:val="28"/>
                <w:szCs w:val="28"/>
                <w:lang w:eastAsia="ru-RU"/>
              </w:rPr>
              <w:t>ниже 85</w:t>
            </w:r>
          </w:p>
        </w:tc>
      </w:tr>
      <w:tr w:rsidR="00887A1A" w:rsidRPr="002A14C4" w14:paraId="63A1A93B" w14:textId="77777777" w:rsidTr="00887A1A">
        <w:trPr>
          <w:trHeight w:val="70"/>
        </w:trPr>
        <w:tc>
          <w:tcPr>
            <w:tcW w:w="3256" w:type="dxa"/>
            <w:shd w:val="clear" w:color="auto" w:fill="auto"/>
            <w:vAlign w:val="center"/>
          </w:tcPr>
          <w:p w14:paraId="2EA83BD7" w14:textId="7B69382E" w:rsidR="00887A1A" w:rsidRPr="002A14C4" w:rsidRDefault="00887A1A" w:rsidP="0002668C">
            <w:pPr>
              <w:ind w:firstLine="22"/>
              <w:jc w:val="both"/>
              <w:rPr>
                <w:rFonts w:ascii="Times New Roman" w:eastAsia="Times New Roman" w:hAnsi="Times New Roman" w:cs="Times New Roman"/>
                <w:sz w:val="28"/>
                <w:szCs w:val="28"/>
                <w:lang w:eastAsia="ru-RU"/>
              </w:rPr>
            </w:pPr>
            <w:r w:rsidRPr="002A14C4">
              <w:rPr>
                <w:rFonts w:ascii="Times New Roman" w:eastAsia="Times New Roman" w:hAnsi="Times New Roman" w:cs="Times New Roman"/>
                <w:sz w:val="28"/>
                <w:szCs w:val="28"/>
                <w:lang w:eastAsia="ru-RU"/>
              </w:rPr>
              <w:t>Доля получателей субсидий на оплату коммунальных услуг в общей численности населения</w:t>
            </w:r>
          </w:p>
        </w:tc>
        <w:tc>
          <w:tcPr>
            <w:tcW w:w="1622" w:type="dxa"/>
            <w:shd w:val="clear" w:color="auto" w:fill="auto"/>
            <w:vAlign w:val="bottom"/>
          </w:tcPr>
          <w:p w14:paraId="070C82F9" w14:textId="08CC75E1" w:rsidR="00887A1A" w:rsidRPr="002A14C4" w:rsidRDefault="00887A1A" w:rsidP="0015388B">
            <w:pPr>
              <w:ind w:firstLine="22"/>
              <w:jc w:val="right"/>
              <w:rPr>
                <w:rFonts w:ascii="Times New Roman" w:eastAsia="Times New Roman" w:hAnsi="Times New Roman" w:cs="Times New Roman"/>
                <w:sz w:val="28"/>
                <w:szCs w:val="28"/>
                <w:lang w:eastAsia="ru-RU"/>
              </w:rPr>
            </w:pPr>
            <w:r w:rsidRPr="002A14C4">
              <w:rPr>
                <w:rFonts w:ascii="Times New Roman" w:eastAsia="Times New Roman" w:hAnsi="Times New Roman" w:cs="Times New Roman"/>
                <w:sz w:val="28"/>
                <w:szCs w:val="28"/>
                <w:lang w:eastAsia="ru-RU"/>
              </w:rPr>
              <w:t>26.4</w:t>
            </w:r>
          </w:p>
        </w:tc>
        <w:tc>
          <w:tcPr>
            <w:tcW w:w="1418" w:type="dxa"/>
            <w:shd w:val="clear" w:color="auto" w:fill="auto"/>
            <w:vAlign w:val="bottom"/>
          </w:tcPr>
          <w:p w14:paraId="06093219" w14:textId="77777777" w:rsidR="00887A1A" w:rsidRPr="002A14C4" w:rsidRDefault="00887A1A" w:rsidP="0015388B">
            <w:pPr>
              <w:ind w:firstLine="22"/>
              <w:jc w:val="right"/>
              <w:rPr>
                <w:rFonts w:ascii="Times New Roman" w:eastAsia="Times New Roman" w:hAnsi="Times New Roman" w:cs="Times New Roman"/>
                <w:sz w:val="28"/>
                <w:szCs w:val="28"/>
                <w:lang w:eastAsia="ru-RU"/>
              </w:rPr>
            </w:pPr>
            <w:r w:rsidRPr="002A14C4">
              <w:rPr>
                <w:rFonts w:ascii="Times New Roman" w:eastAsia="Times New Roman" w:hAnsi="Times New Roman" w:cs="Times New Roman"/>
                <w:sz w:val="28"/>
                <w:szCs w:val="28"/>
                <w:lang w:eastAsia="ru-RU"/>
              </w:rPr>
              <w:t>не более 10</w:t>
            </w:r>
          </w:p>
        </w:tc>
        <w:tc>
          <w:tcPr>
            <w:tcW w:w="1701" w:type="dxa"/>
            <w:shd w:val="clear" w:color="auto" w:fill="auto"/>
            <w:vAlign w:val="bottom"/>
          </w:tcPr>
          <w:p w14:paraId="29D39FEE" w14:textId="77777777" w:rsidR="00887A1A" w:rsidRPr="002A14C4" w:rsidRDefault="00887A1A" w:rsidP="0015388B">
            <w:pPr>
              <w:ind w:firstLine="22"/>
              <w:jc w:val="right"/>
              <w:rPr>
                <w:rFonts w:ascii="Times New Roman" w:eastAsia="Times New Roman" w:hAnsi="Times New Roman" w:cs="Times New Roman"/>
                <w:sz w:val="28"/>
                <w:szCs w:val="28"/>
                <w:lang w:eastAsia="ru-RU"/>
              </w:rPr>
            </w:pPr>
            <w:r w:rsidRPr="002A14C4">
              <w:rPr>
                <w:rFonts w:ascii="Times New Roman" w:eastAsia="Times New Roman" w:hAnsi="Times New Roman" w:cs="Times New Roman"/>
                <w:sz w:val="28"/>
                <w:szCs w:val="28"/>
                <w:lang w:eastAsia="ru-RU"/>
              </w:rPr>
              <w:t>от 10 до 15</w:t>
            </w:r>
          </w:p>
        </w:tc>
        <w:tc>
          <w:tcPr>
            <w:tcW w:w="2063" w:type="dxa"/>
            <w:shd w:val="clear" w:color="auto" w:fill="auto"/>
            <w:vAlign w:val="bottom"/>
          </w:tcPr>
          <w:p w14:paraId="36AB45CD" w14:textId="77777777" w:rsidR="00887A1A" w:rsidRPr="002A14C4" w:rsidRDefault="00887A1A" w:rsidP="0015388B">
            <w:pPr>
              <w:ind w:firstLine="22"/>
              <w:jc w:val="right"/>
              <w:rPr>
                <w:rFonts w:ascii="Times New Roman" w:eastAsia="Times New Roman" w:hAnsi="Times New Roman" w:cs="Times New Roman"/>
                <w:sz w:val="28"/>
                <w:szCs w:val="28"/>
                <w:lang w:eastAsia="ru-RU"/>
              </w:rPr>
            </w:pPr>
            <w:r w:rsidRPr="002A14C4">
              <w:rPr>
                <w:rFonts w:ascii="Times New Roman" w:eastAsia="Times New Roman" w:hAnsi="Times New Roman" w:cs="Times New Roman"/>
                <w:sz w:val="28"/>
                <w:szCs w:val="28"/>
                <w:lang w:eastAsia="ru-RU"/>
              </w:rPr>
              <w:t>свыше 15</w:t>
            </w:r>
          </w:p>
        </w:tc>
      </w:tr>
    </w:tbl>
    <w:p w14:paraId="13D0B213" w14:textId="77777777" w:rsidR="00E70DF4" w:rsidRPr="00E70DF4" w:rsidRDefault="00E70DF4" w:rsidP="00E70DF4">
      <w:pPr>
        <w:keepNext/>
        <w:keepLines/>
        <w:spacing w:before="120" w:after="240" w:line="240" w:lineRule="auto"/>
        <w:jc w:val="both"/>
        <w:outlineLvl w:val="0"/>
        <w:rPr>
          <w:rFonts w:ascii="Times New Roman" w:eastAsiaTheme="majorEastAsia" w:hAnsi="Times New Roman" w:cs="Times New Roman"/>
          <w:b/>
          <w:bCs/>
          <w:sz w:val="28"/>
          <w:szCs w:val="28"/>
        </w:rPr>
      </w:pPr>
      <w:bookmarkStart w:id="192" w:name="_Toc47564184"/>
      <w:r w:rsidRPr="00E70DF4">
        <w:rPr>
          <w:rFonts w:ascii="Times New Roman" w:eastAsiaTheme="majorEastAsia" w:hAnsi="Times New Roman" w:cs="Times New Roman"/>
          <w:b/>
          <w:bCs/>
          <w:sz w:val="28"/>
          <w:szCs w:val="28"/>
        </w:rPr>
        <w:t>16.3. Проверка доступности тарифов на коммунальные услуги для населения</w:t>
      </w:r>
      <w:bookmarkEnd w:id="192"/>
    </w:p>
    <w:p w14:paraId="484C3D0C" w14:textId="77777777" w:rsidR="00E70DF4" w:rsidRPr="00E70DF4" w:rsidRDefault="00E70DF4" w:rsidP="00E70DF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Нормативная величина платежей граждан (с учетом прогнозируемых тарифов в ценах отчетного периода) определена в соответствии с региональным стандартом по установленным нормативам потребления коммунальных ресурсов. При переходе от оплаты коммунальных ресурсов по установленным нормативам потребления на оплату по фактическому потреблению по приборам учета и при отсутствии отдельных видов благоустройства фактическая величина платежей граждан может изменяться, как правило, в меньшую сторону.</w:t>
      </w:r>
    </w:p>
    <w:p w14:paraId="2FCECD67" w14:textId="77777777" w:rsidR="00E70DF4" w:rsidRPr="00E70DF4" w:rsidRDefault="00E70DF4" w:rsidP="00E70DF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Предельная стоимость оказываемых ЖКУ на человека установлена Постановлением Правительства Челябинской области от 27 января 2023 г. № 45-П «О региональных стандартах стоимости жилищно-коммунальных услуг по Челябинской области на декабрь 2022 года и на 2023 год»</w:t>
      </w:r>
    </w:p>
    <w:p w14:paraId="2BAAAC4E" w14:textId="77777777" w:rsidR="00E70DF4" w:rsidRPr="00E70DF4" w:rsidRDefault="00E70DF4" w:rsidP="00E70DF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70DF4">
        <w:rPr>
          <w:rFonts w:ascii="Times New Roman" w:eastAsia="Times New Roman" w:hAnsi="Times New Roman" w:cs="Times New Roman"/>
          <w:sz w:val="28"/>
          <w:szCs w:val="28"/>
          <w:lang w:eastAsia="ru-RU"/>
        </w:rPr>
        <w:t>Сравнительный анализ прогнозируемого изменения уровня платежей граждан с утвержденным стандартом предельной стоимости ЖКУ представлен в таблице 16.3.1.</w:t>
      </w:r>
    </w:p>
    <w:p w14:paraId="4BE61B84" w14:textId="375F8750" w:rsidR="005E6543" w:rsidRDefault="005E6543" w:rsidP="0002668C">
      <w:pPr>
        <w:pStyle w:val="a7"/>
        <w:spacing w:after="0" w:line="240" w:lineRule="auto"/>
        <w:sectPr w:rsidR="005E6543" w:rsidSect="009D4106">
          <w:headerReference w:type="default" r:id="rId18"/>
          <w:pgSz w:w="11906" w:h="16838"/>
          <w:pgMar w:top="510" w:right="510" w:bottom="510" w:left="1361" w:header="708" w:footer="708" w:gutter="0"/>
          <w:cols w:space="708"/>
          <w:docGrid w:linePitch="360"/>
        </w:sectPr>
      </w:pPr>
    </w:p>
    <w:p w14:paraId="55BA840C" w14:textId="023608C1" w:rsidR="00143F80" w:rsidRDefault="00143F80" w:rsidP="00AA285D">
      <w:pPr>
        <w:pStyle w:val="affb"/>
        <w:spacing w:before="0" w:after="0"/>
        <w:rPr>
          <w:noProof/>
        </w:rPr>
      </w:pPr>
      <w:bookmarkStart w:id="193" w:name="_Toc528549018"/>
      <w:r w:rsidRPr="005C747F">
        <w:rPr>
          <w:noProof/>
        </w:rPr>
        <w:lastRenderedPageBreak/>
        <w:t>Таблица</w:t>
      </w:r>
      <w:r w:rsidR="00BC0D51">
        <w:rPr>
          <w:noProof/>
        </w:rPr>
        <w:t xml:space="preserve"> </w:t>
      </w:r>
      <w:r w:rsidRPr="00BA6771">
        <w:rPr>
          <w:noProof/>
        </w:rPr>
        <w:t>16.</w:t>
      </w:r>
      <w:r w:rsidR="005E6543">
        <w:rPr>
          <w:noProof/>
        </w:rPr>
        <w:t>2</w:t>
      </w:r>
      <w:r w:rsidRPr="00BA6771">
        <w:rPr>
          <w:noProof/>
        </w:rPr>
        <w:t>.</w:t>
      </w:r>
      <w:r w:rsidR="005E6543">
        <w:rPr>
          <w:noProof/>
        </w:rPr>
        <w:t>2</w:t>
      </w:r>
      <w:r w:rsidRPr="00BA6771">
        <w:rPr>
          <w:noProof/>
        </w:rPr>
        <w:t>.</w:t>
      </w:r>
      <w:r w:rsidR="00AA285D">
        <w:rPr>
          <w:noProof/>
        </w:rPr>
        <w:t xml:space="preserve"> </w:t>
      </w:r>
      <w:r w:rsidR="005E6543" w:rsidRPr="005E6543">
        <w:rPr>
          <w:noProof/>
        </w:rPr>
        <w:t>Сопоставление</w:t>
      </w:r>
      <w:r w:rsidR="00BC0D51">
        <w:rPr>
          <w:noProof/>
        </w:rPr>
        <w:t xml:space="preserve"> </w:t>
      </w:r>
      <w:r w:rsidR="005E6543" w:rsidRPr="005E6543">
        <w:rPr>
          <w:noProof/>
        </w:rPr>
        <w:t>прогнозного</w:t>
      </w:r>
      <w:r w:rsidR="00BC0D51">
        <w:rPr>
          <w:noProof/>
        </w:rPr>
        <w:t xml:space="preserve"> </w:t>
      </w:r>
      <w:r w:rsidR="005E6543" w:rsidRPr="005E6543">
        <w:rPr>
          <w:noProof/>
        </w:rPr>
        <w:t>совокупного</w:t>
      </w:r>
      <w:r w:rsidR="00BC0D51">
        <w:rPr>
          <w:noProof/>
        </w:rPr>
        <w:t xml:space="preserve"> </w:t>
      </w:r>
      <w:r w:rsidR="005E6543" w:rsidRPr="005E6543">
        <w:rPr>
          <w:noProof/>
        </w:rPr>
        <w:t>платежа</w:t>
      </w:r>
      <w:r w:rsidR="00BC0D51">
        <w:rPr>
          <w:noProof/>
        </w:rPr>
        <w:t xml:space="preserve"> </w:t>
      </w:r>
      <w:r w:rsidR="005E6543" w:rsidRPr="005E6543">
        <w:rPr>
          <w:noProof/>
        </w:rPr>
        <w:t>населения</w:t>
      </w:r>
      <w:r w:rsidR="00BC0D51">
        <w:rPr>
          <w:noProof/>
        </w:rPr>
        <w:t xml:space="preserve"> </w:t>
      </w:r>
      <w:r w:rsidR="005E6543" w:rsidRPr="005E6543">
        <w:rPr>
          <w:noProof/>
        </w:rPr>
        <w:t>за</w:t>
      </w:r>
      <w:r w:rsidR="00BC0D51">
        <w:rPr>
          <w:noProof/>
        </w:rPr>
        <w:t xml:space="preserve"> </w:t>
      </w:r>
      <w:r w:rsidR="005E6543" w:rsidRPr="005E6543">
        <w:rPr>
          <w:noProof/>
        </w:rPr>
        <w:t>коммунальные</w:t>
      </w:r>
      <w:r w:rsidR="00BC0D51">
        <w:rPr>
          <w:noProof/>
        </w:rPr>
        <w:t xml:space="preserve"> </w:t>
      </w:r>
      <w:r w:rsidR="005E6543" w:rsidRPr="005E6543">
        <w:rPr>
          <w:noProof/>
        </w:rPr>
        <w:t>ресурсы</w:t>
      </w:r>
      <w:r w:rsidR="00BC0D51">
        <w:rPr>
          <w:noProof/>
        </w:rPr>
        <w:t xml:space="preserve"> </w:t>
      </w:r>
      <w:r w:rsidR="005E6543" w:rsidRPr="005E6543">
        <w:rPr>
          <w:noProof/>
        </w:rPr>
        <w:t>с</w:t>
      </w:r>
      <w:r w:rsidR="00BC0D51">
        <w:rPr>
          <w:noProof/>
        </w:rPr>
        <w:t xml:space="preserve"> </w:t>
      </w:r>
      <w:r w:rsidR="005E6543" w:rsidRPr="005E6543">
        <w:rPr>
          <w:noProof/>
        </w:rPr>
        <w:t>прогнозами</w:t>
      </w:r>
      <w:r w:rsidR="00BC0D51">
        <w:rPr>
          <w:noProof/>
        </w:rPr>
        <w:t xml:space="preserve"> </w:t>
      </w:r>
      <w:r w:rsidR="005E6543" w:rsidRPr="005E6543">
        <w:rPr>
          <w:noProof/>
        </w:rPr>
        <w:t>доходов</w:t>
      </w:r>
      <w:r w:rsidR="00BC0D51">
        <w:rPr>
          <w:noProof/>
        </w:rPr>
        <w:t xml:space="preserve"> </w:t>
      </w:r>
      <w:r w:rsidR="005E6543" w:rsidRPr="005E6543">
        <w:rPr>
          <w:noProof/>
        </w:rPr>
        <w:t>населения</w:t>
      </w:r>
      <w:bookmarkEnd w:id="193"/>
    </w:p>
    <w:tbl>
      <w:tblPr>
        <w:tblW w:w="15114" w:type="dxa"/>
        <w:tblLook w:val="04A0" w:firstRow="1" w:lastRow="0" w:firstColumn="1" w:lastColumn="0" w:noHBand="0" w:noVBand="1"/>
      </w:tblPr>
      <w:tblGrid>
        <w:gridCol w:w="5382"/>
        <w:gridCol w:w="2080"/>
        <w:gridCol w:w="1322"/>
        <w:gridCol w:w="1266"/>
        <w:gridCol w:w="1266"/>
        <w:gridCol w:w="1266"/>
        <w:gridCol w:w="1266"/>
        <w:gridCol w:w="1266"/>
      </w:tblGrid>
      <w:tr w:rsidR="00E70DF4" w:rsidRPr="00E70DF4" w14:paraId="18486B6B" w14:textId="77777777" w:rsidTr="00E70DF4">
        <w:trPr>
          <w:trHeight w:val="360"/>
        </w:trPr>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369B8ED2" w14:textId="77777777" w:rsidR="00E70DF4" w:rsidRPr="00E70DF4" w:rsidRDefault="00E70DF4" w:rsidP="00E70DF4">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Наименование</w:t>
            </w:r>
          </w:p>
        </w:tc>
        <w:tc>
          <w:tcPr>
            <w:tcW w:w="2080" w:type="dxa"/>
            <w:tcBorders>
              <w:top w:val="single" w:sz="4" w:space="0" w:color="auto"/>
              <w:left w:val="nil"/>
              <w:bottom w:val="single" w:sz="4" w:space="0" w:color="auto"/>
              <w:right w:val="single" w:sz="4" w:space="0" w:color="auto"/>
            </w:tcBorders>
            <w:shd w:val="clear" w:color="auto" w:fill="auto"/>
            <w:noWrap/>
            <w:hideMark/>
          </w:tcPr>
          <w:p w14:paraId="08C2D746" w14:textId="77777777" w:rsidR="00E70DF4" w:rsidRPr="00E70DF4" w:rsidRDefault="00E70DF4" w:rsidP="00E70DF4">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Ед. изм.</w:t>
            </w:r>
          </w:p>
        </w:tc>
        <w:tc>
          <w:tcPr>
            <w:tcW w:w="1322" w:type="dxa"/>
            <w:tcBorders>
              <w:top w:val="single" w:sz="4" w:space="0" w:color="auto"/>
              <w:left w:val="nil"/>
              <w:bottom w:val="single" w:sz="4" w:space="0" w:color="auto"/>
              <w:right w:val="single" w:sz="4" w:space="0" w:color="auto"/>
            </w:tcBorders>
            <w:shd w:val="clear" w:color="auto" w:fill="auto"/>
            <w:noWrap/>
            <w:hideMark/>
          </w:tcPr>
          <w:p w14:paraId="35C948C2" w14:textId="77777777" w:rsidR="00E70DF4" w:rsidRPr="00E70DF4" w:rsidRDefault="00E70DF4" w:rsidP="00E70DF4">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2023 год</w:t>
            </w:r>
          </w:p>
        </w:tc>
        <w:tc>
          <w:tcPr>
            <w:tcW w:w="1266" w:type="dxa"/>
            <w:tcBorders>
              <w:top w:val="single" w:sz="4" w:space="0" w:color="auto"/>
              <w:left w:val="nil"/>
              <w:bottom w:val="single" w:sz="4" w:space="0" w:color="auto"/>
              <w:right w:val="single" w:sz="4" w:space="0" w:color="auto"/>
            </w:tcBorders>
            <w:shd w:val="clear" w:color="auto" w:fill="auto"/>
            <w:noWrap/>
            <w:hideMark/>
          </w:tcPr>
          <w:p w14:paraId="05F91A63" w14:textId="77777777" w:rsidR="00E70DF4" w:rsidRPr="00E70DF4" w:rsidRDefault="00E70DF4" w:rsidP="00E70DF4">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2024 год</w:t>
            </w:r>
          </w:p>
        </w:tc>
        <w:tc>
          <w:tcPr>
            <w:tcW w:w="1266" w:type="dxa"/>
            <w:tcBorders>
              <w:top w:val="single" w:sz="4" w:space="0" w:color="auto"/>
              <w:left w:val="nil"/>
              <w:bottom w:val="single" w:sz="4" w:space="0" w:color="auto"/>
              <w:right w:val="single" w:sz="4" w:space="0" w:color="auto"/>
            </w:tcBorders>
            <w:shd w:val="clear" w:color="auto" w:fill="auto"/>
            <w:noWrap/>
            <w:hideMark/>
          </w:tcPr>
          <w:p w14:paraId="40760E9F" w14:textId="77777777" w:rsidR="00E70DF4" w:rsidRPr="00E70DF4" w:rsidRDefault="00E70DF4" w:rsidP="00E70DF4">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2025 год</w:t>
            </w:r>
          </w:p>
        </w:tc>
        <w:tc>
          <w:tcPr>
            <w:tcW w:w="1266" w:type="dxa"/>
            <w:tcBorders>
              <w:top w:val="single" w:sz="4" w:space="0" w:color="auto"/>
              <w:left w:val="nil"/>
              <w:bottom w:val="single" w:sz="4" w:space="0" w:color="auto"/>
              <w:right w:val="single" w:sz="4" w:space="0" w:color="auto"/>
            </w:tcBorders>
            <w:shd w:val="clear" w:color="auto" w:fill="auto"/>
            <w:noWrap/>
            <w:hideMark/>
          </w:tcPr>
          <w:p w14:paraId="0C1BCE9E" w14:textId="77777777" w:rsidR="00E70DF4" w:rsidRPr="00E70DF4" w:rsidRDefault="00E70DF4" w:rsidP="00E70DF4">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2026 год</w:t>
            </w:r>
          </w:p>
        </w:tc>
        <w:tc>
          <w:tcPr>
            <w:tcW w:w="1266" w:type="dxa"/>
            <w:tcBorders>
              <w:top w:val="single" w:sz="4" w:space="0" w:color="auto"/>
              <w:left w:val="nil"/>
              <w:bottom w:val="single" w:sz="4" w:space="0" w:color="auto"/>
              <w:right w:val="single" w:sz="4" w:space="0" w:color="auto"/>
            </w:tcBorders>
            <w:shd w:val="clear" w:color="auto" w:fill="auto"/>
            <w:noWrap/>
            <w:hideMark/>
          </w:tcPr>
          <w:p w14:paraId="21D2499C" w14:textId="77777777" w:rsidR="00E70DF4" w:rsidRPr="00E70DF4" w:rsidRDefault="00E70DF4" w:rsidP="00E70DF4">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2027 год</w:t>
            </w:r>
          </w:p>
        </w:tc>
        <w:tc>
          <w:tcPr>
            <w:tcW w:w="1266" w:type="dxa"/>
            <w:tcBorders>
              <w:top w:val="single" w:sz="4" w:space="0" w:color="auto"/>
              <w:left w:val="nil"/>
              <w:bottom w:val="single" w:sz="4" w:space="0" w:color="auto"/>
              <w:right w:val="single" w:sz="4" w:space="0" w:color="auto"/>
            </w:tcBorders>
            <w:shd w:val="clear" w:color="auto" w:fill="auto"/>
            <w:noWrap/>
            <w:hideMark/>
          </w:tcPr>
          <w:p w14:paraId="1B5EA0B8" w14:textId="77777777" w:rsidR="00E70DF4" w:rsidRPr="00E70DF4" w:rsidRDefault="00E70DF4" w:rsidP="00E70DF4">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2028-2040 годы</w:t>
            </w:r>
          </w:p>
        </w:tc>
      </w:tr>
      <w:tr w:rsidR="00E70DF4" w:rsidRPr="00E70DF4" w14:paraId="7B8E729C" w14:textId="77777777" w:rsidTr="00E70DF4">
        <w:trPr>
          <w:trHeight w:val="36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D4DA0AB" w14:textId="77777777" w:rsidR="00E70DF4" w:rsidRPr="00E70DF4" w:rsidRDefault="00E70DF4" w:rsidP="00E70DF4">
            <w:pPr>
              <w:spacing w:after="0" w:line="240" w:lineRule="auto"/>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Средняя заработная плата на территории сельского поселения</w:t>
            </w:r>
          </w:p>
        </w:tc>
        <w:tc>
          <w:tcPr>
            <w:tcW w:w="2080" w:type="dxa"/>
            <w:tcBorders>
              <w:top w:val="nil"/>
              <w:left w:val="nil"/>
              <w:bottom w:val="single" w:sz="4" w:space="0" w:color="auto"/>
              <w:right w:val="single" w:sz="4" w:space="0" w:color="auto"/>
            </w:tcBorders>
            <w:shd w:val="clear" w:color="auto" w:fill="auto"/>
            <w:noWrap/>
            <w:hideMark/>
          </w:tcPr>
          <w:p w14:paraId="16198DD3" w14:textId="77777777" w:rsidR="00E70DF4" w:rsidRPr="00E70DF4" w:rsidRDefault="00E70DF4" w:rsidP="00E70DF4">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рублей в мес.</w:t>
            </w:r>
          </w:p>
        </w:tc>
        <w:tc>
          <w:tcPr>
            <w:tcW w:w="1322" w:type="dxa"/>
            <w:tcBorders>
              <w:top w:val="nil"/>
              <w:left w:val="nil"/>
              <w:bottom w:val="single" w:sz="4" w:space="0" w:color="auto"/>
              <w:right w:val="single" w:sz="4" w:space="0" w:color="auto"/>
            </w:tcBorders>
            <w:shd w:val="clear" w:color="auto" w:fill="auto"/>
            <w:noWrap/>
            <w:vAlign w:val="bottom"/>
            <w:hideMark/>
          </w:tcPr>
          <w:p w14:paraId="6D6298FD" w14:textId="77777777"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35000</w:t>
            </w:r>
          </w:p>
        </w:tc>
        <w:tc>
          <w:tcPr>
            <w:tcW w:w="1266" w:type="dxa"/>
            <w:tcBorders>
              <w:top w:val="nil"/>
              <w:left w:val="nil"/>
              <w:bottom w:val="single" w:sz="4" w:space="0" w:color="auto"/>
              <w:right w:val="single" w:sz="4" w:space="0" w:color="auto"/>
            </w:tcBorders>
            <w:shd w:val="clear" w:color="auto" w:fill="auto"/>
            <w:noWrap/>
            <w:vAlign w:val="bottom"/>
            <w:hideMark/>
          </w:tcPr>
          <w:p w14:paraId="7A940ABB" w14:textId="77777777"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37800</w:t>
            </w:r>
          </w:p>
        </w:tc>
        <w:tc>
          <w:tcPr>
            <w:tcW w:w="1266" w:type="dxa"/>
            <w:tcBorders>
              <w:top w:val="nil"/>
              <w:left w:val="nil"/>
              <w:bottom w:val="single" w:sz="4" w:space="0" w:color="auto"/>
              <w:right w:val="single" w:sz="4" w:space="0" w:color="auto"/>
            </w:tcBorders>
            <w:shd w:val="clear" w:color="auto" w:fill="auto"/>
            <w:noWrap/>
            <w:vAlign w:val="bottom"/>
            <w:hideMark/>
          </w:tcPr>
          <w:p w14:paraId="1C6CACA2" w14:textId="77777777"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40824</w:t>
            </w:r>
          </w:p>
        </w:tc>
        <w:tc>
          <w:tcPr>
            <w:tcW w:w="1266" w:type="dxa"/>
            <w:tcBorders>
              <w:top w:val="nil"/>
              <w:left w:val="nil"/>
              <w:bottom w:val="single" w:sz="4" w:space="0" w:color="auto"/>
              <w:right w:val="single" w:sz="4" w:space="0" w:color="auto"/>
            </w:tcBorders>
            <w:shd w:val="clear" w:color="auto" w:fill="auto"/>
            <w:noWrap/>
            <w:vAlign w:val="bottom"/>
            <w:hideMark/>
          </w:tcPr>
          <w:p w14:paraId="102790B5" w14:textId="77777777"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44089.92</w:t>
            </w:r>
          </w:p>
        </w:tc>
        <w:tc>
          <w:tcPr>
            <w:tcW w:w="1266" w:type="dxa"/>
            <w:tcBorders>
              <w:top w:val="nil"/>
              <w:left w:val="nil"/>
              <w:bottom w:val="single" w:sz="4" w:space="0" w:color="auto"/>
              <w:right w:val="single" w:sz="4" w:space="0" w:color="auto"/>
            </w:tcBorders>
            <w:shd w:val="clear" w:color="auto" w:fill="auto"/>
            <w:noWrap/>
            <w:vAlign w:val="bottom"/>
            <w:hideMark/>
          </w:tcPr>
          <w:p w14:paraId="58E718AA" w14:textId="77777777"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47617.11</w:t>
            </w:r>
          </w:p>
        </w:tc>
        <w:tc>
          <w:tcPr>
            <w:tcW w:w="1266" w:type="dxa"/>
            <w:tcBorders>
              <w:top w:val="nil"/>
              <w:left w:val="nil"/>
              <w:bottom w:val="single" w:sz="4" w:space="0" w:color="auto"/>
              <w:right w:val="single" w:sz="4" w:space="0" w:color="auto"/>
            </w:tcBorders>
            <w:shd w:val="clear" w:color="auto" w:fill="auto"/>
            <w:noWrap/>
            <w:vAlign w:val="bottom"/>
            <w:hideMark/>
          </w:tcPr>
          <w:p w14:paraId="34AA1257" w14:textId="77777777"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129500.6</w:t>
            </w:r>
          </w:p>
        </w:tc>
      </w:tr>
      <w:tr w:rsidR="00E70DF4" w:rsidRPr="00E70DF4" w14:paraId="3AFA1670" w14:textId="77777777" w:rsidTr="00E70DF4">
        <w:trPr>
          <w:trHeight w:val="36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2CFD72A" w14:textId="77777777" w:rsidR="00E70DF4" w:rsidRPr="00E70DF4" w:rsidRDefault="00E70DF4" w:rsidP="00E70DF4">
            <w:pPr>
              <w:spacing w:after="0" w:line="240" w:lineRule="auto"/>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Величина прожиточного минимума в расчете на душу населения Челябинской области</w:t>
            </w:r>
          </w:p>
        </w:tc>
        <w:tc>
          <w:tcPr>
            <w:tcW w:w="2080" w:type="dxa"/>
            <w:tcBorders>
              <w:top w:val="nil"/>
              <w:left w:val="nil"/>
              <w:bottom w:val="single" w:sz="4" w:space="0" w:color="auto"/>
              <w:right w:val="single" w:sz="4" w:space="0" w:color="auto"/>
            </w:tcBorders>
            <w:shd w:val="clear" w:color="auto" w:fill="auto"/>
            <w:noWrap/>
            <w:hideMark/>
          </w:tcPr>
          <w:p w14:paraId="1A7E2FEA" w14:textId="77777777" w:rsidR="00E70DF4" w:rsidRPr="00E70DF4" w:rsidRDefault="00E70DF4" w:rsidP="00E70DF4">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рублей в мес.</w:t>
            </w:r>
          </w:p>
        </w:tc>
        <w:tc>
          <w:tcPr>
            <w:tcW w:w="1322" w:type="dxa"/>
            <w:tcBorders>
              <w:top w:val="nil"/>
              <w:left w:val="nil"/>
              <w:bottom w:val="single" w:sz="4" w:space="0" w:color="auto"/>
              <w:right w:val="single" w:sz="4" w:space="0" w:color="auto"/>
            </w:tcBorders>
            <w:shd w:val="clear" w:color="auto" w:fill="auto"/>
            <w:noWrap/>
            <w:vAlign w:val="bottom"/>
            <w:hideMark/>
          </w:tcPr>
          <w:p w14:paraId="7600ECAF" w14:textId="77777777"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14966</w:t>
            </w:r>
          </w:p>
        </w:tc>
        <w:tc>
          <w:tcPr>
            <w:tcW w:w="1266" w:type="dxa"/>
            <w:tcBorders>
              <w:top w:val="nil"/>
              <w:left w:val="nil"/>
              <w:bottom w:val="single" w:sz="4" w:space="0" w:color="auto"/>
              <w:right w:val="single" w:sz="4" w:space="0" w:color="auto"/>
            </w:tcBorders>
            <w:shd w:val="clear" w:color="auto" w:fill="auto"/>
            <w:noWrap/>
            <w:vAlign w:val="bottom"/>
            <w:hideMark/>
          </w:tcPr>
          <w:p w14:paraId="1C84FD1F" w14:textId="77777777"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16163.28</w:t>
            </w:r>
          </w:p>
        </w:tc>
        <w:tc>
          <w:tcPr>
            <w:tcW w:w="1266" w:type="dxa"/>
            <w:tcBorders>
              <w:top w:val="nil"/>
              <w:left w:val="nil"/>
              <w:bottom w:val="single" w:sz="4" w:space="0" w:color="auto"/>
              <w:right w:val="single" w:sz="4" w:space="0" w:color="auto"/>
            </w:tcBorders>
            <w:shd w:val="clear" w:color="auto" w:fill="auto"/>
            <w:noWrap/>
            <w:vAlign w:val="bottom"/>
            <w:hideMark/>
          </w:tcPr>
          <w:p w14:paraId="34EF585E" w14:textId="77777777"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17456.34</w:t>
            </w:r>
          </w:p>
        </w:tc>
        <w:tc>
          <w:tcPr>
            <w:tcW w:w="1266" w:type="dxa"/>
            <w:tcBorders>
              <w:top w:val="nil"/>
              <w:left w:val="nil"/>
              <w:bottom w:val="single" w:sz="4" w:space="0" w:color="auto"/>
              <w:right w:val="single" w:sz="4" w:space="0" w:color="auto"/>
            </w:tcBorders>
            <w:shd w:val="clear" w:color="auto" w:fill="auto"/>
            <w:noWrap/>
            <w:vAlign w:val="bottom"/>
            <w:hideMark/>
          </w:tcPr>
          <w:p w14:paraId="5D1DDA46" w14:textId="77777777"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18852.85</w:t>
            </w:r>
          </w:p>
        </w:tc>
        <w:tc>
          <w:tcPr>
            <w:tcW w:w="1266" w:type="dxa"/>
            <w:tcBorders>
              <w:top w:val="nil"/>
              <w:left w:val="nil"/>
              <w:bottom w:val="single" w:sz="4" w:space="0" w:color="auto"/>
              <w:right w:val="single" w:sz="4" w:space="0" w:color="auto"/>
            </w:tcBorders>
            <w:shd w:val="clear" w:color="auto" w:fill="auto"/>
            <w:noWrap/>
            <w:vAlign w:val="bottom"/>
            <w:hideMark/>
          </w:tcPr>
          <w:p w14:paraId="5D4B9E3F" w14:textId="77777777"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20361.08</w:t>
            </w:r>
          </w:p>
        </w:tc>
        <w:tc>
          <w:tcPr>
            <w:tcW w:w="1266" w:type="dxa"/>
            <w:tcBorders>
              <w:top w:val="nil"/>
              <w:left w:val="nil"/>
              <w:bottom w:val="single" w:sz="4" w:space="0" w:color="auto"/>
              <w:right w:val="single" w:sz="4" w:space="0" w:color="auto"/>
            </w:tcBorders>
            <w:shd w:val="clear" w:color="auto" w:fill="auto"/>
            <w:noWrap/>
            <w:vAlign w:val="bottom"/>
            <w:hideMark/>
          </w:tcPr>
          <w:p w14:paraId="3902C987" w14:textId="77777777"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55374.47</w:t>
            </w:r>
          </w:p>
        </w:tc>
      </w:tr>
      <w:tr w:rsidR="00E70DF4" w:rsidRPr="00E70DF4" w14:paraId="60526A28" w14:textId="77777777" w:rsidTr="00E70DF4">
        <w:trPr>
          <w:trHeight w:val="36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73B8AB9" w14:textId="77777777" w:rsidR="00E70DF4" w:rsidRPr="00E70DF4" w:rsidRDefault="00E70DF4" w:rsidP="00E70DF4">
            <w:pPr>
              <w:spacing w:after="0" w:line="240" w:lineRule="auto"/>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Совокупный платеж по коммунальным услугам на 1 человека при заданных условиях расчета</w:t>
            </w:r>
          </w:p>
        </w:tc>
        <w:tc>
          <w:tcPr>
            <w:tcW w:w="2080" w:type="dxa"/>
            <w:tcBorders>
              <w:top w:val="nil"/>
              <w:left w:val="nil"/>
              <w:bottom w:val="single" w:sz="4" w:space="0" w:color="auto"/>
              <w:right w:val="single" w:sz="4" w:space="0" w:color="auto"/>
            </w:tcBorders>
            <w:shd w:val="clear" w:color="auto" w:fill="auto"/>
            <w:noWrap/>
            <w:hideMark/>
          </w:tcPr>
          <w:p w14:paraId="3245B25A" w14:textId="77777777" w:rsidR="00E70DF4" w:rsidRPr="00E70DF4" w:rsidRDefault="00E70DF4" w:rsidP="00E70DF4">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рублей в мес.</w:t>
            </w:r>
          </w:p>
        </w:tc>
        <w:tc>
          <w:tcPr>
            <w:tcW w:w="1322" w:type="dxa"/>
            <w:tcBorders>
              <w:top w:val="nil"/>
              <w:left w:val="nil"/>
              <w:bottom w:val="single" w:sz="4" w:space="0" w:color="auto"/>
              <w:right w:val="single" w:sz="4" w:space="0" w:color="auto"/>
            </w:tcBorders>
            <w:shd w:val="clear" w:color="auto" w:fill="auto"/>
            <w:noWrap/>
            <w:vAlign w:val="bottom"/>
            <w:hideMark/>
          </w:tcPr>
          <w:p w14:paraId="36D7E3B0" w14:textId="77777777"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5582.23</w:t>
            </w:r>
          </w:p>
        </w:tc>
        <w:tc>
          <w:tcPr>
            <w:tcW w:w="1266" w:type="dxa"/>
            <w:tcBorders>
              <w:top w:val="nil"/>
              <w:left w:val="nil"/>
              <w:bottom w:val="single" w:sz="4" w:space="0" w:color="auto"/>
              <w:right w:val="single" w:sz="4" w:space="0" w:color="auto"/>
            </w:tcBorders>
            <w:shd w:val="clear" w:color="auto" w:fill="auto"/>
            <w:noWrap/>
            <w:vAlign w:val="bottom"/>
            <w:hideMark/>
          </w:tcPr>
          <w:p w14:paraId="1346AB3C" w14:textId="77777777"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5798.11</w:t>
            </w:r>
          </w:p>
        </w:tc>
        <w:tc>
          <w:tcPr>
            <w:tcW w:w="1266" w:type="dxa"/>
            <w:tcBorders>
              <w:top w:val="nil"/>
              <w:left w:val="nil"/>
              <w:bottom w:val="single" w:sz="4" w:space="0" w:color="auto"/>
              <w:right w:val="single" w:sz="4" w:space="0" w:color="auto"/>
            </w:tcBorders>
            <w:shd w:val="clear" w:color="auto" w:fill="auto"/>
            <w:noWrap/>
            <w:vAlign w:val="bottom"/>
            <w:hideMark/>
          </w:tcPr>
          <w:p w14:paraId="1923DD8A" w14:textId="77777777"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6022.47</w:t>
            </w:r>
          </w:p>
        </w:tc>
        <w:tc>
          <w:tcPr>
            <w:tcW w:w="1266" w:type="dxa"/>
            <w:tcBorders>
              <w:top w:val="nil"/>
              <w:left w:val="nil"/>
              <w:bottom w:val="single" w:sz="4" w:space="0" w:color="auto"/>
              <w:right w:val="single" w:sz="4" w:space="0" w:color="auto"/>
            </w:tcBorders>
            <w:shd w:val="clear" w:color="auto" w:fill="auto"/>
            <w:noWrap/>
            <w:vAlign w:val="bottom"/>
            <w:hideMark/>
          </w:tcPr>
          <w:p w14:paraId="0FF6A837" w14:textId="77777777"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6255.64</w:t>
            </w:r>
          </w:p>
        </w:tc>
        <w:tc>
          <w:tcPr>
            <w:tcW w:w="1266" w:type="dxa"/>
            <w:tcBorders>
              <w:top w:val="nil"/>
              <w:left w:val="nil"/>
              <w:bottom w:val="single" w:sz="4" w:space="0" w:color="auto"/>
              <w:right w:val="single" w:sz="4" w:space="0" w:color="auto"/>
            </w:tcBorders>
            <w:shd w:val="clear" w:color="auto" w:fill="auto"/>
            <w:noWrap/>
            <w:vAlign w:val="bottom"/>
            <w:hideMark/>
          </w:tcPr>
          <w:p w14:paraId="049FF87C" w14:textId="77777777"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6497.98</w:t>
            </w:r>
          </w:p>
        </w:tc>
        <w:tc>
          <w:tcPr>
            <w:tcW w:w="1266" w:type="dxa"/>
            <w:tcBorders>
              <w:top w:val="nil"/>
              <w:left w:val="nil"/>
              <w:bottom w:val="single" w:sz="4" w:space="0" w:color="auto"/>
              <w:right w:val="single" w:sz="4" w:space="0" w:color="auto"/>
            </w:tcBorders>
            <w:shd w:val="clear" w:color="auto" w:fill="auto"/>
            <w:noWrap/>
            <w:vAlign w:val="bottom"/>
            <w:hideMark/>
          </w:tcPr>
          <w:p w14:paraId="080C70DC" w14:textId="77777777"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9883.58</w:t>
            </w:r>
          </w:p>
        </w:tc>
      </w:tr>
    </w:tbl>
    <w:p w14:paraId="03006CB6" w14:textId="77777777" w:rsidR="00E70DF4" w:rsidRDefault="00E70DF4" w:rsidP="00E70DF4">
      <w:pPr>
        <w:pStyle w:val="affb"/>
        <w:spacing w:before="0" w:after="0"/>
      </w:pPr>
      <w:bookmarkStart w:id="194" w:name="_Toc528549019"/>
    </w:p>
    <w:p w14:paraId="707D760D" w14:textId="637462D5" w:rsidR="000C5F00" w:rsidRPr="000C5F00" w:rsidRDefault="00C105CC" w:rsidP="00E70DF4">
      <w:pPr>
        <w:pStyle w:val="affb"/>
        <w:spacing w:before="0" w:after="0"/>
        <w:rPr>
          <w:sz w:val="16"/>
          <w:szCs w:val="16"/>
        </w:rPr>
      </w:pPr>
      <w:r>
        <w:t>Таблица</w:t>
      </w:r>
      <w:r w:rsidR="00BC0D51">
        <w:t xml:space="preserve"> </w:t>
      </w:r>
      <w:r>
        <w:t>16.3.</w:t>
      </w:r>
      <w:r w:rsidR="005E6543">
        <w:t>1</w:t>
      </w:r>
      <w:r>
        <w:t>.</w:t>
      </w:r>
      <w:r w:rsidR="00E70DF4" w:rsidRPr="00E70DF4">
        <w:t xml:space="preserve"> </w:t>
      </w:r>
      <w:r w:rsidRPr="00C105CC">
        <w:t>Сравнительный</w:t>
      </w:r>
      <w:r w:rsidR="00BC0D51">
        <w:t xml:space="preserve"> </w:t>
      </w:r>
      <w:r w:rsidRPr="00C105CC">
        <w:t>анализ</w:t>
      </w:r>
      <w:r w:rsidR="00BC0D51">
        <w:t xml:space="preserve"> </w:t>
      </w:r>
      <w:r w:rsidRPr="00C105CC">
        <w:t>прогнозируемого</w:t>
      </w:r>
      <w:r w:rsidR="00BC0D51">
        <w:t xml:space="preserve"> </w:t>
      </w:r>
      <w:r w:rsidRPr="00C105CC">
        <w:t>изменения</w:t>
      </w:r>
      <w:r w:rsidR="00BC0D51">
        <w:t xml:space="preserve"> </w:t>
      </w:r>
      <w:r w:rsidRPr="00C105CC">
        <w:t>уровня</w:t>
      </w:r>
      <w:r w:rsidR="00BC0D51">
        <w:t xml:space="preserve"> </w:t>
      </w:r>
      <w:r w:rsidRPr="00C105CC">
        <w:t>платежей</w:t>
      </w:r>
      <w:r w:rsidR="00BC0D51">
        <w:t xml:space="preserve"> </w:t>
      </w:r>
      <w:r w:rsidRPr="00C105CC">
        <w:t>граждан</w:t>
      </w:r>
      <w:r w:rsidR="00BC0D51">
        <w:t xml:space="preserve"> </w:t>
      </w:r>
      <w:r w:rsidRPr="00C105CC">
        <w:t>с</w:t>
      </w:r>
      <w:r w:rsidR="00BC0D51">
        <w:t xml:space="preserve"> </w:t>
      </w:r>
      <w:r w:rsidRPr="00C105CC">
        <w:t>утвержденным</w:t>
      </w:r>
      <w:r w:rsidR="00BC0D51">
        <w:t xml:space="preserve"> </w:t>
      </w:r>
      <w:r w:rsidRPr="00C105CC">
        <w:t>стандартом</w:t>
      </w:r>
      <w:r w:rsidR="00BC0D51">
        <w:t xml:space="preserve"> </w:t>
      </w:r>
      <w:r w:rsidRPr="00C105CC">
        <w:t>предельной</w:t>
      </w:r>
      <w:r w:rsidR="00BC0D51">
        <w:t xml:space="preserve"> </w:t>
      </w:r>
      <w:r w:rsidRPr="00C105CC">
        <w:t>стоимости</w:t>
      </w:r>
      <w:r w:rsidR="00BC0D51">
        <w:t xml:space="preserve"> </w:t>
      </w:r>
      <w:r w:rsidRPr="00C105CC">
        <w:t>ЖКУ</w:t>
      </w:r>
      <w:bookmarkEnd w:id="194"/>
    </w:p>
    <w:tbl>
      <w:tblPr>
        <w:tblW w:w="15021" w:type="dxa"/>
        <w:tblLook w:val="04A0" w:firstRow="1" w:lastRow="0" w:firstColumn="1" w:lastColumn="0" w:noHBand="0" w:noVBand="1"/>
      </w:tblPr>
      <w:tblGrid>
        <w:gridCol w:w="5306"/>
        <w:gridCol w:w="2126"/>
        <w:gridCol w:w="1220"/>
        <w:gridCol w:w="1332"/>
        <w:gridCol w:w="1220"/>
        <w:gridCol w:w="1331"/>
        <w:gridCol w:w="1220"/>
        <w:gridCol w:w="1266"/>
      </w:tblGrid>
      <w:tr w:rsidR="00E70DF4" w:rsidRPr="00E70DF4" w14:paraId="3D85B72D" w14:textId="77777777" w:rsidTr="00E70DF4">
        <w:trPr>
          <w:trHeight w:val="420"/>
        </w:trPr>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58DD38CB" w14:textId="77777777" w:rsidR="00E70DF4" w:rsidRPr="00E70DF4" w:rsidRDefault="00E70DF4" w:rsidP="00E70DF4">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hideMark/>
          </w:tcPr>
          <w:p w14:paraId="39D8A8D3" w14:textId="77777777" w:rsidR="00E70DF4" w:rsidRPr="00E70DF4" w:rsidRDefault="00E70DF4" w:rsidP="00E70DF4">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Ед. изм.</w:t>
            </w:r>
          </w:p>
        </w:tc>
        <w:tc>
          <w:tcPr>
            <w:tcW w:w="1220" w:type="dxa"/>
            <w:tcBorders>
              <w:top w:val="single" w:sz="4" w:space="0" w:color="auto"/>
              <w:left w:val="nil"/>
              <w:bottom w:val="single" w:sz="4" w:space="0" w:color="auto"/>
              <w:right w:val="single" w:sz="4" w:space="0" w:color="auto"/>
            </w:tcBorders>
            <w:shd w:val="clear" w:color="auto" w:fill="auto"/>
            <w:noWrap/>
            <w:hideMark/>
          </w:tcPr>
          <w:p w14:paraId="47D181C4" w14:textId="77777777" w:rsidR="00E70DF4" w:rsidRPr="00E70DF4" w:rsidRDefault="00E70DF4" w:rsidP="00E70DF4">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2023 год</w:t>
            </w:r>
          </w:p>
        </w:tc>
        <w:tc>
          <w:tcPr>
            <w:tcW w:w="1332" w:type="dxa"/>
            <w:tcBorders>
              <w:top w:val="single" w:sz="4" w:space="0" w:color="auto"/>
              <w:left w:val="nil"/>
              <w:bottom w:val="single" w:sz="4" w:space="0" w:color="auto"/>
              <w:right w:val="single" w:sz="4" w:space="0" w:color="auto"/>
            </w:tcBorders>
            <w:shd w:val="clear" w:color="auto" w:fill="auto"/>
            <w:noWrap/>
            <w:hideMark/>
          </w:tcPr>
          <w:p w14:paraId="4B6C113F" w14:textId="77777777" w:rsidR="00E70DF4" w:rsidRPr="00E70DF4" w:rsidRDefault="00E70DF4" w:rsidP="00E70DF4">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2024 год</w:t>
            </w:r>
          </w:p>
        </w:tc>
        <w:tc>
          <w:tcPr>
            <w:tcW w:w="1220" w:type="dxa"/>
            <w:tcBorders>
              <w:top w:val="single" w:sz="4" w:space="0" w:color="auto"/>
              <w:left w:val="nil"/>
              <w:bottom w:val="single" w:sz="4" w:space="0" w:color="auto"/>
              <w:right w:val="single" w:sz="4" w:space="0" w:color="auto"/>
            </w:tcBorders>
            <w:shd w:val="clear" w:color="auto" w:fill="auto"/>
            <w:noWrap/>
            <w:hideMark/>
          </w:tcPr>
          <w:p w14:paraId="0BDE7DF3" w14:textId="77777777" w:rsidR="00E70DF4" w:rsidRPr="00E70DF4" w:rsidRDefault="00E70DF4" w:rsidP="00E70DF4">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2025 год</w:t>
            </w:r>
          </w:p>
        </w:tc>
        <w:tc>
          <w:tcPr>
            <w:tcW w:w="1331" w:type="dxa"/>
            <w:tcBorders>
              <w:top w:val="single" w:sz="4" w:space="0" w:color="auto"/>
              <w:left w:val="nil"/>
              <w:bottom w:val="single" w:sz="4" w:space="0" w:color="auto"/>
              <w:right w:val="single" w:sz="4" w:space="0" w:color="auto"/>
            </w:tcBorders>
            <w:shd w:val="clear" w:color="auto" w:fill="auto"/>
            <w:noWrap/>
            <w:hideMark/>
          </w:tcPr>
          <w:p w14:paraId="71928181" w14:textId="77777777" w:rsidR="00E70DF4" w:rsidRPr="00E70DF4" w:rsidRDefault="00E70DF4" w:rsidP="00E70DF4">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2026 год</w:t>
            </w:r>
          </w:p>
        </w:tc>
        <w:tc>
          <w:tcPr>
            <w:tcW w:w="1220" w:type="dxa"/>
            <w:tcBorders>
              <w:top w:val="single" w:sz="4" w:space="0" w:color="auto"/>
              <w:left w:val="nil"/>
              <w:bottom w:val="single" w:sz="4" w:space="0" w:color="auto"/>
              <w:right w:val="single" w:sz="4" w:space="0" w:color="auto"/>
            </w:tcBorders>
            <w:shd w:val="clear" w:color="auto" w:fill="auto"/>
            <w:noWrap/>
            <w:hideMark/>
          </w:tcPr>
          <w:p w14:paraId="1C7F34D7" w14:textId="77777777" w:rsidR="00E70DF4" w:rsidRPr="00E70DF4" w:rsidRDefault="00E70DF4" w:rsidP="00E70DF4">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2027 год</w:t>
            </w:r>
          </w:p>
        </w:tc>
        <w:tc>
          <w:tcPr>
            <w:tcW w:w="1190" w:type="dxa"/>
            <w:tcBorders>
              <w:top w:val="single" w:sz="4" w:space="0" w:color="auto"/>
              <w:left w:val="nil"/>
              <w:bottom w:val="single" w:sz="4" w:space="0" w:color="auto"/>
              <w:right w:val="single" w:sz="4" w:space="0" w:color="auto"/>
            </w:tcBorders>
            <w:shd w:val="clear" w:color="auto" w:fill="auto"/>
            <w:noWrap/>
            <w:hideMark/>
          </w:tcPr>
          <w:p w14:paraId="571AE310" w14:textId="77777777" w:rsidR="00E70DF4" w:rsidRPr="00E70DF4" w:rsidRDefault="00E70DF4" w:rsidP="00E70DF4">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2028-2040 годы</w:t>
            </w:r>
          </w:p>
        </w:tc>
      </w:tr>
      <w:tr w:rsidR="00E70DF4" w:rsidRPr="00E70DF4" w14:paraId="2A8CF249" w14:textId="77777777" w:rsidTr="00E70DF4">
        <w:trPr>
          <w:trHeight w:val="4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DD1156F" w14:textId="77777777" w:rsidR="00E70DF4" w:rsidRPr="00E70DF4" w:rsidRDefault="00E70DF4" w:rsidP="00E70DF4">
            <w:pPr>
              <w:spacing w:after="0" w:line="240" w:lineRule="auto"/>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Совокупный платеж по коммунальным услугам на 1 человека при заданных условиях расчета</w:t>
            </w:r>
          </w:p>
        </w:tc>
        <w:tc>
          <w:tcPr>
            <w:tcW w:w="2126" w:type="dxa"/>
            <w:tcBorders>
              <w:top w:val="nil"/>
              <w:left w:val="nil"/>
              <w:bottom w:val="single" w:sz="4" w:space="0" w:color="auto"/>
              <w:right w:val="single" w:sz="4" w:space="0" w:color="auto"/>
            </w:tcBorders>
            <w:shd w:val="clear" w:color="auto" w:fill="auto"/>
            <w:noWrap/>
            <w:hideMark/>
          </w:tcPr>
          <w:p w14:paraId="6930263A" w14:textId="77777777" w:rsidR="00E70DF4" w:rsidRPr="00E70DF4" w:rsidRDefault="00E70DF4" w:rsidP="00E70DF4">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рублей в мес.</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77647" w14:textId="469933CF"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5582.23</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14:paraId="25C1819F" w14:textId="13DFF59C"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5798.11</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B96861C" w14:textId="0F7C68E0"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6022.47</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14:paraId="28A38F61" w14:textId="7638AE72"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6255.64</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5C0405A" w14:textId="67BC8E70"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6497.98</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5B717471" w14:textId="78E2F5E5"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9883.58</w:t>
            </w:r>
          </w:p>
        </w:tc>
      </w:tr>
      <w:tr w:rsidR="00E70DF4" w:rsidRPr="00E70DF4" w14:paraId="05F44F57" w14:textId="77777777" w:rsidTr="00E70DF4">
        <w:trPr>
          <w:trHeight w:val="4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C37AF2F" w14:textId="77777777" w:rsidR="00E70DF4" w:rsidRPr="00E70DF4" w:rsidRDefault="00E70DF4" w:rsidP="00E70DF4">
            <w:pPr>
              <w:spacing w:after="0" w:line="240" w:lineRule="auto"/>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Размеры регионального стандарта стоимости жилищно-коммунальных услуг на 1 человека</w:t>
            </w:r>
          </w:p>
        </w:tc>
        <w:tc>
          <w:tcPr>
            <w:tcW w:w="2126" w:type="dxa"/>
            <w:tcBorders>
              <w:top w:val="nil"/>
              <w:left w:val="nil"/>
              <w:bottom w:val="single" w:sz="4" w:space="0" w:color="auto"/>
              <w:right w:val="single" w:sz="4" w:space="0" w:color="auto"/>
            </w:tcBorders>
            <w:shd w:val="clear" w:color="auto" w:fill="auto"/>
            <w:noWrap/>
            <w:hideMark/>
          </w:tcPr>
          <w:p w14:paraId="7F48A803" w14:textId="77777777" w:rsidR="00E70DF4" w:rsidRPr="00E70DF4" w:rsidRDefault="00E70DF4" w:rsidP="00E70DF4">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рублей в мес.</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1628ABB" w14:textId="45FB37B7"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8214.48</w:t>
            </w:r>
          </w:p>
        </w:tc>
        <w:tc>
          <w:tcPr>
            <w:tcW w:w="1332" w:type="dxa"/>
            <w:tcBorders>
              <w:top w:val="nil"/>
              <w:left w:val="nil"/>
              <w:bottom w:val="single" w:sz="4" w:space="0" w:color="auto"/>
              <w:right w:val="single" w:sz="4" w:space="0" w:color="auto"/>
            </w:tcBorders>
            <w:shd w:val="clear" w:color="auto" w:fill="auto"/>
            <w:noWrap/>
            <w:vAlign w:val="bottom"/>
            <w:hideMark/>
          </w:tcPr>
          <w:p w14:paraId="5C70E35A" w14:textId="63937401"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8543.06</w:t>
            </w:r>
          </w:p>
        </w:tc>
        <w:tc>
          <w:tcPr>
            <w:tcW w:w="1220" w:type="dxa"/>
            <w:tcBorders>
              <w:top w:val="nil"/>
              <w:left w:val="nil"/>
              <w:bottom w:val="single" w:sz="4" w:space="0" w:color="auto"/>
              <w:right w:val="single" w:sz="4" w:space="0" w:color="auto"/>
            </w:tcBorders>
            <w:shd w:val="clear" w:color="auto" w:fill="auto"/>
            <w:noWrap/>
            <w:vAlign w:val="bottom"/>
            <w:hideMark/>
          </w:tcPr>
          <w:p w14:paraId="71CECF1B" w14:textId="7936D702"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8884.78</w:t>
            </w:r>
          </w:p>
        </w:tc>
        <w:tc>
          <w:tcPr>
            <w:tcW w:w="1331" w:type="dxa"/>
            <w:tcBorders>
              <w:top w:val="nil"/>
              <w:left w:val="nil"/>
              <w:bottom w:val="single" w:sz="4" w:space="0" w:color="auto"/>
              <w:right w:val="single" w:sz="4" w:space="0" w:color="auto"/>
            </w:tcBorders>
            <w:shd w:val="clear" w:color="auto" w:fill="auto"/>
            <w:noWrap/>
            <w:vAlign w:val="bottom"/>
            <w:hideMark/>
          </w:tcPr>
          <w:p w14:paraId="25EC2FBA" w14:textId="7B27FAFE"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9240.17</w:t>
            </w:r>
          </w:p>
        </w:tc>
        <w:tc>
          <w:tcPr>
            <w:tcW w:w="1220" w:type="dxa"/>
            <w:tcBorders>
              <w:top w:val="nil"/>
              <w:left w:val="nil"/>
              <w:bottom w:val="single" w:sz="4" w:space="0" w:color="auto"/>
              <w:right w:val="single" w:sz="4" w:space="0" w:color="auto"/>
            </w:tcBorders>
            <w:shd w:val="clear" w:color="auto" w:fill="auto"/>
            <w:noWrap/>
            <w:vAlign w:val="bottom"/>
            <w:hideMark/>
          </w:tcPr>
          <w:p w14:paraId="70EFC237" w14:textId="4DD8CA71"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9609.78</w:t>
            </w:r>
          </w:p>
        </w:tc>
        <w:tc>
          <w:tcPr>
            <w:tcW w:w="1190" w:type="dxa"/>
            <w:tcBorders>
              <w:top w:val="nil"/>
              <w:left w:val="nil"/>
              <w:bottom w:val="single" w:sz="4" w:space="0" w:color="auto"/>
              <w:right w:val="single" w:sz="4" w:space="0" w:color="auto"/>
            </w:tcBorders>
            <w:shd w:val="clear" w:color="auto" w:fill="auto"/>
            <w:noWrap/>
            <w:vAlign w:val="bottom"/>
            <w:hideMark/>
          </w:tcPr>
          <w:p w14:paraId="38FABB68" w14:textId="44BB4AF9"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16000.99</w:t>
            </w:r>
          </w:p>
        </w:tc>
      </w:tr>
      <w:tr w:rsidR="00E70DF4" w:rsidRPr="00E70DF4" w14:paraId="0A8CFF55" w14:textId="77777777" w:rsidTr="00E70DF4">
        <w:trPr>
          <w:trHeight w:val="4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89465D2" w14:textId="77777777" w:rsidR="00E70DF4" w:rsidRPr="00E70DF4" w:rsidRDefault="00E70DF4" w:rsidP="00E70DF4">
            <w:pPr>
              <w:spacing w:after="0" w:line="240" w:lineRule="auto"/>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Разница между предельной стоимостью ЖКУ и удельным прогнозируемым расходом</w:t>
            </w:r>
          </w:p>
        </w:tc>
        <w:tc>
          <w:tcPr>
            <w:tcW w:w="2126" w:type="dxa"/>
            <w:tcBorders>
              <w:top w:val="nil"/>
              <w:left w:val="nil"/>
              <w:bottom w:val="single" w:sz="4" w:space="0" w:color="auto"/>
              <w:right w:val="single" w:sz="4" w:space="0" w:color="auto"/>
            </w:tcBorders>
            <w:shd w:val="clear" w:color="auto" w:fill="auto"/>
            <w:noWrap/>
            <w:hideMark/>
          </w:tcPr>
          <w:p w14:paraId="4012D905" w14:textId="77777777" w:rsidR="00E70DF4" w:rsidRPr="00E70DF4" w:rsidRDefault="00E70DF4" w:rsidP="00E70DF4">
            <w:pPr>
              <w:spacing w:after="0" w:line="240" w:lineRule="auto"/>
              <w:jc w:val="center"/>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рублей в мес.</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E1C6358" w14:textId="5FE680AB"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2632.25</w:t>
            </w:r>
          </w:p>
        </w:tc>
        <w:tc>
          <w:tcPr>
            <w:tcW w:w="1332" w:type="dxa"/>
            <w:tcBorders>
              <w:top w:val="nil"/>
              <w:left w:val="nil"/>
              <w:bottom w:val="single" w:sz="4" w:space="0" w:color="auto"/>
              <w:right w:val="single" w:sz="4" w:space="0" w:color="auto"/>
            </w:tcBorders>
            <w:shd w:val="clear" w:color="auto" w:fill="auto"/>
            <w:noWrap/>
            <w:vAlign w:val="bottom"/>
            <w:hideMark/>
          </w:tcPr>
          <w:p w14:paraId="121BE83C" w14:textId="2B0B90F5"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2744.95</w:t>
            </w:r>
          </w:p>
        </w:tc>
        <w:tc>
          <w:tcPr>
            <w:tcW w:w="1220" w:type="dxa"/>
            <w:tcBorders>
              <w:top w:val="nil"/>
              <w:left w:val="nil"/>
              <w:bottom w:val="single" w:sz="4" w:space="0" w:color="auto"/>
              <w:right w:val="single" w:sz="4" w:space="0" w:color="auto"/>
            </w:tcBorders>
            <w:shd w:val="clear" w:color="auto" w:fill="auto"/>
            <w:noWrap/>
            <w:vAlign w:val="bottom"/>
            <w:hideMark/>
          </w:tcPr>
          <w:p w14:paraId="53A9014A" w14:textId="1A660D80"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2862.31</w:t>
            </w:r>
          </w:p>
        </w:tc>
        <w:tc>
          <w:tcPr>
            <w:tcW w:w="1331" w:type="dxa"/>
            <w:tcBorders>
              <w:top w:val="nil"/>
              <w:left w:val="nil"/>
              <w:bottom w:val="single" w:sz="4" w:space="0" w:color="auto"/>
              <w:right w:val="single" w:sz="4" w:space="0" w:color="auto"/>
            </w:tcBorders>
            <w:shd w:val="clear" w:color="auto" w:fill="auto"/>
            <w:noWrap/>
            <w:vAlign w:val="bottom"/>
            <w:hideMark/>
          </w:tcPr>
          <w:p w14:paraId="15A35644" w14:textId="780E21A9"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2984.53</w:t>
            </w:r>
          </w:p>
        </w:tc>
        <w:tc>
          <w:tcPr>
            <w:tcW w:w="1220" w:type="dxa"/>
            <w:tcBorders>
              <w:top w:val="nil"/>
              <w:left w:val="nil"/>
              <w:bottom w:val="single" w:sz="4" w:space="0" w:color="auto"/>
              <w:right w:val="single" w:sz="4" w:space="0" w:color="auto"/>
            </w:tcBorders>
            <w:shd w:val="clear" w:color="auto" w:fill="auto"/>
            <w:noWrap/>
            <w:vAlign w:val="bottom"/>
            <w:hideMark/>
          </w:tcPr>
          <w:p w14:paraId="36313523" w14:textId="752DB97C"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3111.80</w:t>
            </w:r>
          </w:p>
        </w:tc>
        <w:tc>
          <w:tcPr>
            <w:tcW w:w="1190" w:type="dxa"/>
            <w:tcBorders>
              <w:top w:val="nil"/>
              <w:left w:val="nil"/>
              <w:bottom w:val="single" w:sz="4" w:space="0" w:color="auto"/>
              <w:right w:val="single" w:sz="4" w:space="0" w:color="auto"/>
            </w:tcBorders>
            <w:shd w:val="clear" w:color="auto" w:fill="auto"/>
            <w:noWrap/>
            <w:vAlign w:val="bottom"/>
            <w:hideMark/>
          </w:tcPr>
          <w:p w14:paraId="18D04FAB" w14:textId="703F9E60" w:rsidR="00E70DF4" w:rsidRPr="00E70DF4" w:rsidRDefault="00E70DF4" w:rsidP="00E70DF4">
            <w:pPr>
              <w:spacing w:after="0" w:line="240" w:lineRule="auto"/>
              <w:jc w:val="right"/>
              <w:rPr>
                <w:rFonts w:ascii="Times New Roman" w:eastAsia="Times New Roman" w:hAnsi="Times New Roman" w:cs="Times New Roman"/>
                <w:color w:val="000000"/>
                <w:sz w:val="28"/>
                <w:szCs w:val="28"/>
                <w:lang w:eastAsia="ru-RU"/>
              </w:rPr>
            </w:pPr>
            <w:r w:rsidRPr="00E70DF4">
              <w:rPr>
                <w:rFonts w:ascii="Times New Roman" w:eastAsia="Times New Roman" w:hAnsi="Times New Roman" w:cs="Times New Roman"/>
                <w:color w:val="000000"/>
                <w:sz w:val="28"/>
                <w:szCs w:val="28"/>
                <w:lang w:eastAsia="ru-RU"/>
              </w:rPr>
              <w:t>6117.41</w:t>
            </w:r>
          </w:p>
        </w:tc>
      </w:tr>
    </w:tbl>
    <w:p w14:paraId="17FF1907" w14:textId="77777777" w:rsidR="00C105CC" w:rsidRDefault="00C105CC" w:rsidP="0002668C">
      <w:pPr>
        <w:pStyle w:val="a7"/>
        <w:spacing w:after="0" w:line="240" w:lineRule="auto"/>
        <w:sectPr w:rsidR="00C105CC" w:rsidSect="009D4106">
          <w:headerReference w:type="default" r:id="rId19"/>
          <w:pgSz w:w="16838" w:h="11906" w:orient="landscape"/>
          <w:pgMar w:top="510" w:right="510" w:bottom="510" w:left="1361" w:header="709" w:footer="709" w:gutter="0"/>
          <w:cols w:space="708"/>
          <w:docGrid w:linePitch="360"/>
        </w:sectPr>
      </w:pPr>
    </w:p>
    <w:p w14:paraId="306FD312" w14:textId="77777777" w:rsidR="0034081D" w:rsidRDefault="0034081D" w:rsidP="0034081D">
      <w:pPr>
        <w:pStyle w:val="a5"/>
      </w:pPr>
      <w:bookmarkStart w:id="195" w:name="_Toc47564185"/>
      <w:r>
        <w:lastRenderedPageBreak/>
        <w:t>Р</w:t>
      </w:r>
      <w:r w:rsidR="007C4FE2">
        <w:t>аздел</w:t>
      </w:r>
      <w:r w:rsidR="00BC0D51">
        <w:t xml:space="preserve"> </w:t>
      </w:r>
      <w:r w:rsidR="007C4FE2">
        <w:t>17</w:t>
      </w:r>
      <w:r w:rsidR="00BC0D51">
        <w:t xml:space="preserve"> </w:t>
      </w:r>
      <w:r w:rsidR="00A124AD">
        <w:t>Модель</w:t>
      </w:r>
      <w:r w:rsidR="00BC0D51">
        <w:t xml:space="preserve"> </w:t>
      </w:r>
      <w:r w:rsidR="00A124AD">
        <w:t>для</w:t>
      </w:r>
      <w:r w:rsidR="00BC0D51">
        <w:t xml:space="preserve"> </w:t>
      </w:r>
      <w:r w:rsidR="00A124AD">
        <w:t>расчета</w:t>
      </w:r>
      <w:r w:rsidR="00BC0D51">
        <w:t xml:space="preserve"> </w:t>
      </w:r>
      <w:r w:rsidR="00A124AD">
        <w:t>программы</w:t>
      </w:r>
      <w:bookmarkEnd w:id="195"/>
      <w:r w:rsidR="00BC0D51">
        <w:t xml:space="preserve"> </w:t>
      </w:r>
    </w:p>
    <w:p w14:paraId="7A265AB9" w14:textId="77777777" w:rsidR="0090066C" w:rsidRDefault="0034081D" w:rsidP="0002668C">
      <w:pPr>
        <w:pStyle w:val="a7"/>
        <w:spacing w:after="0" w:line="240" w:lineRule="auto"/>
      </w:pPr>
      <w:r w:rsidRPr="0034081D">
        <w:t>Для</w:t>
      </w:r>
      <w:r w:rsidR="00BC0D51">
        <w:t xml:space="preserve"> </w:t>
      </w:r>
      <w:r w:rsidRPr="0034081D">
        <w:t>расчета</w:t>
      </w:r>
      <w:r w:rsidR="00BC0D51">
        <w:t xml:space="preserve"> </w:t>
      </w:r>
      <w:r w:rsidRPr="0034081D">
        <w:t>Программы</w:t>
      </w:r>
      <w:r w:rsidR="00BC0D51">
        <w:t xml:space="preserve"> </w:t>
      </w:r>
      <w:r w:rsidRPr="0034081D">
        <w:t>применялась</w:t>
      </w:r>
      <w:r w:rsidR="00BC0D51">
        <w:t xml:space="preserve"> </w:t>
      </w:r>
      <w:r w:rsidRPr="0034081D">
        <w:t>линейная</w:t>
      </w:r>
      <w:r w:rsidR="00BC0D51">
        <w:t xml:space="preserve"> </w:t>
      </w:r>
      <w:r w:rsidRPr="0034081D">
        <w:t>модель.</w:t>
      </w:r>
      <w:r w:rsidR="00BC0D51">
        <w:t xml:space="preserve"> </w:t>
      </w:r>
    </w:p>
    <w:p w14:paraId="4D0135DA" w14:textId="0B41E622" w:rsidR="0034081D" w:rsidRPr="0034081D" w:rsidRDefault="0034081D" w:rsidP="0002668C">
      <w:pPr>
        <w:pStyle w:val="a7"/>
        <w:spacing w:after="0" w:line="240" w:lineRule="auto"/>
      </w:pPr>
      <w:r w:rsidRPr="0034081D">
        <w:t>Для</w:t>
      </w:r>
      <w:r w:rsidR="00BC0D51">
        <w:t xml:space="preserve"> </w:t>
      </w:r>
      <w:r w:rsidRPr="0034081D">
        <w:t>моделирования</w:t>
      </w:r>
      <w:r w:rsidR="00BC0D51">
        <w:t xml:space="preserve"> </w:t>
      </w:r>
      <w:r w:rsidRPr="0034081D">
        <w:t>инвестиционной</w:t>
      </w:r>
      <w:r w:rsidR="00BC0D51">
        <w:t xml:space="preserve"> </w:t>
      </w:r>
      <w:r w:rsidRPr="0034081D">
        <w:t>деятельности,</w:t>
      </w:r>
      <w:r w:rsidR="00BC0D51">
        <w:t xml:space="preserve"> </w:t>
      </w:r>
      <w:r w:rsidRPr="0034081D">
        <w:t>капитального</w:t>
      </w:r>
      <w:r w:rsidR="00BC0D51">
        <w:t xml:space="preserve"> </w:t>
      </w:r>
      <w:r w:rsidRPr="0034081D">
        <w:t>строительства</w:t>
      </w:r>
      <w:r w:rsidR="00BC0D51">
        <w:t xml:space="preserve"> </w:t>
      </w:r>
      <w:r w:rsidRPr="0034081D">
        <w:t>и</w:t>
      </w:r>
      <w:r w:rsidR="00BC0D51">
        <w:t xml:space="preserve"> </w:t>
      </w:r>
      <w:r w:rsidRPr="0034081D">
        <w:t>реконструкции</w:t>
      </w:r>
      <w:r w:rsidR="00BC0D51">
        <w:t xml:space="preserve"> </w:t>
      </w:r>
      <w:r w:rsidRPr="0034081D">
        <w:t>объектов</w:t>
      </w:r>
      <w:r w:rsidR="00BC0D51">
        <w:t xml:space="preserve"> </w:t>
      </w:r>
      <w:r w:rsidRPr="0034081D">
        <w:t>основных</w:t>
      </w:r>
      <w:r w:rsidR="00BC0D51">
        <w:t xml:space="preserve"> </w:t>
      </w:r>
      <w:r w:rsidRPr="0034081D">
        <w:t>средств,</w:t>
      </w:r>
      <w:r w:rsidR="00BC0D51">
        <w:t xml:space="preserve"> </w:t>
      </w:r>
      <w:r w:rsidRPr="0034081D">
        <w:t>в</w:t>
      </w:r>
      <w:r w:rsidR="00BC0D51">
        <w:t xml:space="preserve"> </w:t>
      </w:r>
      <w:r w:rsidRPr="0034081D">
        <w:t>модели</w:t>
      </w:r>
      <w:r w:rsidR="00BC0D51">
        <w:t xml:space="preserve"> </w:t>
      </w:r>
      <w:r w:rsidRPr="0034081D">
        <w:t>отражены</w:t>
      </w:r>
      <w:r w:rsidR="00BC0D51">
        <w:t xml:space="preserve"> </w:t>
      </w:r>
      <w:r w:rsidRPr="0034081D">
        <w:t>стоимостные</w:t>
      </w:r>
      <w:r w:rsidR="00BC0D51">
        <w:t xml:space="preserve"> </w:t>
      </w:r>
      <w:r w:rsidRPr="0034081D">
        <w:t>характеристики</w:t>
      </w:r>
      <w:r w:rsidR="00BC0D51">
        <w:t xml:space="preserve"> </w:t>
      </w:r>
      <w:r w:rsidRPr="0034081D">
        <w:t>и</w:t>
      </w:r>
      <w:r w:rsidR="00BC0D51">
        <w:t xml:space="preserve"> </w:t>
      </w:r>
      <w:r w:rsidRPr="0034081D">
        <w:t>объемные</w:t>
      </w:r>
      <w:r w:rsidR="00BC0D51">
        <w:t xml:space="preserve"> </w:t>
      </w:r>
      <w:r w:rsidRPr="0034081D">
        <w:t>показатели</w:t>
      </w:r>
      <w:r w:rsidR="00BC0D51">
        <w:t xml:space="preserve"> </w:t>
      </w:r>
      <w:r w:rsidRPr="0034081D">
        <w:t>работ.</w:t>
      </w:r>
    </w:p>
    <w:p w14:paraId="427BBDA4" w14:textId="2A695D29" w:rsidR="0034081D" w:rsidRPr="00E720EC" w:rsidRDefault="0034081D" w:rsidP="0002668C">
      <w:pPr>
        <w:pStyle w:val="a7"/>
        <w:spacing w:after="0" w:line="240" w:lineRule="auto"/>
      </w:pPr>
      <w:r w:rsidRPr="0034081D">
        <w:t>Расчет</w:t>
      </w:r>
      <w:r w:rsidR="00BC0D51">
        <w:t xml:space="preserve"> </w:t>
      </w:r>
      <w:r w:rsidRPr="0034081D">
        <w:t>основных</w:t>
      </w:r>
      <w:r w:rsidR="00BC0D51">
        <w:t xml:space="preserve"> </w:t>
      </w:r>
      <w:r w:rsidRPr="0034081D">
        <w:t>целевых</w:t>
      </w:r>
      <w:r w:rsidR="00BC0D51">
        <w:t xml:space="preserve"> </w:t>
      </w:r>
      <w:r w:rsidRPr="0034081D">
        <w:t>показателей</w:t>
      </w:r>
      <w:r w:rsidR="00BC0D51">
        <w:t xml:space="preserve"> </w:t>
      </w:r>
      <w:r w:rsidRPr="0034081D">
        <w:t>программы</w:t>
      </w:r>
      <w:r w:rsidR="00BC0D51">
        <w:t xml:space="preserve"> </w:t>
      </w:r>
      <w:r w:rsidRPr="0034081D">
        <w:t>проводился</w:t>
      </w:r>
      <w:r w:rsidR="00BC0D51">
        <w:t xml:space="preserve"> </w:t>
      </w:r>
      <w:r w:rsidRPr="0034081D">
        <w:t>исходя</w:t>
      </w:r>
      <w:r w:rsidR="00BC0D51">
        <w:t xml:space="preserve"> </w:t>
      </w:r>
      <w:r w:rsidRPr="0034081D">
        <w:t>из</w:t>
      </w:r>
      <w:r w:rsidR="00BC0D51">
        <w:t xml:space="preserve"> </w:t>
      </w:r>
      <w:r w:rsidRPr="0034081D">
        <w:t>данных</w:t>
      </w:r>
      <w:r w:rsidRPr="00E720EC">
        <w:t>,</w:t>
      </w:r>
      <w:r w:rsidR="00BC0D51" w:rsidRPr="00E720EC">
        <w:t xml:space="preserve"> </w:t>
      </w:r>
      <w:r w:rsidRPr="00E720EC">
        <w:t>полученных</w:t>
      </w:r>
      <w:r w:rsidR="00BC0D51" w:rsidRPr="00E720EC">
        <w:t xml:space="preserve"> </w:t>
      </w:r>
      <w:r w:rsidRPr="00E720EC">
        <w:t>от</w:t>
      </w:r>
      <w:r w:rsidR="00BC0D51" w:rsidRPr="00E720EC">
        <w:t xml:space="preserve"> </w:t>
      </w:r>
      <w:r w:rsidRPr="00E720EC">
        <w:t>администрации</w:t>
      </w:r>
      <w:r w:rsidR="00BC0D51" w:rsidRPr="00E720EC">
        <w:t xml:space="preserve"> </w:t>
      </w:r>
      <w:r w:rsidR="00EC1BD5">
        <w:t>сельского поселения</w:t>
      </w:r>
      <w:r w:rsidRPr="00E720EC">
        <w:t>,</w:t>
      </w:r>
      <w:r w:rsidR="00BC0D51" w:rsidRPr="00E720EC">
        <w:t xml:space="preserve"> </w:t>
      </w:r>
      <w:r w:rsidRPr="00E720EC">
        <w:t>ресурсоснабжающих</w:t>
      </w:r>
      <w:r w:rsidR="00BC0D51" w:rsidRPr="00E720EC">
        <w:t xml:space="preserve"> </w:t>
      </w:r>
      <w:r w:rsidRPr="00E720EC">
        <w:t>организаций,</w:t>
      </w:r>
      <w:r w:rsidR="00BC0D51" w:rsidRPr="00E720EC">
        <w:t xml:space="preserve"> </w:t>
      </w:r>
      <w:r w:rsidRPr="00E720EC">
        <w:t>организаций</w:t>
      </w:r>
      <w:r w:rsidR="00BC0D51" w:rsidRPr="00E720EC">
        <w:t xml:space="preserve"> </w:t>
      </w:r>
      <w:r w:rsidRPr="00E720EC">
        <w:t>коммунального</w:t>
      </w:r>
      <w:r w:rsidR="00BC0D51" w:rsidRPr="00E720EC">
        <w:t xml:space="preserve"> </w:t>
      </w:r>
      <w:r w:rsidRPr="00E720EC">
        <w:t>комплекса.</w:t>
      </w:r>
    </w:p>
    <w:p w14:paraId="2027276E" w14:textId="77777777" w:rsidR="0034081D" w:rsidRPr="00E720EC" w:rsidRDefault="0034081D" w:rsidP="0002668C">
      <w:pPr>
        <w:pStyle w:val="a7"/>
        <w:spacing w:after="0" w:line="240" w:lineRule="auto"/>
      </w:pPr>
      <w:r w:rsidRPr="00E720EC">
        <w:t>За</w:t>
      </w:r>
      <w:r w:rsidR="00BC0D51" w:rsidRPr="00E720EC">
        <w:t xml:space="preserve"> </w:t>
      </w:r>
      <w:r w:rsidRPr="00E720EC">
        <w:t>основу</w:t>
      </w:r>
      <w:r w:rsidR="00BC0D51" w:rsidRPr="00E720EC">
        <w:t xml:space="preserve"> </w:t>
      </w:r>
      <w:r w:rsidRPr="00E720EC">
        <w:t>были</w:t>
      </w:r>
      <w:r w:rsidR="00BC0D51" w:rsidRPr="00E720EC">
        <w:t xml:space="preserve"> </w:t>
      </w:r>
      <w:r w:rsidRPr="00E720EC">
        <w:t>взяты</w:t>
      </w:r>
      <w:r w:rsidR="00BC0D51" w:rsidRPr="00E720EC">
        <w:t xml:space="preserve"> </w:t>
      </w:r>
      <w:r w:rsidRPr="00E720EC">
        <w:t>фактические</w:t>
      </w:r>
      <w:r w:rsidR="00BC0D51" w:rsidRPr="00E720EC">
        <w:t xml:space="preserve"> </w:t>
      </w:r>
      <w:r w:rsidRPr="00E720EC">
        <w:t>балансовые</w:t>
      </w:r>
      <w:r w:rsidR="00BC0D51" w:rsidRPr="00E720EC">
        <w:t xml:space="preserve"> </w:t>
      </w:r>
      <w:r w:rsidRPr="00E720EC">
        <w:t>показатели</w:t>
      </w:r>
      <w:r w:rsidR="00BC0D51" w:rsidRPr="00E720EC">
        <w:t xml:space="preserve"> </w:t>
      </w:r>
      <w:r w:rsidRPr="00E720EC">
        <w:t>по</w:t>
      </w:r>
      <w:r w:rsidR="00BC0D51" w:rsidRPr="00E720EC">
        <w:t xml:space="preserve"> </w:t>
      </w:r>
      <w:r w:rsidRPr="00E720EC">
        <w:t>ресурсоснабжению,</w:t>
      </w:r>
      <w:r w:rsidR="00BC0D51" w:rsidRPr="00E720EC">
        <w:t xml:space="preserve"> </w:t>
      </w:r>
      <w:r w:rsidRPr="00E720EC">
        <w:t>инженерные</w:t>
      </w:r>
      <w:r w:rsidR="00BC0D51" w:rsidRPr="00E720EC">
        <w:t xml:space="preserve"> </w:t>
      </w:r>
      <w:r w:rsidRPr="00E720EC">
        <w:t>характеристики</w:t>
      </w:r>
      <w:r w:rsidR="00BC0D51" w:rsidRPr="00E720EC">
        <w:t xml:space="preserve"> </w:t>
      </w:r>
      <w:r w:rsidRPr="00E720EC">
        <w:t>существующего</w:t>
      </w:r>
      <w:r w:rsidR="00BC0D51" w:rsidRPr="00E720EC">
        <w:t xml:space="preserve"> </w:t>
      </w:r>
      <w:r w:rsidRPr="00E720EC">
        <w:t>оборудования</w:t>
      </w:r>
      <w:r w:rsidR="00BC0D51" w:rsidRPr="00E720EC">
        <w:t xml:space="preserve"> </w:t>
      </w:r>
      <w:r w:rsidRPr="00E720EC">
        <w:t>в</w:t>
      </w:r>
      <w:r w:rsidR="00BC0D51" w:rsidRPr="00E720EC">
        <w:t xml:space="preserve"> </w:t>
      </w:r>
      <w:r w:rsidRPr="00E720EC">
        <w:t>соответствии</w:t>
      </w:r>
      <w:r w:rsidR="00BC0D51" w:rsidRPr="00E720EC">
        <w:t xml:space="preserve"> </w:t>
      </w:r>
      <w:r w:rsidRPr="00E720EC">
        <w:t>с:</w:t>
      </w:r>
    </w:p>
    <w:p w14:paraId="6B5061B7" w14:textId="52363B58" w:rsidR="0034081D" w:rsidRDefault="0034081D" w:rsidP="0090066C">
      <w:pPr>
        <w:pStyle w:val="a7"/>
        <w:numPr>
          <w:ilvl w:val="0"/>
          <w:numId w:val="3"/>
        </w:numPr>
        <w:spacing w:after="0" w:line="240" w:lineRule="auto"/>
        <w:ind w:hanging="578"/>
      </w:pPr>
      <w:r w:rsidRPr="00E720EC">
        <w:t>Генеральным</w:t>
      </w:r>
      <w:r w:rsidR="00BC0D51" w:rsidRPr="00E720EC">
        <w:t xml:space="preserve"> </w:t>
      </w:r>
      <w:r w:rsidRPr="00E720EC">
        <w:t>планом</w:t>
      </w:r>
      <w:r w:rsidR="00BC0D51" w:rsidRPr="00E720EC">
        <w:t xml:space="preserve"> </w:t>
      </w:r>
      <w:r w:rsidR="00EC1BD5">
        <w:t>сельского поселения</w:t>
      </w:r>
      <w:r w:rsidRPr="00E720EC">
        <w:t>,</w:t>
      </w:r>
      <w:r w:rsidR="00BC0D51" w:rsidRPr="00E720EC">
        <w:t xml:space="preserve"> </w:t>
      </w:r>
      <w:r w:rsidRPr="00E720EC">
        <w:t>разработанным</w:t>
      </w:r>
      <w:r w:rsidR="00BC0D51" w:rsidRPr="00E720EC">
        <w:t xml:space="preserve"> </w:t>
      </w:r>
      <w:r w:rsidRPr="00E720EC">
        <w:t>в</w:t>
      </w:r>
      <w:r w:rsidR="00BC0D51" w:rsidRPr="00E720EC">
        <w:t xml:space="preserve"> </w:t>
      </w:r>
      <w:r w:rsidRPr="00E720EC">
        <w:t>соответствии</w:t>
      </w:r>
      <w:r w:rsidR="00BC0D51" w:rsidRPr="00E720EC">
        <w:t xml:space="preserve"> </w:t>
      </w:r>
      <w:r w:rsidRPr="00E720EC">
        <w:t>с</w:t>
      </w:r>
      <w:r w:rsidR="00BC0D51" w:rsidRPr="00E720EC">
        <w:t xml:space="preserve"> </w:t>
      </w:r>
      <w:r w:rsidRPr="00E720EC">
        <w:t>Градостроительным</w:t>
      </w:r>
      <w:r w:rsidR="00BC0D51" w:rsidRPr="00E720EC">
        <w:t xml:space="preserve"> </w:t>
      </w:r>
      <w:r w:rsidRPr="00E720EC">
        <w:t>кодексом</w:t>
      </w:r>
      <w:r w:rsidR="00BC0D51" w:rsidRPr="00E720EC">
        <w:t xml:space="preserve"> </w:t>
      </w:r>
      <w:r w:rsidRPr="00E720EC">
        <w:t>Российской</w:t>
      </w:r>
      <w:r w:rsidR="00BC0D51" w:rsidRPr="00E720EC">
        <w:t xml:space="preserve"> </w:t>
      </w:r>
      <w:r w:rsidRPr="00E720EC">
        <w:t>Федерации</w:t>
      </w:r>
      <w:r w:rsidR="009A1B4C">
        <w:t>;</w:t>
      </w:r>
    </w:p>
    <w:p w14:paraId="058F6E52" w14:textId="16BBAE22" w:rsidR="009A1B4C" w:rsidRDefault="009A1B4C" w:rsidP="0090066C">
      <w:pPr>
        <w:pStyle w:val="a7"/>
        <w:numPr>
          <w:ilvl w:val="0"/>
          <w:numId w:val="3"/>
        </w:numPr>
        <w:spacing w:after="0" w:line="240" w:lineRule="auto"/>
        <w:ind w:hanging="578"/>
      </w:pPr>
      <w:r>
        <w:t>Схемы теплоснабжения;</w:t>
      </w:r>
    </w:p>
    <w:p w14:paraId="391415AF" w14:textId="78576E3F" w:rsidR="009A1B4C" w:rsidRPr="00E720EC" w:rsidRDefault="009A1B4C" w:rsidP="0090066C">
      <w:pPr>
        <w:pStyle w:val="a7"/>
        <w:numPr>
          <w:ilvl w:val="0"/>
          <w:numId w:val="3"/>
        </w:numPr>
        <w:spacing w:after="0" w:line="240" w:lineRule="auto"/>
        <w:ind w:hanging="578"/>
      </w:pPr>
      <w:r>
        <w:t>Схемы водоснабжения и водоотведения.</w:t>
      </w:r>
    </w:p>
    <w:p w14:paraId="05C1A1D2" w14:textId="77777777" w:rsidR="0034081D" w:rsidRPr="009924CA" w:rsidRDefault="0034081D" w:rsidP="0002668C">
      <w:pPr>
        <w:pStyle w:val="a7"/>
        <w:spacing w:after="0" w:line="240" w:lineRule="auto"/>
      </w:pPr>
      <w:r w:rsidRPr="00E720EC">
        <w:t>С</w:t>
      </w:r>
      <w:r w:rsidR="00BC0D51" w:rsidRPr="00E720EC">
        <w:t xml:space="preserve"> </w:t>
      </w:r>
      <w:r w:rsidRPr="00E720EC">
        <w:t>учетом</w:t>
      </w:r>
      <w:r w:rsidR="00BC0D51" w:rsidRPr="00E720EC">
        <w:t xml:space="preserve"> </w:t>
      </w:r>
      <w:r w:rsidRPr="00E720EC">
        <w:t>прогноза</w:t>
      </w:r>
      <w:r w:rsidR="00BC0D51" w:rsidRPr="00E720EC">
        <w:t xml:space="preserve"> </w:t>
      </w:r>
      <w:r w:rsidRPr="00E720EC">
        <w:t>были</w:t>
      </w:r>
      <w:r w:rsidR="00BC0D51" w:rsidRPr="00E720EC">
        <w:t xml:space="preserve"> </w:t>
      </w:r>
      <w:r w:rsidRPr="00E720EC">
        <w:t>сделаны</w:t>
      </w:r>
      <w:r w:rsidR="00BC0D51" w:rsidRPr="00E720EC">
        <w:t xml:space="preserve"> </w:t>
      </w:r>
      <w:r w:rsidRPr="00E720EC">
        <w:t>выводы</w:t>
      </w:r>
      <w:r w:rsidR="00BC0D51" w:rsidRPr="00E720EC">
        <w:t xml:space="preserve"> </w:t>
      </w:r>
      <w:r w:rsidRPr="00E720EC">
        <w:t>по</w:t>
      </w:r>
      <w:r w:rsidR="00BC0D51" w:rsidRPr="00E720EC">
        <w:t xml:space="preserve"> </w:t>
      </w:r>
      <w:r w:rsidRPr="00E720EC">
        <w:t>существующему</w:t>
      </w:r>
      <w:r w:rsidR="00BC0D51" w:rsidRPr="00E720EC">
        <w:t xml:space="preserve"> </w:t>
      </w:r>
      <w:r w:rsidRPr="00E720EC">
        <w:t>состоянию</w:t>
      </w:r>
      <w:r w:rsidR="00BC0D51" w:rsidRPr="00E720EC">
        <w:t xml:space="preserve"> </w:t>
      </w:r>
      <w:r w:rsidRPr="00E720EC">
        <w:t>инженерной</w:t>
      </w:r>
      <w:r w:rsidR="00BC0D51" w:rsidRPr="00E720EC">
        <w:t xml:space="preserve"> </w:t>
      </w:r>
      <w:r w:rsidRPr="00E720EC">
        <w:t>инфраструктуры</w:t>
      </w:r>
      <w:r w:rsidRPr="009924CA">
        <w:t>,</w:t>
      </w:r>
      <w:r w:rsidR="00BC0D51" w:rsidRPr="009924CA">
        <w:t xml:space="preserve"> </w:t>
      </w:r>
      <w:r w:rsidRPr="009924CA">
        <w:t>были</w:t>
      </w:r>
      <w:r w:rsidR="00BC0D51" w:rsidRPr="009924CA">
        <w:t xml:space="preserve"> </w:t>
      </w:r>
      <w:r w:rsidRPr="009924CA">
        <w:t>предложены</w:t>
      </w:r>
      <w:r w:rsidR="00BC0D51" w:rsidRPr="009924CA">
        <w:t xml:space="preserve"> </w:t>
      </w:r>
      <w:r w:rsidRPr="009924CA">
        <w:t>мероприятия</w:t>
      </w:r>
      <w:r w:rsidR="00BC0D51" w:rsidRPr="009924CA">
        <w:t xml:space="preserve"> </w:t>
      </w:r>
      <w:r w:rsidRPr="009924CA">
        <w:t>по</w:t>
      </w:r>
      <w:r w:rsidR="00BC0D51" w:rsidRPr="009924CA">
        <w:t xml:space="preserve"> </w:t>
      </w:r>
      <w:r w:rsidRPr="009924CA">
        <w:t>совершенствованию,</w:t>
      </w:r>
      <w:r w:rsidR="00BC0D51" w:rsidRPr="009924CA">
        <w:t xml:space="preserve"> </w:t>
      </w:r>
      <w:r w:rsidRPr="009924CA">
        <w:t>модернизации</w:t>
      </w:r>
      <w:r w:rsidR="00BC0D51" w:rsidRPr="009924CA">
        <w:t xml:space="preserve"> </w:t>
      </w:r>
      <w:r w:rsidRPr="009924CA">
        <w:t>существующих</w:t>
      </w:r>
      <w:r w:rsidR="00BC0D51" w:rsidRPr="009924CA">
        <w:t xml:space="preserve"> </w:t>
      </w:r>
      <w:r w:rsidRPr="009924CA">
        <w:t>инженерных</w:t>
      </w:r>
      <w:r w:rsidR="00BC0D51" w:rsidRPr="009924CA">
        <w:t xml:space="preserve"> </w:t>
      </w:r>
      <w:r w:rsidRPr="009924CA">
        <w:t>комплексов.</w:t>
      </w:r>
    </w:p>
    <w:p w14:paraId="70699DF9" w14:textId="77777777" w:rsidR="00B53EF5" w:rsidRDefault="0034081D" w:rsidP="0002668C">
      <w:pPr>
        <w:pStyle w:val="a7"/>
        <w:spacing w:after="0" w:line="240" w:lineRule="auto"/>
      </w:pPr>
      <w:r w:rsidRPr="009924CA">
        <w:t>Все</w:t>
      </w:r>
      <w:r w:rsidR="00BC0D51" w:rsidRPr="009924CA">
        <w:t xml:space="preserve"> </w:t>
      </w:r>
      <w:r w:rsidRPr="009924CA">
        <w:t>расчёты</w:t>
      </w:r>
      <w:r w:rsidR="00BC0D51" w:rsidRPr="009924CA">
        <w:t xml:space="preserve"> </w:t>
      </w:r>
      <w:r w:rsidRPr="009924CA">
        <w:t>выполнялись</w:t>
      </w:r>
      <w:r w:rsidR="00BC0D51">
        <w:t xml:space="preserve"> </w:t>
      </w:r>
      <w:r w:rsidRPr="0034081D">
        <w:t>с</w:t>
      </w:r>
      <w:r w:rsidR="00BC0D51">
        <w:t xml:space="preserve"> </w:t>
      </w:r>
      <w:r w:rsidRPr="0034081D">
        <w:t>использованием</w:t>
      </w:r>
      <w:r w:rsidR="00BC0D51">
        <w:t xml:space="preserve"> </w:t>
      </w:r>
      <w:r w:rsidRPr="0034081D">
        <w:t>программы</w:t>
      </w:r>
      <w:r w:rsidR="00BC0D51">
        <w:t xml:space="preserve"> </w:t>
      </w:r>
      <w:r w:rsidRPr="0034081D">
        <w:t>Microsoft</w:t>
      </w:r>
      <w:r w:rsidR="00BC0D51">
        <w:t xml:space="preserve"> </w:t>
      </w:r>
      <w:r w:rsidRPr="0034081D">
        <w:t>Excel.</w:t>
      </w:r>
    </w:p>
    <w:sectPr w:rsidR="00B53EF5" w:rsidSect="009D4106">
      <w:headerReference w:type="default" r:id="rId20"/>
      <w:pgSz w:w="11906" w:h="16838"/>
      <w:pgMar w:top="510" w:right="510" w:bottom="510"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57A53" w14:textId="77777777" w:rsidR="008A1AB2" w:rsidRDefault="008A1AB2" w:rsidP="00433AB6">
      <w:pPr>
        <w:spacing w:after="0" w:line="240" w:lineRule="auto"/>
      </w:pPr>
      <w:r>
        <w:separator/>
      </w:r>
    </w:p>
  </w:endnote>
  <w:endnote w:type="continuationSeparator" w:id="0">
    <w:p w14:paraId="78CDD4A3" w14:textId="77777777" w:rsidR="008A1AB2" w:rsidRDefault="008A1AB2" w:rsidP="0043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6A8D" w14:textId="77777777" w:rsidR="00AD2EC7" w:rsidRDefault="00AD2EC7">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6109" w14:textId="77777777" w:rsidR="008A1AB2" w:rsidRDefault="008A1AB2" w:rsidP="00433AB6">
      <w:pPr>
        <w:spacing w:after="0" w:line="240" w:lineRule="auto"/>
      </w:pPr>
      <w:r>
        <w:separator/>
      </w:r>
    </w:p>
  </w:footnote>
  <w:footnote w:type="continuationSeparator" w:id="0">
    <w:p w14:paraId="6092D502" w14:textId="77777777" w:rsidR="008A1AB2" w:rsidRDefault="008A1AB2" w:rsidP="00433AB6">
      <w:pPr>
        <w:spacing w:after="0" w:line="240" w:lineRule="auto"/>
      </w:pPr>
      <w:r>
        <w:continuationSeparator/>
      </w:r>
    </w:p>
  </w:footnote>
  <w:footnote w:id="1">
    <w:p w14:paraId="60196043" w14:textId="22B74C0C" w:rsidR="00677051" w:rsidRPr="00677051" w:rsidRDefault="00677051">
      <w:pPr>
        <w:pStyle w:val="afff3"/>
        <w:rPr>
          <w:rFonts w:ascii="Times New Roman" w:hAnsi="Times New Roman" w:cs="Times New Roman"/>
        </w:rPr>
      </w:pPr>
      <w:r w:rsidRPr="00677051">
        <w:rPr>
          <w:rStyle w:val="afff5"/>
          <w:rFonts w:ascii="Times New Roman" w:hAnsi="Times New Roman" w:cs="Times New Roman"/>
        </w:rPr>
        <w:footnoteRef/>
      </w:r>
      <w:r w:rsidRPr="00677051">
        <w:rPr>
          <w:rFonts w:ascii="Times New Roman" w:hAnsi="Times New Roman" w:cs="Times New Roman"/>
        </w:rPr>
        <w:t xml:space="preserve"> Информация Федеральной службы государственной статистики</w:t>
      </w:r>
    </w:p>
  </w:footnote>
  <w:footnote w:id="2">
    <w:p w14:paraId="3F710933" w14:textId="3987BB14" w:rsidR="00AD2EC7" w:rsidRPr="008A251B" w:rsidRDefault="00AD2EC7" w:rsidP="003C20D3">
      <w:pPr>
        <w:pStyle w:val="afff3"/>
        <w:jc w:val="both"/>
        <w:rPr>
          <w:rFonts w:ascii="Times New Roman" w:hAnsi="Times New Roman" w:cs="Times New Roman"/>
          <w:color w:val="000000"/>
          <w:shd w:val="clear" w:color="auto" w:fill="FFFFFF"/>
        </w:rPr>
      </w:pPr>
      <w:r w:rsidRPr="008A251B">
        <w:rPr>
          <w:rFonts w:ascii="Times New Roman" w:hAnsi="Times New Roman" w:cs="Times New Roman"/>
          <w:color w:val="000000"/>
          <w:shd w:val="clear" w:color="auto" w:fill="FFFFFF"/>
        </w:rPr>
        <w:footnoteRef/>
      </w:r>
      <w:r w:rsidRPr="008A251B">
        <w:rPr>
          <w:rFonts w:ascii="Times New Roman" w:hAnsi="Times New Roman" w:cs="Times New Roman"/>
          <w:color w:val="000000"/>
          <w:shd w:val="clear" w:color="auto" w:fill="FFFFFF"/>
        </w:rPr>
        <w:t xml:space="preserve"> Приказ Министерства энергетики РФ от 13 января 2003 г</w:t>
      </w:r>
      <w:r>
        <w:rPr>
          <w:rFonts w:ascii="Times New Roman" w:hAnsi="Times New Roman" w:cs="Times New Roman"/>
          <w:color w:val="000000"/>
          <w:shd w:val="clear" w:color="auto" w:fill="FFFFFF"/>
        </w:rPr>
        <w:t>ода</w:t>
      </w:r>
      <w:r w:rsidRPr="008A251B">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w:t>
      </w:r>
      <w:r w:rsidRPr="008A251B">
        <w:rPr>
          <w:rFonts w:ascii="Times New Roman" w:hAnsi="Times New Roman" w:cs="Times New Roman"/>
          <w:color w:val="000000"/>
          <w:shd w:val="clear" w:color="auto" w:fill="FFFFFF"/>
        </w:rPr>
        <w:t xml:space="preserve">6 </w:t>
      </w:r>
      <w:r>
        <w:rPr>
          <w:rFonts w:ascii="Times New Roman" w:hAnsi="Times New Roman" w:cs="Times New Roman"/>
          <w:color w:val="000000"/>
          <w:shd w:val="clear" w:color="auto" w:fill="FFFFFF"/>
        </w:rPr>
        <w:t>«</w:t>
      </w:r>
      <w:r w:rsidRPr="008A251B">
        <w:rPr>
          <w:rFonts w:ascii="Times New Roman" w:hAnsi="Times New Roman" w:cs="Times New Roman"/>
          <w:color w:val="000000"/>
          <w:shd w:val="clear" w:color="auto" w:fill="FFFFFF"/>
        </w:rPr>
        <w:t>Об утверждении Правил технической эксплуатации электроустановок потребителей</w:t>
      </w:r>
      <w:r>
        <w:rPr>
          <w:rFonts w:ascii="Times New Roman" w:hAnsi="Times New Roman" w:cs="Times New Roman"/>
          <w:color w:val="000000"/>
          <w:shd w:val="clear" w:color="auto" w:fill="FFFFFF"/>
        </w:rPr>
        <w:t>»</w:t>
      </w:r>
    </w:p>
  </w:footnote>
  <w:footnote w:id="3">
    <w:p w14:paraId="02AAD881" w14:textId="161E9FB9" w:rsidR="00AD2EC7" w:rsidRPr="003C20D3" w:rsidRDefault="00AD2EC7" w:rsidP="003C20D3">
      <w:pPr>
        <w:pStyle w:val="afff3"/>
        <w:jc w:val="both"/>
      </w:pPr>
      <w:r w:rsidRPr="008A251B">
        <w:rPr>
          <w:rFonts w:ascii="Times New Roman" w:hAnsi="Times New Roman" w:cs="Times New Roman"/>
          <w:color w:val="000000"/>
          <w:shd w:val="clear" w:color="auto" w:fill="FFFFFF"/>
        </w:rPr>
        <w:footnoteRef/>
      </w:r>
      <w:r w:rsidRPr="008A251B">
        <w:rPr>
          <w:rFonts w:ascii="Times New Roman" w:hAnsi="Times New Roman" w:cs="Times New Roman"/>
          <w:color w:val="000000"/>
          <w:shd w:val="clear" w:color="auto" w:fill="FFFFFF"/>
        </w:rPr>
        <w:t xml:space="preserve"> Приказ Минэнерго РФ от 19 июня 2003 г</w:t>
      </w:r>
      <w:r>
        <w:rPr>
          <w:rFonts w:ascii="Times New Roman" w:hAnsi="Times New Roman" w:cs="Times New Roman"/>
          <w:color w:val="000000"/>
          <w:shd w:val="clear" w:color="auto" w:fill="FFFFFF"/>
        </w:rPr>
        <w:t>ода</w:t>
      </w:r>
      <w:r w:rsidRPr="008A251B">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w:t>
      </w:r>
      <w:r w:rsidRPr="008A251B">
        <w:rPr>
          <w:rFonts w:ascii="Times New Roman" w:hAnsi="Times New Roman" w:cs="Times New Roman"/>
          <w:color w:val="000000"/>
          <w:shd w:val="clear" w:color="auto" w:fill="FFFFFF"/>
        </w:rPr>
        <w:t> 229</w:t>
      </w:r>
      <w:r>
        <w:rPr>
          <w:rFonts w:ascii="Times New Roman" w:hAnsi="Times New Roman" w:cs="Times New Roman"/>
          <w:color w:val="000000"/>
          <w:shd w:val="clear" w:color="auto" w:fill="FFFFFF"/>
        </w:rPr>
        <w:t xml:space="preserve"> «</w:t>
      </w:r>
      <w:r w:rsidRPr="008A251B">
        <w:rPr>
          <w:rFonts w:ascii="Times New Roman" w:hAnsi="Times New Roman" w:cs="Times New Roman"/>
          <w:color w:val="000000"/>
          <w:shd w:val="clear" w:color="auto" w:fill="FFFFFF"/>
        </w:rPr>
        <w:t>Об утверждении Правил технической эксплуатации электрических станций и сетей Российской Федерации</w:t>
      </w:r>
      <w:r>
        <w:rPr>
          <w:rFonts w:ascii="Times New Roman" w:hAnsi="Times New Roman" w:cs="Times New Roman"/>
          <w:color w:val="000000"/>
          <w:shd w:val="clear" w:color="auto" w:fill="FFFFFF"/>
        </w:rPr>
        <w:t>»</w:t>
      </w:r>
    </w:p>
  </w:footnote>
  <w:footnote w:id="4">
    <w:p w14:paraId="221615F4" w14:textId="4090563F" w:rsidR="00AD2EC7" w:rsidRPr="00E87FC7" w:rsidRDefault="00AD2EC7" w:rsidP="00E87FC7">
      <w:pPr>
        <w:pStyle w:val="afff3"/>
        <w:jc w:val="both"/>
        <w:rPr>
          <w:rFonts w:ascii="Times New Roman" w:hAnsi="Times New Roman" w:cs="Times New Roman"/>
        </w:rPr>
      </w:pPr>
      <w:r w:rsidRPr="00E87FC7">
        <w:rPr>
          <w:rStyle w:val="afff5"/>
          <w:rFonts w:ascii="Times New Roman" w:hAnsi="Times New Roman" w:cs="Times New Roman"/>
        </w:rPr>
        <w:footnoteRef/>
      </w:r>
      <w:r w:rsidRPr="00E87FC7">
        <w:rPr>
          <w:rFonts w:ascii="Times New Roman" w:hAnsi="Times New Roman" w:cs="Times New Roman"/>
        </w:rPr>
        <w:t xml:space="preserve"> Приказ Минэнерго РФ от 19 июня 2003 г. №229</w:t>
      </w:r>
      <w:r>
        <w:rPr>
          <w:rFonts w:ascii="Times New Roman" w:hAnsi="Times New Roman" w:cs="Times New Roman"/>
        </w:rPr>
        <w:t xml:space="preserve"> «</w:t>
      </w:r>
      <w:r w:rsidRPr="00E87FC7">
        <w:rPr>
          <w:rFonts w:ascii="Times New Roman" w:hAnsi="Times New Roman" w:cs="Times New Roman"/>
        </w:rPr>
        <w:t>Об утверждении Правил технической эксплуатации электрических станций и сетей Российской Федерации</w:t>
      </w:r>
      <w:r>
        <w:rPr>
          <w:rFonts w:ascii="Times New Roman" w:hAnsi="Times New Roman" w:cs="Times New Roman"/>
        </w:rPr>
        <w:t>»</w:t>
      </w:r>
    </w:p>
  </w:footnote>
  <w:footnote w:id="5">
    <w:p w14:paraId="627318AF" w14:textId="6F91FFA0" w:rsidR="00AD2EC7" w:rsidRPr="00E27FB6" w:rsidRDefault="00AD2EC7">
      <w:pPr>
        <w:pStyle w:val="afff3"/>
        <w:rPr>
          <w:rFonts w:ascii="Times New Roman" w:hAnsi="Times New Roman" w:cs="Times New Roman"/>
        </w:rPr>
      </w:pPr>
      <w:r w:rsidRPr="00E27FB6">
        <w:rPr>
          <w:rStyle w:val="afff5"/>
          <w:rFonts w:ascii="Times New Roman" w:hAnsi="Times New Roman" w:cs="Times New Roman"/>
        </w:rPr>
        <w:footnoteRef/>
      </w:r>
      <w:r w:rsidRPr="00E27FB6">
        <w:rPr>
          <w:rFonts w:ascii="Times New Roman" w:hAnsi="Times New Roman" w:cs="Times New Roman"/>
        </w:rPr>
        <w:t xml:space="preserve"> ГОСТ Р 52033-2003 «Автомобили с бензиновыми двигателями. Выбросы загрязняющих веществ с отработавшими газами. Нормы и методы контроля при оценке технического состояния»</w:t>
      </w:r>
    </w:p>
  </w:footnote>
  <w:footnote w:id="6">
    <w:p w14:paraId="65E5C981" w14:textId="43F579AC" w:rsidR="00AD2EC7" w:rsidRPr="00E27FB6" w:rsidRDefault="00AD2EC7">
      <w:pPr>
        <w:pStyle w:val="afff3"/>
      </w:pPr>
      <w:r w:rsidRPr="00E27FB6">
        <w:rPr>
          <w:rStyle w:val="afff5"/>
          <w:rFonts w:ascii="Times New Roman" w:hAnsi="Times New Roman" w:cs="Times New Roman"/>
        </w:rPr>
        <w:footnoteRef/>
      </w:r>
      <w:r w:rsidRPr="00E27FB6">
        <w:rPr>
          <w:rFonts w:ascii="Times New Roman" w:hAnsi="Times New Roman" w:cs="Times New Roman"/>
        </w:rPr>
        <w:t xml:space="preserve"> ГОСТ Р 52160-2003 «Автотранспортные средства, оснащенные двигателями с воспламенением от сжатия. Дымность отработавших газов. Нормы и методы контроля при оценке технического состояния»</w:t>
      </w:r>
    </w:p>
  </w:footnote>
  <w:footnote w:id="7">
    <w:p w14:paraId="2855D9A7" w14:textId="429B1234" w:rsidR="00AD2EC7" w:rsidRDefault="00AD2EC7" w:rsidP="005A2566">
      <w:pPr>
        <w:pStyle w:val="afff3"/>
        <w:jc w:val="both"/>
      </w:pPr>
      <w:r>
        <w:rPr>
          <w:rStyle w:val="afff5"/>
        </w:rPr>
        <w:footnoteRef/>
      </w:r>
      <w:r>
        <w:t xml:space="preserve"> </w:t>
      </w:r>
      <w:r w:rsidR="00CE1BE8" w:rsidRPr="00CE1BE8">
        <w:rPr>
          <w:rFonts w:ascii="Times New Roman" w:hAnsi="Times New Roman" w:cs="Times New Roman"/>
        </w:rPr>
        <w:t>Постановление Министерства тарифного регулирования и энергетики Челябинской области №98/1 от 22.11.2022 г. "Об установлении цен (тарифов) на электрическую энергию для населения и приравненных к нему категорий потребителей по Челябинской области с 1.12.2022 по 31.12.2023"</w:t>
      </w:r>
    </w:p>
  </w:footnote>
  <w:footnote w:id="8">
    <w:p w14:paraId="6A2ACD87" w14:textId="7C514D11" w:rsidR="00AD2EC7" w:rsidRPr="00A70E9E" w:rsidRDefault="00AD2EC7" w:rsidP="00A70E9E">
      <w:pPr>
        <w:pStyle w:val="afff3"/>
        <w:jc w:val="both"/>
        <w:rPr>
          <w:rFonts w:ascii="Times New Roman" w:hAnsi="Times New Roman" w:cs="Times New Roman"/>
        </w:rPr>
      </w:pPr>
      <w:r w:rsidRPr="00A70E9E">
        <w:rPr>
          <w:rStyle w:val="afff5"/>
          <w:rFonts w:ascii="Times New Roman" w:hAnsi="Times New Roman" w:cs="Times New Roman"/>
        </w:rPr>
        <w:footnoteRef/>
      </w:r>
      <w:r w:rsidRPr="00A70E9E">
        <w:rPr>
          <w:rFonts w:ascii="Times New Roman" w:hAnsi="Times New Roman" w:cs="Times New Roman"/>
        </w:rPr>
        <w:t xml:space="preserve"> Приказ Минэнерго РФ от 24 марта 2003 г. </w:t>
      </w:r>
      <w:r>
        <w:rPr>
          <w:rFonts w:ascii="Times New Roman" w:hAnsi="Times New Roman" w:cs="Times New Roman"/>
        </w:rPr>
        <w:t>№</w:t>
      </w:r>
      <w:r w:rsidRPr="00A70E9E">
        <w:rPr>
          <w:rFonts w:ascii="Times New Roman" w:hAnsi="Times New Roman" w:cs="Times New Roman"/>
        </w:rPr>
        <w:t>115 "Об утверждении Правил технической эксплуатации тепловых энергоустановок"</w:t>
      </w:r>
    </w:p>
  </w:footnote>
  <w:footnote w:id="9">
    <w:p w14:paraId="786CD080" w14:textId="2DD5D880" w:rsidR="00AD2EC7" w:rsidRPr="00BB69A6" w:rsidRDefault="00AD2EC7">
      <w:pPr>
        <w:pStyle w:val="afff3"/>
        <w:rPr>
          <w:rFonts w:ascii="Times New Roman" w:hAnsi="Times New Roman" w:cs="Times New Roman"/>
        </w:rPr>
      </w:pPr>
      <w:r w:rsidRPr="00BB69A6">
        <w:rPr>
          <w:rStyle w:val="afff5"/>
          <w:rFonts w:ascii="Times New Roman" w:hAnsi="Times New Roman" w:cs="Times New Roman"/>
        </w:rPr>
        <w:footnoteRef/>
      </w:r>
      <w:r w:rsidRPr="00BB69A6">
        <w:rPr>
          <w:rFonts w:ascii="Times New Roman" w:hAnsi="Times New Roman" w:cs="Times New Roman"/>
        </w:rPr>
        <w:t xml:space="preserve"> МДК 4-01.2001 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w:t>
      </w:r>
    </w:p>
  </w:footnote>
  <w:footnote w:id="10">
    <w:p w14:paraId="003D4233" w14:textId="5CD9B93B" w:rsidR="00AD2EC7" w:rsidRDefault="00AD2EC7">
      <w:pPr>
        <w:pStyle w:val="afff3"/>
      </w:pPr>
      <w:r>
        <w:rPr>
          <w:rStyle w:val="afff5"/>
        </w:rPr>
        <w:footnoteRef/>
      </w:r>
      <w:r>
        <w:t xml:space="preserve"> </w:t>
      </w:r>
      <w:r w:rsidRPr="00BA015C">
        <w:rPr>
          <w:rFonts w:ascii="Times New Roman" w:hAnsi="Times New Roman" w:cs="Times New Roman"/>
        </w:rPr>
        <w:t xml:space="preserve">Приказ Минэнерго РФ от 24 марта 2003 г. </w:t>
      </w:r>
      <w:r>
        <w:rPr>
          <w:rFonts w:ascii="Times New Roman" w:hAnsi="Times New Roman" w:cs="Times New Roman"/>
        </w:rPr>
        <w:t>№</w:t>
      </w:r>
      <w:r w:rsidRPr="00BA015C">
        <w:rPr>
          <w:rFonts w:ascii="Times New Roman" w:hAnsi="Times New Roman" w:cs="Times New Roman"/>
        </w:rPr>
        <w:t>115 "Об утверждении Правил технической эксплуатации тепловых энергоустановок"</w:t>
      </w:r>
    </w:p>
  </w:footnote>
  <w:footnote w:id="11">
    <w:p w14:paraId="0DC0B487" w14:textId="12A9C2F8" w:rsidR="00AD2EC7" w:rsidRPr="00F30585" w:rsidRDefault="00AD2EC7" w:rsidP="00F30585">
      <w:pPr>
        <w:pStyle w:val="afff3"/>
        <w:jc w:val="both"/>
        <w:rPr>
          <w:rFonts w:ascii="Times New Roman" w:hAnsi="Times New Roman" w:cs="Times New Roman"/>
        </w:rPr>
      </w:pPr>
      <w:r w:rsidRPr="00F30585">
        <w:rPr>
          <w:rStyle w:val="afff5"/>
          <w:rFonts w:ascii="Times New Roman" w:hAnsi="Times New Roman" w:cs="Times New Roman"/>
        </w:rPr>
        <w:footnoteRef/>
      </w:r>
      <w:r w:rsidRPr="00F30585">
        <w:rPr>
          <w:rFonts w:ascii="Times New Roman" w:hAnsi="Times New Roman" w:cs="Times New Roman"/>
        </w:rPr>
        <w:t xml:space="preserve"> Приказ Министерства регионального развития РФ от 26 июля 2013 г. № 310 «Об утверждении Методических указаний по анализу показателей, используемых для оценки надежности систем теплоснабжения»</w:t>
      </w:r>
    </w:p>
  </w:footnote>
  <w:footnote w:id="12">
    <w:p w14:paraId="0AE7D18E" w14:textId="48B6AE8D" w:rsidR="00AD2EC7" w:rsidRPr="00CE5613" w:rsidRDefault="00AD2EC7">
      <w:pPr>
        <w:pStyle w:val="afff3"/>
        <w:rPr>
          <w:rFonts w:ascii="Times New Roman" w:hAnsi="Times New Roman" w:cs="Times New Roman"/>
        </w:rPr>
      </w:pPr>
      <w:r w:rsidRPr="00CE5613">
        <w:rPr>
          <w:rStyle w:val="afff5"/>
          <w:rFonts w:ascii="Times New Roman" w:hAnsi="Times New Roman" w:cs="Times New Roman"/>
        </w:rPr>
        <w:footnoteRef/>
      </w:r>
      <w:r w:rsidRPr="00CE5613">
        <w:rPr>
          <w:rFonts w:ascii="Times New Roman" w:hAnsi="Times New Roman" w:cs="Times New Roman"/>
        </w:rPr>
        <w:t xml:space="preserve"> ГОСТ Р 54983-2012 «Системы газораспределения природного газа. Общие требования к эксплуатации. Эксплуатационная документация»</w:t>
      </w:r>
    </w:p>
  </w:footnote>
  <w:footnote w:id="13">
    <w:p w14:paraId="47CC5471" w14:textId="06347D95" w:rsidR="00AD2EC7" w:rsidRPr="006C3EBE" w:rsidRDefault="00AD2EC7">
      <w:pPr>
        <w:pStyle w:val="afff3"/>
      </w:pPr>
      <w:r w:rsidRPr="006C3EBE">
        <w:rPr>
          <w:rStyle w:val="afff5"/>
        </w:rPr>
        <w:footnoteRef/>
      </w:r>
      <w:r w:rsidRPr="006C3EBE">
        <w:t xml:space="preserve"> </w:t>
      </w:r>
      <w:r w:rsidRPr="006C3EBE">
        <w:rPr>
          <w:rFonts w:ascii="Times New Roman" w:eastAsia="Times New Roman" w:hAnsi="Times New Roman" w:cs="Times New Roman"/>
          <w:lang w:eastAsia="ru-RU"/>
        </w:rPr>
        <w:t>ПБ 12-529-03 Правила безопасности систем газораспределения и газопотребления</w:t>
      </w:r>
    </w:p>
  </w:footnote>
  <w:footnote w:id="14">
    <w:p w14:paraId="382DFC95" w14:textId="1E1CEC00" w:rsidR="00AD2EC7" w:rsidRPr="006C3EBE" w:rsidRDefault="00AD2EC7">
      <w:pPr>
        <w:pStyle w:val="afff3"/>
        <w:rPr>
          <w:rFonts w:ascii="Times New Roman" w:hAnsi="Times New Roman" w:cs="Times New Roman"/>
        </w:rPr>
      </w:pPr>
      <w:r w:rsidRPr="006C3EBE">
        <w:rPr>
          <w:rStyle w:val="afff5"/>
          <w:rFonts w:ascii="Times New Roman" w:hAnsi="Times New Roman" w:cs="Times New Roman"/>
        </w:rPr>
        <w:footnoteRef/>
      </w:r>
      <w:r w:rsidRPr="006C3EBE">
        <w:rPr>
          <w:rFonts w:ascii="Times New Roman" w:hAnsi="Times New Roman" w:cs="Times New Roman"/>
        </w:rPr>
        <w:t xml:space="preserve"> </w:t>
      </w:r>
      <w:r w:rsidRPr="00EF1247">
        <w:rPr>
          <w:rFonts w:ascii="Times New Roman" w:hAnsi="Times New Roman" w:cs="Times New Roman"/>
        </w:rPr>
        <w:t xml:space="preserve">Постановление Министерства тарифного регулирования и энергетики Челябинской области от </w:t>
      </w:r>
      <w:r w:rsidR="00EA6B9D" w:rsidRPr="00EA6B9D">
        <w:rPr>
          <w:rFonts w:ascii="Times New Roman" w:hAnsi="Times New Roman" w:cs="Times New Roman"/>
        </w:rPr>
        <w:t xml:space="preserve">22 </w:t>
      </w:r>
      <w:r w:rsidR="00EA6B9D">
        <w:rPr>
          <w:rFonts w:ascii="Times New Roman" w:hAnsi="Times New Roman" w:cs="Times New Roman"/>
        </w:rPr>
        <w:t>ноября 2022</w:t>
      </w:r>
      <w:r w:rsidRPr="00EF1247">
        <w:rPr>
          <w:rFonts w:ascii="Times New Roman" w:hAnsi="Times New Roman" w:cs="Times New Roman"/>
        </w:rPr>
        <w:t xml:space="preserve">года № </w:t>
      </w:r>
      <w:r w:rsidR="00EA6B9D">
        <w:rPr>
          <w:rFonts w:ascii="Times New Roman" w:hAnsi="Times New Roman" w:cs="Times New Roman"/>
        </w:rPr>
        <w:t>98/5</w:t>
      </w:r>
      <w:r w:rsidRPr="00EF1247">
        <w:rPr>
          <w:rFonts w:ascii="Times New Roman" w:hAnsi="Times New Roman" w:cs="Times New Roman"/>
        </w:rPr>
        <w:t xml:space="preserve"> «</w:t>
      </w:r>
      <w:r w:rsidR="00EA6B9D">
        <w:rPr>
          <w:rFonts w:ascii="Times New Roman" w:hAnsi="Times New Roman" w:cs="Times New Roman"/>
        </w:rPr>
        <w:t>О розничных ценах на природный газ, реализуемый ООО «Новатэк-Челябинск» населению Челябинской области</w:t>
      </w:r>
      <w:r w:rsidRPr="00EF1247">
        <w:rPr>
          <w:rFonts w:ascii="Times New Roman" w:hAnsi="Times New Roman" w:cs="Times New Roman"/>
        </w:rPr>
        <w:t>»</w:t>
      </w:r>
    </w:p>
  </w:footnote>
  <w:footnote w:id="15">
    <w:p w14:paraId="720C15E2" w14:textId="74053E1A" w:rsidR="00AD2EC7" w:rsidRPr="001E3E66" w:rsidRDefault="00AD2EC7" w:rsidP="001E3E66">
      <w:pPr>
        <w:pStyle w:val="afff3"/>
        <w:jc w:val="both"/>
        <w:rPr>
          <w:rFonts w:ascii="Times New Roman" w:hAnsi="Times New Roman" w:cs="Times New Roman"/>
        </w:rPr>
      </w:pPr>
      <w:r w:rsidRPr="001E3E66">
        <w:rPr>
          <w:rStyle w:val="afff5"/>
          <w:rFonts w:ascii="Times New Roman" w:hAnsi="Times New Roman" w:cs="Times New Roman"/>
        </w:rPr>
        <w:footnoteRef/>
      </w:r>
      <w:r w:rsidRPr="001E3E66">
        <w:rPr>
          <w:rFonts w:ascii="Times New Roman" w:hAnsi="Times New Roman" w:cs="Times New Roman"/>
        </w:rPr>
        <w:t xml:space="preserve"> Постановление Государственного комитета «Единый тарифный орган Челябинской области» от 25 декабря 2008 г. №43/69 «Об утверждении нормативов потребления природного газа населением Челябинской области»</w:t>
      </w:r>
    </w:p>
  </w:footnote>
  <w:footnote w:id="16">
    <w:p w14:paraId="10486772" w14:textId="77777777" w:rsidR="00EA6B9D" w:rsidRPr="00091623" w:rsidRDefault="00EA6B9D" w:rsidP="00EA6B9D">
      <w:pPr>
        <w:pStyle w:val="afff3"/>
        <w:rPr>
          <w:rFonts w:ascii="Times New Roman" w:hAnsi="Times New Roman"/>
        </w:rPr>
      </w:pPr>
      <w:r w:rsidRPr="00091623">
        <w:rPr>
          <w:rStyle w:val="afff5"/>
          <w:rFonts w:ascii="Times New Roman" w:hAnsi="Times New Roman"/>
        </w:rPr>
        <w:footnoteRef/>
      </w:r>
      <w:r w:rsidRPr="00091623">
        <w:rPr>
          <w:rFonts w:ascii="Times New Roman" w:hAnsi="Times New Roman"/>
        </w:rPr>
        <w:t xml:space="preserve"> Распоряжение Администрации Долгодеревенского сельского поселения Сосновского муниципального района Челябинской области от 16 июня 2020 года №59/1(ОД) «О назначении гарантирующей организации для водоснабжения с. Долгодеревенское и д. Шигаево»</w:t>
      </w:r>
    </w:p>
  </w:footnote>
  <w:footnote w:id="17">
    <w:p w14:paraId="68C8AA2A" w14:textId="065F5182" w:rsidR="00AD2EC7" w:rsidRPr="00150A6D" w:rsidRDefault="00AD2EC7" w:rsidP="00150A6D">
      <w:pPr>
        <w:pStyle w:val="afff3"/>
        <w:jc w:val="both"/>
        <w:rPr>
          <w:rFonts w:ascii="Times New Roman" w:hAnsi="Times New Roman" w:cs="Times New Roman"/>
        </w:rPr>
      </w:pPr>
      <w:r w:rsidRPr="00150A6D">
        <w:rPr>
          <w:rStyle w:val="afff5"/>
          <w:rFonts w:ascii="Times New Roman" w:hAnsi="Times New Roman" w:cs="Times New Roman"/>
        </w:rPr>
        <w:footnoteRef/>
      </w:r>
      <w:r w:rsidRPr="00150A6D">
        <w:rPr>
          <w:rFonts w:ascii="Times New Roman" w:hAnsi="Times New Roman" w:cs="Times New Roman"/>
        </w:rPr>
        <w:t xml:space="preserve"> МДК 3.02.2001 «Правила технической эксплуатации систем и сооружений коммунального водоснабжения и канализации»</w:t>
      </w:r>
    </w:p>
  </w:footnote>
  <w:footnote w:id="18">
    <w:p w14:paraId="206F3216" w14:textId="77777777" w:rsidR="00AD2EC7" w:rsidRPr="00B82E4D" w:rsidRDefault="00AD2EC7" w:rsidP="00B85E11">
      <w:pPr>
        <w:pStyle w:val="afff3"/>
        <w:jc w:val="both"/>
        <w:rPr>
          <w:rFonts w:ascii="Times New Roman" w:hAnsi="Times New Roman"/>
        </w:rPr>
      </w:pPr>
      <w:r w:rsidRPr="00B82E4D">
        <w:rPr>
          <w:rStyle w:val="afff5"/>
          <w:rFonts w:ascii="Times New Roman" w:hAnsi="Times New Roman"/>
        </w:rPr>
        <w:footnoteRef/>
      </w:r>
      <w:r w:rsidRPr="00B82E4D">
        <w:rPr>
          <w:rFonts w:ascii="Times New Roman" w:hAnsi="Times New Roman"/>
        </w:rPr>
        <w:t xml:space="preserve"> Федеральный закон от 23 ноября 2009г. №261</w:t>
      </w:r>
      <w:r w:rsidRPr="001D718D">
        <w:rPr>
          <w:rFonts w:ascii="Times New Roman" w:hAnsi="Times New Roman"/>
        </w:rPr>
        <w:t>-</w:t>
      </w:r>
      <w:r>
        <w:rPr>
          <w:rFonts w:ascii="Times New Roman" w:hAnsi="Times New Roman"/>
        </w:rPr>
        <w:t>ФЗ</w:t>
      </w:r>
      <w:r w:rsidRPr="00B82E4D">
        <w:rPr>
          <w:rFonts w:ascii="Times New Roman" w:hAnsi="Times New Roman"/>
        </w:rPr>
        <w:t xml:space="preserve"> «Об энергосбережении и повышении энергетической эффективности и о внесении изменений в отдельные законодательные акты Российской Федерации»</w:t>
      </w:r>
    </w:p>
  </w:footnote>
  <w:footnote w:id="19">
    <w:p w14:paraId="7CD9C9EE" w14:textId="77777777" w:rsidR="00AD2EC7" w:rsidRPr="002976D9" w:rsidRDefault="00AD2EC7" w:rsidP="00F6706F">
      <w:pPr>
        <w:pStyle w:val="afff3"/>
        <w:jc w:val="both"/>
        <w:rPr>
          <w:rFonts w:ascii="Times New Roman" w:hAnsi="Times New Roman"/>
        </w:rPr>
      </w:pPr>
      <w:r w:rsidRPr="002976D9">
        <w:rPr>
          <w:rStyle w:val="afff5"/>
          <w:rFonts w:ascii="Times New Roman" w:hAnsi="Times New Roman"/>
        </w:rPr>
        <w:footnoteRef/>
      </w:r>
      <w:r w:rsidRPr="002976D9">
        <w:rPr>
          <w:rFonts w:ascii="Times New Roman" w:hAnsi="Times New Roman"/>
        </w:rPr>
        <w:t xml:space="preserve"> СП 31.13330.2012 Водоснабжение. Наружные сети и сооружения. Актуализированная редакция СНиП 2.04.02-84* (с Изменениями </w:t>
      </w:r>
      <w:r>
        <w:rPr>
          <w:rFonts w:ascii="Times New Roman" w:hAnsi="Times New Roman"/>
        </w:rPr>
        <w:t>№</w:t>
      </w:r>
      <w:r w:rsidRPr="002976D9">
        <w:rPr>
          <w:rFonts w:ascii="Times New Roman" w:hAnsi="Times New Roman"/>
        </w:rPr>
        <w:t>1-5)</w:t>
      </w:r>
    </w:p>
  </w:footnote>
  <w:footnote w:id="20">
    <w:p w14:paraId="46CF43C3" w14:textId="77777777" w:rsidR="00EA6B9D" w:rsidRDefault="00EA6B9D" w:rsidP="00EA6B9D">
      <w:pPr>
        <w:pStyle w:val="afff3"/>
      </w:pPr>
      <w:r>
        <w:rPr>
          <w:rStyle w:val="afff5"/>
        </w:rPr>
        <w:footnoteRef/>
      </w:r>
      <w:r>
        <w:t xml:space="preserve"> </w:t>
      </w:r>
      <w:r w:rsidRPr="00D64A66">
        <w:rPr>
          <w:rFonts w:ascii="Times New Roman" w:hAnsi="Times New Roman"/>
        </w:rPr>
        <w:t>СП 31.13330.2012 Водоснабжение. Наружные сети и сооружения. Актуализированная редакция СНиП 2.04.02-84* (с Изменениями №1-5)</w:t>
      </w:r>
    </w:p>
  </w:footnote>
  <w:footnote w:id="21">
    <w:p w14:paraId="769C1B74" w14:textId="5B94553B" w:rsidR="00AD2EC7" w:rsidRPr="0016250C" w:rsidRDefault="00AD2EC7" w:rsidP="0016250C">
      <w:pPr>
        <w:pStyle w:val="afff3"/>
        <w:jc w:val="both"/>
        <w:rPr>
          <w:rFonts w:ascii="Times New Roman" w:hAnsi="Times New Roman" w:cs="Times New Roman"/>
        </w:rPr>
      </w:pPr>
      <w:r w:rsidRPr="0016250C">
        <w:rPr>
          <w:rStyle w:val="afff5"/>
          <w:rFonts w:ascii="Times New Roman" w:hAnsi="Times New Roman" w:cs="Times New Roman"/>
        </w:rPr>
        <w:footnoteRef/>
      </w:r>
      <w:r w:rsidRPr="0016250C">
        <w:rPr>
          <w:rFonts w:ascii="Times New Roman" w:hAnsi="Times New Roman" w:cs="Times New Roman"/>
        </w:rPr>
        <w:t xml:space="preserve"> </w:t>
      </w:r>
      <w:r w:rsidRPr="0016250C">
        <w:rPr>
          <w:rFonts w:ascii="Times New Roman" w:hAnsi="Times New Roman" w:cs="Times New Roman"/>
          <w:shd w:val="clear" w:color="auto" w:fill="FFFFFF"/>
        </w:rPr>
        <w:t>СанПиН 2.1.4.1074-01 "Питьевая вода. Гигиенические требования к качеству воды централизованных систем питьевого водоснабжения. Контроль качества. "</w:t>
      </w:r>
    </w:p>
  </w:footnote>
  <w:footnote w:id="22">
    <w:p w14:paraId="5B3EB242" w14:textId="1E82FAAA" w:rsidR="00AD2EC7" w:rsidRPr="0016250C" w:rsidRDefault="00AD2EC7" w:rsidP="0016250C">
      <w:pPr>
        <w:pStyle w:val="afff3"/>
        <w:jc w:val="both"/>
      </w:pPr>
      <w:r>
        <w:rPr>
          <w:rStyle w:val="afff5"/>
        </w:rPr>
        <w:footnoteRef/>
      </w:r>
      <w:r>
        <w:t xml:space="preserve"> </w:t>
      </w:r>
      <w:r w:rsidRPr="0016250C">
        <w:rPr>
          <w:rFonts w:ascii="Times New Roman" w:hAnsi="Times New Roman" w:cs="Times New Roman"/>
        </w:rPr>
        <w:t>Постановление Правительства РФ от 05</w:t>
      </w:r>
      <w:r>
        <w:rPr>
          <w:rFonts w:ascii="Times New Roman" w:hAnsi="Times New Roman" w:cs="Times New Roman"/>
        </w:rPr>
        <w:t xml:space="preserve"> сентября </w:t>
      </w:r>
      <w:r w:rsidRPr="0016250C">
        <w:rPr>
          <w:rFonts w:ascii="Times New Roman" w:hAnsi="Times New Roman" w:cs="Times New Roman"/>
        </w:rPr>
        <w:t>2013</w:t>
      </w:r>
      <w:r>
        <w:rPr>
          <w:rFonts w:ascii="Times New Roman" w:hAnsi="Times New Roman" w:cs="Times New Roman"/>
        </w:rPr>
        <w:t>года</w:t>
      </w:r>
      <w:r w:rsidRPr="0016250C">
        <w:rPr>
          <w:rFonts w:ascii="Times New Roman" w:hAnsi="Times New Roman" w:cs="Times New Roman"/>
        </w:rPr>
        <w:t xml:space="preserve"> </w:t>
      </w:r>
      <w:r>
        <w:rPr>
          <w:rFonts w:ascii="Times New Roman" w:hAnsi="Times New Roman" w:cs="Times New Roman"/>
        </w:rPr>
        <w:t>№</w:t>
      </w:r>
      <w:r w:rsidRPr="0016250C">
        <w:rPr>
          <w:rFonts w:ascii="Times New Roman" w:hAnsi="Times New Roman" w:cs="Times New Roman"/>
        </w:rPr>
        <w:t>782 (ред. от 22</w:t>
      </w:r>
      <w:r>
        <w:rPr>
          <w:rFonts w:ascii="Times New Roman" w:hAnsi="Times New Roman" w:cs="Times New Roman"/>
        </w:rPr>
        <w:t xml:space="preserve"> мая </w:t>
      </w:r>
      <w:r w:rsidRPr="0016250C">
        <w:rPr>
          <w:rFonts w:ascii="Times New Roman" w:hAnsi="Times New Roman" w:cs="Times New Roman"/>
        </w:rPr>
        <w:t>2020</w:t>
      </w:r>
      <w:r>
        <w:rPr>
          <w:rFonts w:ascii="Times New Roman" w:hAnsi="Times New Roman" w:cs="Times New Roman"/>
        </w:rPr>
        <w:t>года</w:t>
      </w:r>
      <w:r w:rsidRPr="0016250C">
        <w:rPr>
          <w:rFonts w:ascii="Times New Roman" w:hAnsi="Times New Roman" w:cs="Times New Roman"/>
        </w:rPr>
        <w:t xml:space="preserve">) </w:t>
      </w:r>
      <w:r>
        <w:rPr>
          <w:rFonts w:ascii="Times New Roman" w:hAnsi="Times New Roman" w:cs="Times New Roman"/>
        </w:rPr>
        <w:t>«</w:t>
      </w:r>
      <w:r w:rsidRPr="0016250C">
        <w:rPr>
          <w:rFonts w:ascii="Times New Roman" w:hAnsi="Times New Roman" w:cs="Times New Roman"/>
        </w:rPr>
        <w:t>О схемах водоснабжения и водоотведения</w:t>
      </w:r>
      <w:r>
        <w:rPr>
          <w:rFonts w:ascii="Times New Roman" w:hAnsi="Times New Roman" w:cs="Times New Roman"/>
        </w:rPr>
        <w:t>»</w:t>
      </w:r>
      <w:r w:rsidRPr="0016250C">
        <w:rPr>
          <w:rFonts w:ascii="Times New Roman" w:hAnsi="Times New Roman" w:cs="Times New Roman"/>
        </w:rPr>
        <w:t xml:space="preserve"> (вместе с "Правилами разработки и утверждения схем водоснабжения и водоотведения", "Требованиями к содержанию схем водоснабжения и водоотведения")</w:t>
      </w:r>
    </w:p>
  </w:footnote>
  <w:footnote w:id="23">
    <w:p w14:paraId="43209F88" w14:textId="3727792C" w:rsidR="00AD2EC7" w:rsidRPr="0016250C" w:rsidRDefault="00AD2EC7">
      <w:pPr>
        <w:pStyle w:val="afff3"/>
        <w:rPr>
          <w:rFonts w:ascii="Times New Roman" w:hAnsi="Times New Roman" w:cs="Times New Roman"/>
        </w:rPr>
      </w:pPr>
      <w:r w:rsidRPr="0016250C">
        <w:rPr>
          <w:rStyle w:val="afff5"/>
          <w:rFonts w:ascii="Times New Roman" w:hAnsi="Times New Roman" w:cs="Times New Roman"/>
        </w:rPr>
        <w:footnoteRef/>
      </w:r>
      <w:r w:rsidRPr="0016250C">
        <w:rPr>
          <w:rFonts w:ascii="Times New Roman" w:hAnsi="Times New Roman" w:cs="Times New Roman"/>
        </w:rPr>
        <w:t xml:space="preserve"> СанПиН 2.1.4.1110-02 Зоны санитарной охраны источников водоснабжения и водопроводов питьевого назначения</w:t>
      </w:r>
    </w:p>
  </w:footnote>
  <w:footnote w:id="24">
    <w:p w14:paraId="58CE8337" w14:textId="39773503" w:rsidR="00AD2EC7" w:rsidRPr="00F0753C" w:rsidRDefault="00AD2EC7" w:rsidP="00F0753C">
      <w:pPr>
        <w:pStyle w:val="afff3"/>
        <w:jc w:val="both"/>
        <w:rPr>
          <w:rFonts w:ascii="Times New Roman" w:hAnsi="Times New Roman" w:cs="Times New Roman"/>
        </w:rPr>
      </w:pPr>
      <w:r w:rsidRPr="00F0753C">
        <w:rPr>
          <w:rStyle w:val="afff5"/>
          <w:rFonts w:ascii="Times New Roman" w:hAnsi="Times New Roman" w:cs="Times New Roman"/>
        </w:rPr>
        <w:footnoteRef/>
      </w:r>
      <w:r w:rsidRPr="00F0753C">
        <w:rPr>
          <w:rFonts w:ascii="Times New Roman" w:hAnsi="Times New Roman" w:cs="Times New Roman"/>
        </w:rPr>
        <w:t xml:space="preserve"> </w:t>
      </w:r>
      <w:r>
        <w:rPr>
          <w:rFonts w:ascii="Times New Roman" w:hAnsi="Times New Roman" w:cs="Times New Roman"/>
        </w:rPr>
        <w:t>П</w:t>
      </w:r>
      <w:r w:rsidRPr="003F4A5C">
        <w:rPr>
          <w:rFonts w:ascii="Times New Roman" w:hAnsi="Times New Roman" w:cs="Times New Roman"/>
        </w:rPr>
        <w:t>остановление Министерства тарифного регулирования и энергетики Челябинской области от 28 декабря 2016 года №66/1 «Об утверждении нормативов потребления коммунальной услуги по холодному водоснабжению и нормативов потребления коммунальной услуги по горячему водоснабжению или нормативов потребления горячей воды в жилых помещениях, применяемых на территории Челябинской области»</w:t>
      </w:r>
    </w:p>
  </w:footnote>
  <w:footnote w:id="25">
    <w:p w14:paraId="5B9923BE" w14:textId="77777777" w:rsidR="00AD2EC7" w:rsidRPr="00B00265" w:rsidRDefault="00AD2EC7" w:rsidP="007F2DC5">
      <w:pPr>
        <w:pStyle w:val="afff3"/>
        <w:rPr>
          <w:rFonts w:ascii="Times New Roman" w:hAnsi="Times New Roman"/>
        </w:rPr>
      </w:pPr>
      <w:r w:rsidRPr="00B00265">
        <w:rPr>
          <w:rStyle w:val="afff5"/>
          <w:rFonts w:ascii="Times New Roman" w:hAnsi="Times New Roman"/>
        </w:rPr>
        <w:footnoteRef/>
      </w:r>
      <w:r w:rsidRPr="00B00265">
        <w:rPr>
          <w:rFonts w:ascii="Times New Roman" w:hAnsi="Times New Roman"/>
        </w:rPr>
        <w:t xml:space="preserve"> МДК 3-02.2001 Правила технической эксплуатации систем и сооружений коммунального водоснабжения и канализации</w:t>
      </w:r>
    </w:p>
  </w:footnote>
  <w:footnote w:id="26">
    <w:p w14:paraId="023127A2" w14:textId="0F9391BA" w:rsidR="00AD2EC7" w:rsidRPr="00E91FAF" w:rsidRDefault="00AD2EC7">
      <w:pPr>
        <w:pStyle w:val="afff3"/>
        <w:rPr>
          <w:rFonts w:ascii="Times New Roman" w:hAnsi="Times New Roman" w:cs="Times New Roman"/>
        </w:rPr>
      </w:pPr>
      <w:r w:rsidRPr="00E91FAF">
        <w:rPr>
          <w:rStyle w:val="afff5"/>
          <w:rFonts w:ascii="Times New Roman" w:hAnsi="Times New Roman" w:cs="Times New Roman"/>
        </w:rPr>
        <w:footnoteRef/>
      </w:r>
      <w:r w:rsidRPr="00E91FAF">
        <w:rPr>
          <w:rFonts w:ascii="Times New Roman" w:hAnsi="Times New Roman" w:cs="Times New Roman"/>
        </w:rPr>
        <w:t xml:space="preserve"> Федеральный закон от 10 января 2002года № 7-ФЗ «Об охране окружающей среды» (изм. Федеральным законом от 21 июля 2014года № 219-ФЗ)</w:t>
      </w:r>
    </w:p>
  </w:footnote>
  <w:footnote w:id="27">
    <w:p w14:paraId="02550221" w14:textId="6E3BDA77" w:rsidR="00AD2EC7" w:rsidRPr="007D4E27" w:rsidRDefault="00AD2EC7" w:rsidP="007D4E27">
      <w:pPr>
        <w:pStyle w:val="afff3"/>
        <w:jc w:val="both"/>
        <w:rPr>
          <w:rFonts w:ascii="Times New Roman" w:hAnsi="Times New Roman" w:cs="Times New Roman"/>
        </w:rPr>
      </w:pPr>
      <w:r w:rsidRPr="007D4E27">
        <w:rPr>
          <w:rStyle w:val="afff5"/>
          <w:rFonts w:ascii="Times New Roman" w:hAnsi="Times New Roman" w:cs="Times New Roman"/>
        </w:rPr>
        <w:footnoteRef/>
      </w:r>
      <w:r w:rsidRPr="007D4E27">
        <w:rPr>
          <w:rFonts w:ascii="Times New Roman" w:hAnsi="Times New Roman" w:cs="Times New Roman"/>
        </w:rPr>
        <w:t xml:space="preserve"> постановлением Министерства тарифного регулирования и энергетики Челябинской области от 28 декабря 2016 года №66/1 «Об утверждении нормативов потребления коммунальной услуги по холодному водоснабжению и нормативов потребления коммунальной услуги по горячему водоснабжению или нормативов потребления горячей воды в жилых помещениях, применяемых на территории Челябинской области»</w:t>
      </w:r>
    </w:p>
  </w:footnote>
  <w:footnote w:id="28">
    <w:p w14:paraId="0B8C0E6E" w14:textId="273CA646" w:rsidR="00AD2EC7" w:rsidRPr="00B85E86" w:rsidRDefault="00AD2EC7" w:rsidP="00B85E86">
      <w:pPr>
        <w:pStyle w:val="afff3"/>
        <w:jc w:val="both"/>
        <w:rPr>
          <w:rFonts w:ascii="Times New Roman" w:hAnsi="Times New Roman" w:cs="Times New Roman"/>
        </w:rPr>
      </w:pPr>
      <w:r w:rsidRPr="00B85E86">
        <w:rPr>
          <w:rStyle w:val="afff5"/>
          <w:rFonts w:ascii="Times New Roman" w:hAnsi="Times New Roman" w:cs="Times New Roman"/>
        </w:rPr>
        <w:footnoteRef/>
      </w:r>
      <w:r w:rsidRPr="00B85E86">
        <w:rPr>
          <w:rFonts w:ascii="Times New Roman" w:hAnsi="Times New Roman" w:cs="Times New Roman"/>
        </w:rPr>
        <w:t xml:space="preserve"> "Ветеринарно-санитарные правила сбора, утилизации и уничтожения биологических отходов" (утв. Минсельхозпродом РФ 04 декабря 1995г</w:t>
      </w:r>
      <w:r>
        <w:rPr>
          <w:rFonts w:ascii="Times New Roman" w:hAnsi="Times New Roman" w:cs="Times New Roman"/>
        </w:rPr>
        <w:t>ода</w:t>
      </w:r>
      <w:r w:rsidRPr="00B85E86">
        <w:rPr>
          <w:rFonts w:ascii="Times New Roman" w:hAnsi="Times New Roman" w:cs="Times New Roman"/>
        </w:rPr>
        <w:t xml:space="preserve"> №13-7-2/469) (ред. от 16 августа 2007г</w:t>
      </w:r>
      <w:r>
        <w:rPr>
          <w:rFonts w:ascii="Times New Roman" w:hAnsi="Times New Roman" w:cs="Times New Roman"/>
        </w:rPr>
        <w:t>ода</w:t>
      </w:r>
      <w:r w:rsidRPr="00B85E86">
        <w:rPr>
          <w:rFonts w:ascii="Times New Roman" w:hAnsi="Times New Roman" w:cs="Times New Roman"/>
        </w:rPr>
        <w:t>) (Зарегистрировано в Минюсте РФ 05</w:t>
      </w:r>
      <w:r>
        <w:rPr>
          <w:rFonts w:ascii="Times New Roman" w:hAnsi="Times New Roman" w:cs="Times New Roman"/>
        </w:rPr>
        <w:t xml:space="preserve"> января </w:t>
      </w:r>
      <w:r w:rsidRPr="00B85E86">
        <w:rPr>
          <w:rFonts w:ascii="Times New Roman" w:hAnsi="Times New Roman" w:cs="Times New Roman"/>
        </w:rPr>
        <w:t>1996</w:t>
      </w:r>
      <w:r>
        <w:rPr>
          <w:rFonts w:ascii="Times New Roman" w:hAnsi="Times New Roman" w:cs="Times New Roman"/>
        </w:rPr>
        <w:t>года</w:t>
      </w:r>
      <w:r w:rsidRPr="00B85E86">
        <w:rPr>
          <w:rFonts w:ascii="Times New Roman" w:hAnsi="Times New Roman" w:cs="Times New Roman"/>
        </w:rPr>
        <w:t xml:space="preserve"> </w:t>
      </w:r>
      <w:r>
        <w:rPr>
          <w:rFonts w:ascii="Times New Roman" w:hAnsi="Times New Roman" w:cs="Times New Roman"/>
        </w:rPr>
        <w:t>№</w:t>
      </w:r>
      <w:r w:rsidRPr="00B85E86">
        <w:rPr>
          <w:rFonts w:ascii="Times New Roman" w:hAnsi="Times New Roman" w:cs="Times New Roman"/>
        </w:rPr>
        <w:t>1005)</w:t>
      </w:r>
    </w:p>
  </w:footnote>
  <w:footnote w:id="29">
    <w:p w14:paraId="2F3C3599" w14:textId="3390225B" w:rsidR="00AD2EC7" w:rsidRPr="00B71CB1" w:rsidRDefault="00AD2EC7" w:rsidP="00B85E86">
      <w:pPr>
        <w:pStyle w:val="afff3"/>
        <w:jc w:val="both"/>
        <w:rPr>
          <w:rFonts w:ascii="Times New Roman" w:hAnsi="Times New Roman" w:cs="Times New Roman"/>
        </w:rPr>
      </w:pPr>
      <w:r w:rsidRPr="00B85E86">
        <w:rPr>
          <w:rStyle w:val="afff5"/>
          <w:rFonts w:ascii="Times New Roman" w:hAnsi="Times New Roman" w:cs="Times New Roman"/>
        </w:rPr>
        <w:footnoteRef/>
      </w:r>
      <w:r w:rsidRPr="00B85E86">
        <w:rPr>
          <w:rFonts w:ascii="Times New Roman" w:hAnsi="Times New Roman" w:cs="Times New Roman"/>
        </w:rPr>
        <w:t xml:space="preserve"> СанПиН 2.1.7.728-99 «Правила сбора, хранения и удаления отходов лечебно-профилактических учреждений»</w:t>
      </w:r>
    </w:p>
  </w:footnote>
  <w:footnote w:id="30">
    <w:p w14:paraId="107E5F4B" w14:textId="60D66193" w:rsidR="00AD2EC7" w:rsidRPr="00B71CB1" w:rsidRDefault="00AD2EC7">
      <w:pPr>
        <w:pStyle w:val="afff3"/>
      </w:pPr>
      <w:r w:rsidRPr="00B71CB1">
        <w:rPr>
          <w:rStyle w:val="afff5"/>
          <w:rFonts w:ascii="Times New Roman" w:hAnsi="Times New Roman" w:cs="Times New Roman"/>
        </w:rPr>
        <w:footnoteRef/>
      </w:r>
      <w:r w:rsidRPr="00B71CB1">
        <w:rPr>
          <w:rFonts w:ascii="Times New Roman" w:hAnsi="Times New Roman" w:cs="Times New Roman"/>
        </w:rPr>
        <w:t xml:space="preserve"> ГОСТ 12.3.031-83 «Работа с ртутью»</w:t>
      </w:r>
    </w:p>
  </w:footnote>
  <w:footnote w:id="31">
    <w:p w14:paraId="1FF4C7B1" w14:textId="09D3ABFA" w:rsidR="00AD2EC7" w:rsidRPr="004B6B32" w:rsidRDefault="00AD2EC7">
      <w:pPr>
        <w:pStyle w:val="afff3"/>
        <w:rPr>
          <w:rFonts w:ascii="Times New Roman" w:hAnsi="Times New Roman" w:cs="Times New Roman"/>
        </w:rPr>
      </w:pPr>
      <w:r w:rsidRPr="004B6B32">
        <w:rPr>
          <w:rStyle w:val="afff5"/>
          <w:rFonts w:ascii="Times New Roman" w:hAnsi="Times New Roman" w:cs="Times New Roman"/>
        </w:rPr>
        <w:footnoteRef/>
      </w:r>
      <w:r w:rsidRPr="004B6B32">
        <w:rPr>
          <w:rFonts w:ascii="Times New Roman" w:hAnsi="Times New Roman" w:cs="Times New Roman"/>
        </w:rPr>
        <w:t xml:space="preserve"> Приказ Министерства природных ресурсов и экологии РФ от 14 августа 2013года №298</w:t>
      </w:r>
    </w:p>
  </w:footnote>
  <w:footnote w:id="32">
    <w:p w14:paraId="225DAEA1" w14:textId="09DB6B5E" w:rsidR="00AD2EC7" w:rsidRPr="00D4305E" w:rsidRDefault="00AD2EC7">
      <w:pPr>
        <w:pStyle w:val="afff3"/>
        <w:rPr>
          <w:rFonts w:ascii="Times New Roman" w:hAnsi="Times New Roman" w:cs="Times New Roman"/>
        </w:rPr>
      </w:pPr>
      <w:r w:rsidRPr="00D4305E">
        <w:rPr>
          <w:rStyle w:val="afff5"/>
          <w:rFonts w:ascii="Times New Roman" w:hAnsi="Times New Roman" w:cs="Times New Roman"/>
        </w:rPr>
        <w:footnoteRef/>
      </w:r>
      <w:r w:rsidRPr="00D4305E">
        <w:rPr>
          <w:rFonts w:ascii="Times New Roman" w:hAnsi="Times New Roman" w:cs="Times New Roman"/>
        </w:rPr>
        <w:t xml:space="preserve"> Постановление от 31 августа 2017 года №42/1 «Об утверждении нормативов накопления твердых коммунальных отходов на территории Челябинской области»</w:t>
      </w:r>
    </w:p>
  </w:footnote>
  <w:footnote w:id="33">
    <w:p w14:paraId="3740BFA1" w14:textId="143CB4FC" w:rsidR="00AD2EC7" w:rsidRDefault="00AD2EC7">
      <w:pPr>
        <w:pStyle w:val="afff3"/>
      </w:pPr>
      <w:r>
        <w:rPr>
          <w:rStyle w:val="afff5"/>
        </w:rPr>
        <w:footnoteRef/>
      </w:r>
      <w:r>
        <w:t xml:space="preserve"> </w:t>
      </w:r>
      <w:r w:rsidRPr="003400F1">
        <w:rPr>
          <w:rFonts w:ascii="Times New Roman" w:hAnsi="Times New Roman" w:cs="Times New Roman"/>
        </w:rPr>
        <w:t>Федерального закона №261-ФЗ от 23 ноября 2009года «Об энергосбережении и о повышении энергетической эффективности, и о внесении изменений в отдельные законодательные акты Российской Федерации»</w:t>
      </w:r>
    </w:p>
  </w:footnote>
  <w:footnote w:id="34">
    <w:p w14:paraId="488CF83C" w14:textId="4231DCC4" w:rsidR="00AD2EC7" w:rsidRPr="0049794B" w:rsidRDefault="00AD2EC7">
      <w:pPr>
        <w:pStyle w:val="afff3"/>
        <w:rPr>
          <w:rFonts w:ascii="Times New Roman" w:hAnsi="Times New Roman" w:cs="Times New Roman"/>
        </w:rPr>
      </w:pPr>
      <w:r w:rsidRPr="0049794B">
        <w:rPr>
          <w:rStyle w:val="afff5"/>
          <w:rFonts w:ascii="Times New Roman" w:hAnsi="Times New Roman" w:cs="Times New Roman"/>
        </w:rPr>
        <w:footnoteRef/>
      </w:r>
      <w:r w:rsidRPr="0049794B">
        <w:rPr>
          <w:rFonts w:ascii="Times New Roman" w:hAnsi="Times New Roman" w:cs="Times New Roman"/>
        </w:rPr>
        <w:t xml:space="preserve"> Официальный сайт ГИС ЖКХ </w:t>
      </w:r>
      <w:hyperlink r:id="rId1" w:history="1">
        <w:r w:rsidRPr="0049794B">
          <w:rPr>
            <w:rStyle w:val="a9"/>
            <w:rFonts w:ascii="Times New Roman" w:hAnsi="Times New Roman" w:cs="Times New Roman"/>
            <w:color w:val="auto"/>
          </w:rPr>
          <w:t>https://dom.gosuslugi.ru/</w:t>
        </w:r>
      </w:hyperlink>
    </w:p>
  </w:footnote>
  <w:footnote w:id="35">
    <w:p w14:paraId="48CE034D" w14:textId="675BA496" w:rsidR="00AD2EC7" w:rsidRPr="009D0FE7" w:rsidRDefault="00AD2EC7">
      <w:pPr>
        <w:pStyle w:val="afff3"/>
        <w:rPr>
          <w:rFonts w:ascii="Times New Roman" w:hAnsi="Times New Roman" w:cs="Times New Roman"/>
        </w:rPr>
      </w:pPr>
      <w:r w:rsidRPr="009D0FE7">
        <w:rPr>
          <w:rStyle w:val="afff5"/>
          <w:rFonts w:ascii="Times New Roman" w:hAnsi="Times New Roman" w:cs="Times New Roman"/>
        </w:rPr>
        <w:footnoteRef/>
      </w:r>
      <w:r w:rsidRPr="009D0FE7">
        <w:rPr>
          <w:rFonts w:ascii="Times New Roman" w:hAnsi="Times New Roman" w:cs="Times New Roman"/>
        </w:rPr>
        <w:t xml:space="preserve"> Приказ Минрегиона РФ от 06 мая 2011года №204 «О разработке программ комплексного развития систем коммунальной инфраструктуры муниципальных образований» (вместе с «Методическими рекомендациями по разработке программ комплексного развития систем коммунальной инфраструктуры муниципальных образований»)</w:t>
      </w:r>
    </w:p>
  </w:footnote>
  <w:footnote w:id="36">
    <w:p w14:paraId="41D178A5" w14:textId="03317246" w:rsidR="00AD2EC7" w:rsidRDefault="00AD2EC7">
      <w:pPr>
        <w:pStyle w:val="afff3"/>
      </w:pPr>
      <w:r w:rsidRPr="009D0FE7">
        <w:rPr>
          <w:rStyle w:val="afff5"/>
          <w:rFonts w:ascii="Times New Roman" w:hAnsi="Times New Roman" w:cs="Times New Roman"/>
        </w:rPr>
        <w:footnoteRef/>
      </w:r>
      <w:r w:rsidRPr="009D0FE7">
        <w:rPr>
          <w:rFonts w:ascii="Times New Roman" w:hAnsi="Times New Roman" w:cs="Times New Roman"/>
        </w:rPr>
        <w:t xml:space="preserve"> Приказ Минрегиона РФ от 14 апреля 2008го</w:t>
      </w:r>
      <w:r>
        <w:rPr>
          <w:rFonts w:ascii="Times New Roman" w:hAnsi="Times New Roman" w:cs="Times New Roman"/>
        </w:rPr>
        <w:t>да</w:t>
      </w:r>
      <w:r w:rsidRPr="009D0FE7">
        <w:rPr>
          <w:rFonts w:ascii="Times New Roman" w:hAnsi="Times New Roman" w:cs="Times New Roman"/>
        </w:rPr>
        <w:t xml:space="preserve"> №48 «Об утверждении Методики проведения мониторинга выполнения производственных и инвестиционных программ организаций коммунального комплекса»</w:t>
      </w:r>
    </w:p>
  </w:footnote>
  <w:footnote w:id="37">
    <w:p w14:paraId="504FFCC7" w14:textId="50E65C4F" w:rsidR="00AD2EC7" w:rsidRPr="00C34F5C" w:rsidRDefault="00AD2EC7" w:rsidP="00C34F5C">
      <w:pPr>
        <w:pStyle w:val="afff3"/>
        <w:jc w:val="both"/>
        <w:rPr>
          <w:rFonts w:ascii="Times New Roman" w:hAnsi="Times New Roman" w:cs="Times New Roman"/>
        </w:rPr>
      </w:pPr>
      <w:r w:rsidRPr="00C34F5C">
        <w:rPr>
          <w:rStyle w:val="afff5"/>
          <w:rFonts w:ascii="Times New Roman" w:hAnsi="Times New Roman" w:cs="Times New Roman"/>
        </w:rPr>
        <w:footnoteRef/>
      </w:r>
      <w:r w:rsidRPr="00C34F5C">
        <w:rPr>
          <w:rFonts w:ascii="Times New Roman" w:hAnsi="Times New Roman" w:cs="Times New Roman"/>
        </w:rPr>
        <w:t xml:space="preserve"> Приказ Министерства регионального развития Российской Федерации от 14 апреля 2008 года № 48 «Об утверждении методики проведения мониторинга выполнения производственных и инвестиционных программ организаций коммунального комплекса».</w:t>
      </w:r>
    </w:p>
    <w:p w14:paraId="2F29F296" w14:textId="27A1514F" w:rsidR="00AD2EC7" w:rsidRDefault="00AD2EC7">
      <w:pPr>
        <w:pStyle w:val="afff3"/>
      </w:pPr>
    </w:p>
  </w:footnote>
  <w:footnote w:id="38">
    <w:p w14:paraId="7DEA3431" w14:textId="4A512CBD" w:rsidR="00AD2EC7" w:rsidRPr="002A7635" w:rsidRDefault="00AD2EC7" w:rsidP="002A7635">
      <w:pPr>
        <w:pStyle w:val="afff3"/>
        <w:jc w:val="both"/>
        <w:rPr>
          <w:rFonts w:ascii="Times New Roman" w:hAnsi="Times New Roman" w:cs="Times New Roman"/>
        </w:rPr>
      </w:pPr>
      <w:r w:rsidRPr="002A7635">
        <w:rPr>
          <w:rStyle w:val="afff5"/>
          <w:rFonts w:ascii="Times New Roman" w:hAnsi="Times New Roman" w:cs="Times New Roman"/>
        </w:rPr>
        <w:footnoteRef/>
      </w:r>
      <w:r w:rsidRPr="002A7635">
        <w:rPr>
          <w:rFonts w:ascii="Times New Roman" w:hAnsi="Times New Roman" w:cs="Times New Roman"/>
        </w:rPr>
        <w:t xml:space="preserve"> Федеральный закон от 30 декабря 2004года № 210-ФЗ «Об основах регулирования тарифов организаций коммунального комплекса»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080087"/>
      <w:docPartObj>
        <w:docPartGallery w:val="Page Numbers (Top of Page)"/>
        <w:docPartUnique/>
      </w:docPartObj>
    </w:sdtPr>
    <w:sdtContent>
      <w:p w14:paraId="6D16B5B5" w14:textId="77777777" w:rsidR="00AD2EC7" w:rsidRPr="00AD7ACB" w:rsidRDefault="00AD2EC7" w:rsidP="009A1CA9">
        <w:pPr>
          <w:pStyle w:val="ad"/>
          <w:jc w:val="center"/>
        </w:pPr>
        <w:r w:rsidRPr="00AD7ACB">
          <w:fldChar w:fldCharType="begin"/>
        </w:r>
        <w:r w:rsidRPr="00AD7ACB">
          <w:instrText>PAGE   \* MERGEFORMAT</w:instrText>
        </w:r>
        <w:r w:rsidRPr="00AD7ACB">
          <w:fldChar w:fldCharType="separate"/>
        </w:r>
        <w:r>
          <w:rPr>
            <w:noProof/>
          </w:rPr>
          <w:t>51</w:t>
        </w:r>
        <w:r w:rsidRPr="00AD7ACB">
          <w:fldChar w:fldCharType="end"/>
        </w:r>
      </w:p>
    </w:sdtContent>
  </w:sdt>
  <w:p w14:paraId="1B45E0E2" w14:textId="77777777" w:rsidR="00AD2EC7" w:rsidRDefault="00AD2EC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261744"/>
      <w:docPartObj>
        <w:docPartGallery w:val="Page Numbers (Top of Page)"/>
        <w:docPartUnique/>
      </w:docPartObj>
    </w:sdtPr>
    <w:sdtEndPr>
      <w:rPr>
        <w:sz w:val="22"/>
        <w:szCs w:val="22"/>
      </w:rPr>
    </w:sdtEndPr>
    <w:sdtContent>
      <w:p w14:paraId="08516417" w14:textId="77777777" w:rsidR="00AD2EC7" w:rsidRDefault="00AD2EC7" w:rsidP="00395589">
        <w:pPr>
          <w:pStyle w:val="ad"/>
          <w:jc w:val="center"/>
          <w:rPr>
            <w:sz w:val="22"/>
            <w:szCs w:val="22"/>
          </w:rPr>
        </w:pPr>
        <w:r w:rsidRPr="00395589">
          <w:rPr>
            <w:sz w:val="22"/>
            <w:szCs w:val="22"/>
          </w:rPr>
          <w:fldChar w:fldCharType="begin"/>
        </w:r>
        <w:r w:rsidRPr="00395589">
          <w:rPr>
            <w:sz w:val="22"/>
            <w:szCs w:val="22"/>
          </w:rPr>
          <w:instrText>PAGE   \* MERGEFORMAT</w:instrText>
        </w:r>
        <w:r w:rsidRPr="00395589">
          <w:rPr>
            <w:sz w:val="22"/>
            <w:szCs w:val="22"/>
          </w:rPr>
          <w:fldChar w:fldCharType="separate"/>
        </w:r>
        <w:r>
          <w:rPr>
            <w:noProof/>
            <w:sz w:val="22"/>
            <w:szCs w:val="22"/>
          </w:rPr>
          <w:t>18</w:t>
        </w:r>
        <w:r w:rsidRPr="00395589">
          <w:rPr>
            <w:sz w:val="22"/>
            <w:szCs w:val="22"/>
          </w:rPr>
          <w:fldChar w:fldCharType="end"/>
        </w:r>
      </w:p>
      <w:p w14:paraId="35798BF7" w14:textId="77777777" w:rsidR="00AD2EC7" w:rsidRPr="007D378C" w:rsidRDefault="00000000" w:rsidP="00395589">
        <w:pPr>
          <w:pStyle w:val="ad"/>
          <w:jc w:val="center"/>
          <w:rPr>
            <w:sz w:val="22"/>
            <w:szCs w:val="22"/>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402373"/>
      <w:docPartObj>
        <w:docPartGallery w:val="Page Numbers (Top of Page)"/>
        <w:docPartUnique/>
      </w:docPartObj>
    </w:sdtPr>
    <w:sdtEndPr>
      <w:rPr>
        <w:sz w:val="22"/>
        <w:szCs w:val="22"/>
      </w:rPr>
    </w:sdtEndPr>
    <w:sdtContent>
      <w:p w14:paraId="4EA28FA7" w14:textId="77777777" w:rsidR="00AD2EC7" w:rsidRPr="00B379A9" w:rsidRDefault="00AD2EC7" w:rsidP="009A1CA9">
        <w:pPr>
          <w:pStyle w:val="ad"/>
          <w:jc w:val="center"/>
          <w:rPr>
            <w:sz w:val="22"/>
            <w:szCs w:val="22"/>
          </w:rPr>
        </w:pPr>
        <w:r w:rsidRPr="00B379A9">
          <w:rPr>
            <w:sz w:val="22"/>
            <w:szCs w:val="22"/>
          </w:rPr>
          <w:fldChar w:fldCharType="begin"/>
        </w:r>
        <w:r w:rsidRPr="00B379A9">
          <w:rPr>
            <w:sz w:val="22"/>
            <w:szCs w:val="22"/>
          </w:rPr>
          <w:instrText>PAGE   \* MERGEFORMAT</w:instrText>
        </w:r>
        <w:r w:rsidRPr="00B379A9">
          <w:rPr>
            <w:sz w:val="22"/>
            <w:szCs w:val="22"/>
          </w:rPr>
          <w:fldChar w:fldCharType="separate"/>
        </w:r>
        <w:r w:rsidRPr="00B379A9">
          <w:rPr>
            <w:noProof/>
            <w:sz w:val="22"/>
            <w:szCs w:val="22"/>
          </w:rPr>
          <w:t>61</w:t>
        </w:r>
        <w:r w:rsidRPr="00B379A9">
          <w:rPr>
            <w:sz w:val="22"/>
            <w:szCs w:val="22"/>
          </w:rPr>
          <w:fldChar w:fldCharType="end"/>
        </w:r>
      </w:p>
    </w:sdtContent>
  </w:sdt>
  <w:p w14:paraId="4D6DD5D4" w14:textId="77777777" w:rsidR="00AD2EC7" w:rsidRPr="00B379A9" w:rsidRDefault="00AD2EC7">
    <w:pPr>
      <w:pStyle w:val="ad"/>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5E45" w14:textId="77777777" w:rsidR="00AD2EC7" w:rsidRDefault="00AD2EC7" w:rsidP="00483AAB">
    <w:pPr>
      <w:pStyle w:val="ad"/>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739120"/>
      <w:docPartObj>
        <w:docPartGallery w:val="Page Numbers (Top of Page)"/>
        <w:docPartUnique/>
      </w:docPartObj>
    </w:sdtPr>
    <w:sdtContent>
      <w:p w14:paraId="59795478" w14:textId="77777777" w:rsidR="00AD2EC7" w:rsidRPr="00AD7ACB" w:rsidRDefault="00AD2EC7">
        <w:pPr>
          <w:pStyle w:val="ad"/>
          <w:jc w:val="center"/>
        </w:pPr>
        <w:r w:rsidRPr="00AD7ACB">
          <w:fldChar w:fldCharType="begin"/>
        </w:r>
        <w:r w:rsidRPr="00AD7ACB">
          <w:instrText>PAGE   \* MERGEFORMAT</w:instrText>
        </w:r>
        <w:r w:rsidRPr="00AD7ACB">
          <w:fldChar w:fldCharType="separate"/>
        </w:r>
        <w:r>
          <w:rPr>
            <w:noProof/>
          </w:rPr>
          <w:t>74</w:t>
        </w:r>
        <w:r w:rsidRPr="00AD7ACB">
          <w:fldChar w:fldCharType="end"/>
        </w:r>
      </w:p>
    </w:sdtContent>
  </w:sdt>
  <w:p w14:paraId="1EAA6978" w14:textId="77777777" w:rsidR="00AD2EC7" w:rsidRDefault="00AD2EC7">
    <w:pPr>
      <w:pStyle w:val="a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974914"/>
      <w:docPartObj>
        <w:docPartGallery w:val="Page Numbers (Top of Page)"/>
        <w:docPartUnique/>
      </w:docPartObj>
    </w:sdtPr>
    <w:sdtContent>
      <w:p w14:paraId="41493CA1" w14:textId="77777777" w:rsidR="00AD2EC7" w:rsidRPr="00AD7ACB" w:rsidRDefault="00AD2EC7">
        <w:pPr>
          <w:pStyle w:val="ad"/>
          <w:jc w:val="center"/>
        </w:pPr>
        <w:r w:rsidRPr="00AD7ACB">
          <w:fldChar w:fldCharType="begin"/>
        </w:r>
        <w:r w:rsidRPr="00AD7ACB">
          <w:instrText>PAGE   \* MERGEFORMAT</w:instrText>
        </w:r>
        <w:r w:rsidRPr="00AD7ACB">
          <w:fldChar w:fldCharType="separate"/>
        </w:r>
        <w:r>
          <w:rPr>
            <w:noProof/>
          </w:rPr>
          <w:t>101</w:t>
        </w:r>
        <w:r w:rsidRPr="00AD7ACB">
          <w:fldChar w:fldCharType="end"/>
        </w:r>
      </w:p>
    </w:sdtContent>
  </w:sdt>
  <w:p w14:paraId="31A7BE29" w14:textId="77777777" w:rsidR="00AD2EC7" w:rsidRDefault="00AD2EC7">
    <w:pPr>
      <w:pStyle w:val="a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464720"/>
      <w:docPartObj>
        <w:docPartGallery w:val="Page Numbers (Top of Page)"/>
        <w:docPartUnique/>
      </w:docPartObj>
    </w:sdtPr>
    <w:sdtContent>
      <w:p w14:paraId="58AC32BE" w14:textId="77777777" w:rsidR="00AD2EC7" w:rsidRPr="00AD7ACB" w:rsidRDefault="00AD2EC7">
        <w:pPr>
          <w:pStyle w:val="ad"/>
          <w:jc w:val="center"/>
        </w:pPr>
        <w:r w:rsidRPr="00AD7ACB">
          <w:fldChar w:fldCharType="begin"/>
        </w:r>
        <w:r w:rsidRPr="00AD7ACB">
          <w:instrText>PAGE   \* MERGEFORMAT</w:instrText>
        </w:r>
        <w:r w:rsidRPr="00AD7ACB">
          <w:fldChar w:fldCharType="separate"/>
        </w:r>
        <w:r>
          <w:rPr>
            <w:noProof/>
          </w:rPr>
          <w:t>109</w:t>
        </w:r>
        <w:r w:rsidRPr="00AD7ACB">
          <w:fldChar w:fldCharType="end"/>
        </w:r>
      </w:p>
    </w:sdtContent>
  </w:sdt>
  <w:p w14:paraId="61239523" w14:textId="77777777" w:rsidR="00AD2EC7" w:rsidRDefault="00AD2EC7">
    <w:pPr>
      <w:pStyle w:val="a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91130"/>
      <w:docPartObj>
        <w:docPartGallery w:val="Page Numbers (Top of Page)"/>
        <w:docPartUnique/>
      </w:docPartObj>
    </w:sdtPr>
    <w:sdtContent>
      <w:p w14:paraId="58E1C3F8" w14:textId="77777777" w:rsidR="00AD2EC7" w:rsidRPr="00AD7ACB" w:rsidRDefault="00AD2EC7">
        <w:pPr>
          <w:pStyle w:val="ad"/>
          <w:jc w:val="center"/>
        </w:pPr>
        <w:r w:rsidRPr="00AD7ACB">
          <w:fldChar w:fldCharType="begin"/>
        </w:r>
        <w:r w:rsidRPr="00AD7ACB">
          <w:instrText>PAGE   \* MERGEFORMAT</w:instrText>
        </w:r>
        <w:r w:rsidRPr="00AD7ACB">
          <w:fldChar w:fldCharType="separate"/>
        </w:r>
        <w:r>
          <w:rPr>
            <w:noProof/>
          </w:rPr>
          <w:t>111</w:t>
        </w:r>
        <w:r w:rsidRPr="00AD7ACB">
          <w:fldChar w:fldCharType="end"/>
        </w:r>
      </w:p>
    </w:sdtContent>
  </w:sdt>
  <w:p w14:paraId="6827D59C" w14:textId="77777777" w:rsidR="00AD2EC7" w:rsidRDefault="00AD2EC7">
    <w:pPr>
      <w:pStyle w:val="a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902004"/>
      <w:docPartObj>
        <w:docPartGallery w:val="Page Numbers (Top of Page)"/>
        <w:docPartUnique/>
      </w:docPartObj>
    </w:sdtPr>
    <w:sdtContent>
      <w:p w14:paraId="778B8749" w14:textId="77777777" w:rsidR="00AD2EC7" w:rsidRPr="00AD7ACB" w:rsidRDefault="00AD2EC7">
        <w:pPr>
          <w:pStyle w:val="ad"/>
          <w:jc w:val="center"/>
        </w:pPr>
        <w:r w:rsidRPr="00AD7ACB">
          <w:fldChar w:fldCharType="begin"/>
        </w:r>
        <w:r w:rsidRPr="00AD7ACB">
          <w:instrText>PAGE   \* MERGEFORMAT</w:instrText>
        </w:r>
        <w:r w:rsidRPr="00AD7ACB">
          <w:fldChar w:fldCharType="separate"/>
        </w:r>
        <w:r>
          <w:rPr>
            <w:noProof/>
          </w:rPr>
          <w:t>113</w:t>
        </w:r>
        <w:r w:rsidRPr="00AD7ACB">
          <w:fldChar w:fldCharType="end"/>
        </w:r>
      </w:p>
    </w:sdtContent>
  </w:sdt>
  <w:p w14:paraId="3ED1FBDF" w14:textId="77777777" w:rsidR="00AD2EC7" w:rsidRDefault="00AD2EC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044"/>
    <w:multiLevelType w:val="hybridMultilevel"/>
    <w:tmpl w:val="F3D247A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E105E7"/>
    <w:multiLevelType w:val="hybridMultilevel"/>
    <w:tmpl w:val="43C2DC44"/>
    <w:lvl w:ilvl="0" w:tplc="2F2C1C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5E33A5"/>
    <w:multiLevelType w:val="hybridMultilevel"/>
    <w:tmpl w:val="136ED7C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244DEA"/>
    <w:multiLevelType w:val="hybridMultilevel"/>
    <w:tmpl w:val="9D7ABE6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295933"/>
    <w:multiLevelType w:val="multilevel"/>
    <w:tmpl w:val="A008F94E"/>
    <w:lvl w:ilvl="0">
      <w:start w:val="1"/>
      <w:numFmt w:val="decimal"/>
      <w:lvlText w:val="%1."/>
      <w:lvlJc w:val="left"/>
      <w:pPr>
        <w:ind w:left="1429" w:hanging="360"/>
      </w:pPr>
      <w:rPr>
        <w:rFonts w:hint="default"/>
      </w:rPr>
    </w:lvl>
    <w:lvl w:ilvl="1">
      <w:start w:val="6"/>
      <w:numFmt w:val="decimal"/>
      <w:isLgl/>
      <w:lvlText w:val="%1.%2."/>
      <w:lvlJc w:val="left"/>
      <w:pPr>
        <w:ind w:left="1954" w:hanging="885"/>
      </w:pPr>
      <w:rPr>
        <w:rFonts w:hint="default"/>
      </w:rPr>
    </w:lvl>
    <w:lvl w:ilvl="2">
      <w:start w:val="2"/>
      <w:numFmt w:val="decimal"/>
      <w:isLgl/>
      <w:lvlText w:val="%1.%2.%3."/>
      <w:lvlJc w:val="left"/>
      <w:pPr>
        <w:ind w:left="1954" w:hanging="885"/>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18536AFD"/>
    <w:multiLevelType w:val="hybridMultilevel"/>
    <w:tmpl w:val="56648E5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330609"/>
    <w:multiLevelType w:val="hybridMultilevel"/>
    <w:tmpl w:val="49BC4368"/>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4812569"/>
    <w:multiLevelType w:val="hybridMultilevel"/>
    <w:tmpl w:val="F02C7E74"/>
    <w:lvl w:ilvl="0" w:tplc="BAAE5C1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96E1874"/>
    <w:multiLevelType w:val="hybridMultilevel"/>
    <w:tmpl w:val="7AA69A44"/>
    <w:lvl w:ilvl="0" w:tplc="FDF8BE88">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9C3492F"/>
    <w:multiLevelType w:val="hybridMultilevel"/>
    <w:tmpl w:val="BA0850A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E256AB"/>
    <w:multiLevelType w:val="hybridMultilevel"/>
    <w:tmpl w:val="BFAEE6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C65692D"/>
    <w:multiLevelType w:val="hybridMultilevel"/>
    <w:tmpl w:val="6814621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1391AD1"/>
    <w:multiLevelType w:val="hybridMultilevel"/>
    <w:tmpl w:val="FC4EF8E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5291B43"/>
    <w:multiLevelType w:val="multilevel"/>
    <w:tmpl w:val="22E0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F3F44"/>
    <w:multiLevelType w:val="hybridMultilevel"/>
    <w:tmpl w:val="8ACC44DA"/>
    <w:lvl w:ilvl="0" w:tplc="CDB65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BC4906"/>
    <w:multiLevelType w:val="hybridMultilevel"/>
    <w:tmpl w:val="3C2A618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CA53A3"/>
    <w:multiLevelType w:val="multilevel"/>
    <w:tmpl w:val="BACE02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1760EB9"/>
    <w:multiLevelType w:val="hybridMultilevel"/>
    <w:tmpl w:val="E5E4EE5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0844D5"/>
    <w:multiLevelType w:val="hybridMultilevel"/>
    <w:tmpl w:val="D1FAE84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3303B5E"/>
    <w:multiLevelType w:val="hybridMultilevel"/>
    <w:tmpl w:val="9A5EA43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AA02D24"/>
    <w:multiLevelType w:val="hybridMultilevel"/>
    <w:tmpl w:val="D45094D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F7D47A0"/>
    <w:multiLevelType w:val="hybridMultilevel"/>
    <w:tmpl w:val="EDFEB38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05B66C9"/>
    <w:multiLevelType w:val="hybridMultilevel"/>
    <w:tmpl w:val="E4A40EC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36E74A5"/>
    <w:multiLevelType w:val="hybridMultilevel"/>
    <w:tmpl w:val="63C02EE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73E35A2"/>
    <w:multiLevelType w:val="hybridMultilevel"/>
    <w:tmpl w:val="DF2AD4B8"/>
    <w:lvl w:ilvl="0" w:tplc="AC1C35C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C46391C"/>
    <w:multiLevelType w:val="hybridMultilevel"/>
    <w:tmpl w:val="281C0196"/>
    <w:lvl w:ilvl="0" w:tplc="BAAE5C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41F4468"/>
    <w:multiLevelType w:val="hybridMultilevel"/>
    <w:tmpl w:val="FC40E1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4F0B81"/>
    <w:multiLevelType w:val="hybridMultilevel"/>
    <w:tmpl w:val="E4C2911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9F34D2B"/>
    <w:multiLevelType w:val="hybridMultilevel"/>
    <w:tmpl w:val="53D6882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CF82B18"/>
    <w:multiLevelType w:val="multilevel"/>
    <w:tmpl w:val="4C4A1DA0"/>
    <w:lvl w:ilvl="0">
      <w:start w:val="1"/>
      <w:numFmt w:val="decimal"/>
      <w:pStyle w:val="1"/>
      <w:lvlText w:val="%1"/>
      <w:lvlJc w:val="left"/>
      <w:pPr>
        <w:ind w:left="720" w:hanging="360"/>
      </w:pPr>
      <w:rPr>
        <w:rFonts w:hint="default"/>
        <w:color w:val="auto"/>
        <w:sz w:val="28"/>
      </w:rPr>
    </w:lvl>
    <w:lvl w:ilvl="1">
      <w:start w:val="1"/>
      <w:numFmt w:val="decimal"/>
      <w:pStyle w:val="11"/>
      <w:isLgl/>
      <w:lvlText w:val="%1.%2"/>
      <w:lvlJc w:val="left"/>
      <w:pPr>
        <w:ind w:left="610" w:hanging="468"/>
      </w:pPr>
      <w:rPr>
        <w:rFonts w:eastAsia="Arial Unicode MS" w:cs="Arial Unicode MS" w:hint="default"/>
        <w:b/>
      </w:rPr>
    </w:lvl>
    <w:lvl w:ilvl="2">
      <w:start w:val="1"/>
      <w:numFmt w:val="decimal"/>
      <w:pStyle w:val="111"/>
      <w:isLgl/>
      <w:lvlText w:val="%1.%2.%3."/>
      <w:lvlJc w:val="left"/>
      <w:pPr>
        <w:ind w:left="1080" w:hanging="720"/>
      </w:pPr>
      <w:rPr>
        <w:rFonts w:eastAsia="Arial Unicode MS" w:cs="Arial Unicode MS" w:hint="default"/>
        <w:b/>
      </w:rPr>
    </w:lvl>
    <w:lvl w:ilvl="3">
      <w:start w:val="1"/>
      <w:numFmt w:val="decimal"/>
      <w:lvlRestart w:val="1"/>
      <w:pStyle w:val="a"/>
      <w:isLgl/>
      <w:lvlText w:val="Рисунок %1.%4"/>
      <w:lvlJc w:val="left"/>
      <w:pPr>
        <w:ind w:left="1080" w:hanging="720"/>
      </w:pPr>
      <w:rPr>
        <w:rFonts w:eastAsia="Arial Unicode MS" w:cs="Arial Unicode MS" w:hint="default"/>
        <w:b w:val="0"/>
        <w:sz w:val="26"/>
        <w:szCs w:val="26"/>
      </w:rPr>
    </w:lvl>
    <w:lvl w:ilvl="4">
      <w:start w:val="1"/>
      <w:numFmt w:val="decimal"/>
      <w:lvlRestart w:val="1"/>
      <w:pStyle w:val="a0"/>
      <w:isLgl/>
      <w:lvlText w:val="Таблица %1.%5 - "/>
      <w:lvlJc w:val="left"/>
      <w:pPr>
        <w:ind w:left="1648"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isLgl/>
      <w:lvlText w:val="%1.%2.%3.%4.%5.%6."/>
      <w:lvlJc w:val="left"/>
      <w:pPr>
        <w:ind w:left="1440" w:hanging="1080"/>
      </w:pPr>
      <w:rPr>
        <w:rFonts w:eastAsia="Arial Unicode MS" w:cs="Arial Unicode MS" w:hint="default"/>
        <w:b/>
      </w:rPr>
    </w:lvl>
    <w:lvl w:ilvl="6">
      <w:start w:val="1"/>
      <w:numFmt w:val="decimal"/>
      <w:lvlRestart w:val="4"/>
      <w:isLgl/>
      <w:lvlText w:val="Таблица %1.%7"/>
      <w:lvlJc w:val="left"/>
      <w:pPr>
        <w:ind w:left="1800" w:hanging="1440"/>
      </w:pPr>
      <w:rPr>
        <w:rFonts w:eastAsia="Arial Unicode MS" w:cs="Arial Unicode MS" w:hint="default"/>
        <w:b/>
      </w:rPr>
    </w:lvl>
    <w:lvl w:ilvl="7">
      <w:start w:val="1"/>
      <w:numFmt w:val="decimal"/>
      <w:isLgl/>
      <w:lvlText w:val="%1.%2.%3.%4.%5.%6.%7.%8."/>
      <w:lvlJc w:val="left"/>
      <w:pPr>
        <w:ind w:left="1800" w:hanging="1440"/>
      </w:pPr>
      <w:rPr>
        <w:rFonts w:eastAsia="Arial Unicode MS" w:cs="Arial Unicode MS" w:hint="default"/>
        <w:b/>
      </w:rPr>
    </w:lvl>
    <w:lvl w:ilvl="8">
      <w:start w:val="1"/>
      <w:numFmt w:val="decimal"/>
      <w:isLgl/>
      <w:lvlText w:val="%1.%2.%3.%4.%5.%6.%7.%8.%9."/>
      <w:lvlJc w:val="left"/>
      <w:pPr>
        <w:ind w:left="2160" w:hanging="1800"/>
      </w:pPr>
      <w:rPr>
        <w:rFonts w:eastAsia="Arial Unicode MS" w:cs="Arial Unicode MS" w:hint="default"/>
        <w:b/>
      </w:rPr>
    </w:lvl>
  </w:abstractNum>
  <w:abstractNum w:abstractNumId="32" w15:restartNumberingAfterBreak="0">
    <w:nsid w:val="6E295D9C"/>
    <w:multiLevelType w:val="hybridMultilevel"/>
    <w:tmpl w:val="FCC49EE6"/>
    <w:lvl w:ilvl="0" w:tplc="CDB65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F86D55"/>
    <w:multiLevelType w:val="hybridMultilevel"/>
    <w:tmpl w:val="3F5E6BD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7317386"/>
    <w:multiLevelType w:val="multilevel"/>
    <w:tmpl w:val="DC58DF44"/>
    <w:lvl w:ilvl="0">
      <w:start w:val="1"/>
      <w:numFmt w:val="decimal"/>
      <w:lvlText w:val="%1."/>
      <w:lvlJc w:val="left"/>
      <w:pPr>
        <w:ind w:left="1259" w:hanging="360"/>
      </w:pPr>
      <w:rPr>
        <w:rFonts w:ascii="Times New Roman" w:eastAsiaTheme="minorEastAsia" w:hAnsi="Times New Roman" w:cs="Times New Roman"/>
      </w:rPr>
    </w:lvl>
    <w:lvl w:ilvl="1">
      <w:start w:val="6"/>
      <w:numFmt w:val="decimal"/>
      <w:isLgl/>
      <w:lvlText w:val="%1.%2."/>
      <w:lvlJc w:val="left"/>
      <w:pPr>
        <w:ind w:left="1874" w:hanging="975"/>
      </w:pPr>
      <w:rPr>
        <w:rFonts w:hint="default"/>
      </w:rPr>
    </w:lvl>
    <w:lvl w:ilvl="2">
      <w:start w:val="2"/>
      <w:numFmt w:val="decimal"/>
      <w:isLgl/>
      <w:lvlText w:val="%1.%2.%3."/>
      <w:lvlJc w:val="left"/>
      <w:pPr>
        <w:ind w:left="1874" w:hanging="975"/>
      </w:pPr>
      <w:rPr>
        <w:rFonts w:hint="default"/>
      </w:rPr>
    </w:lvl>
    <w:lvl w:ilvl="3">
      <w:start w:val="1"/>
      <w:numFmt w:val="decimal"/>
      <w:isLgl/>
      <w:lvlText w:val="%1.%2.%3.%4."/>
      <w:lvlJc w:val="left"/>
      <w:pPr>
        <w:ind w:left="1979" w:hanging="1080"/>
      </w:pPr>
      <w:rPr>
        <w:rFonts w:hint="default"/>
      </w:rPr>
    </w:lvl>
    <w:lvl w:ilvl="4">
      <w:start w:val="1"/>
      <w:numFmt w:val="decimal"/>
      <w:isLgl/>
      <w:lvlText w:val="%1.%2.%3.%4.%5."/>
      <w:lvlJc w:val="left"/>
      <w:pPr>
        <w:ind w:left="1979" w:hanging="1080"/>
      </w:pPr>
      <w:rPr>
        <w:rFonts w:hint="default"/>
      </w:rPr>
    </w:lvl>
    <w:lvl w:ilvl="5">
      <w:start w:val="1"/>
      <w:numFmt w:val="decimal"/>
      <w:isLgl/>
      <w:lvlText w:val="%1.%2.%3.%4.%5.%6."/>
      <w:lvlJc w:val="left"/>
      <w:pPr>
        <w:ind w:left="2339" w:hanging="1440"/>
      </w:pPr>
      <w:rPr>
        <w:rFonts w:hint="default"/>
      </w:rPr>
    </w:lvl>
    <w:lvl w:ilvl="6">
      <w:start w:val="1"/>
      <w:numFmt w:val="decimal"/>
      <w:isLgl/>
      <w:lvlText w:val="%1.%2.%3.%4.%5.%6.%7."/>
      <w:lvlJc w:val="left"/>
      <w:pPr>
        <w:ind w:left="2699" w:hanging="1800"/>
      </w:pPr>
      <w:rPr>
        <w:rFonts w:hint="default"/>
      </w:rPr>
    </w:lvl>
    <w:lvl w:ilvl="7">
      <w:start w:val="1"/>
      <w:numFmt w:val="decimal"/>
      <w:isLgl/>
      <w:lvlText w:val="%1.%2.%3.%4.%5.%6.%7.%8."/>
      <w:lvlJc w:val="left"/>
      <w:pPr>
        <w:ind w:left="2699" w:hanging="1800"/>
      </w:pPr>
      <w:rPr>
        <w:rFonts w:hint="default"/>
      </w:rPr>
    </w:lvl>
    <w:lvl w:ilvl="8">
      <w:start w:val="1"/>
      <w:numFmt w:val="decimal"/>
      <w:isLgl/>
      <w:lvlText w:val="%1.%2.%3.%4.%5.%6.%7.%8.%9."/>
      <w:lvlJc w:val="left"/>
      <w:pPr>
        <w:ind w:left="3059" w:hanging="2160"/>
      </w:pPr>
      <w:rPr>
        <w:rFonts w:hint="default"/>
      </w:rPr>
    </w:lvl>
  </w:abstractNum>
  <w:abstractNum w:abstractNumId="35" w15:restartNumberingAfterBreak="0">
    <w:nsid w:val="77FA13D1"/>
    <w:multiLevelType w:val="hybridMultilevel"/>
    <w:tmpl w:val="D84803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84616527">
    <w:abstractNumId w:val="17"/>
  </w:num>
  <w:num w:numId="2" w16cid:durableId="1634481699">
    <w:abstractNumId w:val="34"/>
  </w:num>
  <w:num w:numId="3" w16cid:durableId="347373298">
    <w:abstractNumId w:val="11"/>
  </w:num>
  <w:num w:numId="4" w16cid:durableId="475070492">
    <w:abstractNumId w:val="15"/>
  </w:num>
  <w:num w:numId="5" w16cid:durableId="1680619415">
    <w:abstractNumId w:val="32"/>
  </w:num>
  <w:num w:numId="6" w16cid:durableId="658384315">
    <w:abstractNumId w:val="31"/>
  </w:num>
  <w:num w:numId="7" w16cid:durableId="189681757">
    <w:abstractNumId w:val="4"/>
  </w:num>
  <w:num w:numId="8" w16cid:durableId="1261572933">
    <w:abstractNumId w:val="18"/>
  </w:num>
  <w:num w:numId="9" w16cid:durableId="2122458137">
    <w:abstractNumId w:val="16"/>
  </w:num>
  <w:num w:numId="10" w16cid:durableId="787892026">
    <w:abstractNumId w:val="20"/>
  </w:num>
  <w:num w:numId="11" w16cid:durableId="1363169649">
    <w:abstractNumId w:val="3"/>
  </w:num>
  <w:num w:numId="12" w16cid:durableId="1567842321">
    <w:abstractNumId w:val="19"/>
  </w:num>
  <w:num w:numId="13" w16cid:durableId="802237581">
    <w:abstractNumId w:val="25"/>
  </w:num>
  <w:num w:numId="14" w16cid:durableId="1534921131">
    <w:abstractNumId w:val="33"/>
  </w:num>
  <w:num w:numId="15" w16cid:durableId="1933467949">
    <w:abstractNumId w:val="22"/>
  </w:num>
  <w:num w:numId="16" w16cid:durableId="423454666">
    <w:abstractNumId w:val="5"/>
  </w:num>
  <w:num w:numId="17" w16cid:durableId="1936748566">
    <w:abstractNumId w:val="28"/>
  </w:num>
  <w:num w:numId="18" w16cid:durableId="159153937">
    <w:abstractNumId w:val="27"/>
  </w:num>
  <w:num w:numId="19" w16cid:durableId="945965024">
    <w:abstractNumId w:val="7"/>
  </w:num>
  <w:num w:numId="20" w16cid:durableId="1692533709">
    <w:abstractNumId w:val="35"/>
  </w:num>
  <w:num w:numId="21" w16cid:durableId="1865943704">
    <w:abstractNumId w:val="30"/>
  </w:num>
  <w:num w:numId="22" w16cid:durableId="524683998">
    <w:abstractNumId w:val="9"/>
  </w:num>
  <w:num w:numId="23" w16cid:durableId="1756970828">
    <w:abstractNumId w:val="1"/>
  </w:num>
  <w:num w:numId="24" w16cid:durableId="1677030593">
    <w:abstractNumId w:val="0"/>
  </w:num>
  <w:num w:numId="25" w16cid:durableId="359202910">
    <w:abstractNumId w:val="14"/>
  </w:num>
  <w:num w:numId="26" w16cid:durableId="882403747">
    <w:abstractNumId w:val="2"/>
  </w:num>
  <w:num w:numId="27" w16cid:durableId="175655919">
    <w:abstractNumId w:val="21"/>
  </w:num>
  <w:num w:numId="28" w16cid:durableId="342245465">
    <w:abstractNumId w:val="6"/>
  </w:num>
  <w:num w:numId="29" w16cid:durableId="1201549543">
    <w:abstractNumId w:val="26"/>
  </w:num>
  <w:num w:numId="30" w16cid:durableId="405342188">
    <w:abstractNumId w:val="8"/>
  </w:num>
  <w:num w:numId="31" w16cid:durableId="379718868">
    <w:abstractNumId w:val="12"/>
  </w:num>
  <w:num w:numId="32" w16cid:durableId="1775594394">
    <w:abstractNumId w:val="23"/>
  </w:num>
  <w:num w:numId="33" w16cid:durableId="862667830">
    <w:abstractNumId w:val="10"/>
  </w:num>
  <w:num w:numId="34" w16cid:durableId="24060984">
    <w:abstractNumId w:val="13"/>
  </w:num>
  <w:num w:numId="35" w16cid:durableId="1866940008">
    <w:abstractNumId w:val="29"/>
  </w:num>
  <w:num w:numId="36" w16cid:durableId="52679694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4AD"/>
    <w:rsid w:val="00000E03"/>
    <w:rsid w:val="00001A67"/>
    <w:rsid w:val="00003F0C"/>
    <w:rsid w:val="00006E05"/>
    <w:rsid w:val="000071E5"/>
    <w:rsid w:val="00010780"/>
    <w:rsid w:val="00011F3B"/>
    <w:rsid w:val="00011F56"/>
    <w:rsid w:val="000153A3"/>
    <w:rsid w:val="00015B3F"/>
    <w:rsid w:val="000174A7"/>
    <w:rsid w:val="0002155E"/>
    <w:rsid w:val="000248A7"/>
    <w:rsid w:val="00025C26"/>
    <w:rsid w:val="0002668C"/>
    <w:rsid w:val="00031F6D"/>
    <w:rsid w:val="00035BF7"/>
    <w:rsid w:val="0003795E"/>
    <w:rsid w:val="00041E7F"/>
    <w:rsid w:val="000465B0"/>
    <w:rsid w:val="000467D3"/>
    <w:rsid w:val="0004702C"/>
    <w:rsid w:val="00047F40"/>
    <w:rsid w:val="00051491"/>
    <w:rsid w:val="00055185"/>
    <w:rsid w:val="000551FD"/>
    <w:rsid w:val="0005591E"/>
    <w:rsid w:val="00055B7E"/>
    <w:rsid w:val="00056C00"/>
    <w:rsid w:val="00057ACA"/>
    <w:rsid w:val="000613A8"/>
    <w:rsid w:val="000619D9"/>
    <w:rsid w:val="000654E3"/>
    <w:rsid w:val="00074AA7"/>
    <w:rsid w:val="00077AF4"/>
    <w:rsid w:val="000802BF"/>
    <w:rsid w:val="000806EF"/>
    <w:rsid w:val="00080952"/>
    <w:rsid w:val="00080CAD"/>
    <w:rsid w:val="000974C0"/>
    <w:rsid w:val="000A1032"/>
    <w:rsid w:val="000A18F2"/>
    <w:rsid w:val="000A6E76"/>
    <w:rsid w:val="000B0E72"/>
    <w:rsid w:val="000B4B06"/>
    <w:rsid w:val="000B5511"/>
    <w:rsid w:val="000B5E84"/>
    <w:rsid w:val="000C0095"/>
    <w:rsid w:val="000C0818"/>
    <w:rsid w:val="000C229B"/>
    <w:rsid w:val="000C2575"/>
    <w:rsid w:val="000C5F00"/>
    <w:rsid w:val="000C7EB4"/>
    <w:rsid w:val="000C7FD7"/>
    <w:rsid w:val="000D0CEB"/>
    <w:rsid w:val="000D0D44"/>
    <w:rsid w:val="000D1100"/>
    <w:rsid w:val="000D1589"/>
    <w:rsid w:val="000D39E9"/>
    <w:rsid w:val="000E1732"/>
    <w:rsid w:val="000E37A7"/>
    <w:rsid w:val="000E39FC"/>
    <w:rsid w:val="000E6F5E"/>
    <w:rsid w:val="000F0014"/>
    <w:rsid w:val="000F0CC5"/>
    <w:rsid w:val="000F6093"/>
    <w:rsid w:val="000F6641"/>
    <w:rsid w:val="000F7C23"/>
    <w:rsid w:val="00100069"/>
    <w:rsid w:val="001004C0"/>
    <w:rsid w:val="0010140D"/>
    <w:rsid w:val="00101487"/>
    <w:rsid w:val="001014B8"/>
    <w:rsid w:val="00106EC7"/>
    <w:rsid w:val="00107013"/>
    <w:rsid w:val="001106C1"/>
    <w:rsid w:val="00111626"/>
    <w:rsid w:val="00116099"/>
    <w:rsid w:val="00116AFA"/>
    <w:rsid w:val="00117389"/>
    <w:rsid w:val="00117584"/>
    <w:rsid w:val="00117ADB"/>
    <w:rsid w:val="00127D29"/>
    <w:rsid w:val="0013203A"/>
    <w:rsid w:val="0013399B"/>
    <w:rsid w:val="00134D77"/>
    <w:rsid w:val="001366B8"/>
    <w:rsid w:val="0014056C"/>
    <w:rsid w:val="00140F96"/>
    <w:rsid w:val="00142294"/>
    <w:rsid w:val="0014357F"/>
    <w:rsid w:val="00143D69"/>
    <w:rsid w:val="00143F80"/>
    <w:rsid w:val="00144567"/>
    <w:rsid w:val="0014651A"/>
    <w:rsid w:val="001475CE"/>
    <w:rsid w:val="00150A6D"/>
    <w:rsid w:val="00152F35"/>
    <w:rsid w:val="0015388B"/>
    <w:rsid w:val="00157B97"/>
    <w:rsid w:val="00160C36"/>
    <w:rsid w:val="0016250C"/>
    <w:rsid w:val="00165CD4"/>
    <w:rsid w:val="0017375A"/>
    <w:rsid w:val="00173D3A"/>
    <w:rsid w:val="00174B94"/>
    <w:rsid w:val="001801A5"/>
    <w:rsid w:val="00182DB4"/>
    <w:rsid w:val="00182E91"/>
    <w:rsid w:val="001837B5"/>
    <w:rsid w:val="0018733D"/>
    <w:rsid w:val="00194DE3"/>
    <w:rsid w:val="00195EF9"/>
    <w:rsid w:val="001A358E"/>
    <w:rsid w:val="001A6663"/>
    <w:rsid w:val="001B0B6F"/>
    <w:rsid w:val="001B0F56"/>
    <w:rsid w:val="001B476A"/>
    <w:rsid w:val="001B4FA7"/>
    <w:rsid w:val="001B5535"/>
    <w:rsid w:val="001B6BAD"/>
    <w:rsid w:val="001C032D"/>
    <w:rsid w:val="001C2841"/>
    <w:rsid w:val="001C5167"/>
    <w:rsid w:val="001C58BF"/>
    <w:rsid w:val="001C5C1F"/>
    <w:rsid w:val="001C5D88"/>
    <w:rsid w:val="001D37E0"/>
    <w:rsid w:val="001D3F31"/>
    <w:rsid w:val="001D5E5F"/>
    <w:rsid w:val="001D7D1F"/>
    <w:rsid w:val="001E3E66"/>
    <w:rsid w:val="001E649C"/>
    <w:rsid w:val="001E6850"/>
    <w:rsid w:val="001F3668"/>
    <w:rsid w:val="001F5C27"/>
    <w:rsid w:val="00201150"/>
    <w:rsid w:val="00202C36"/>
    <w:rsid w:val="00205435"/>
    <w:rsid w:val="002118E8"/>
    <w:rsid w:val="002134E8"/>
    <w:rsid w:val="00214DC3"/>
    <w:rsid w:val="002173CD"/>
    <w:rsid w:val="00221C47"/>
    <w:rsid w:val="00224C0C"/>
    <w:rsid w:val="00231F4A"/>
    <w:rsid w:val="00235243"/>
    <w:rsid w:val="00236BC0"/>
    <w:rsid w:val="00237DD4"/>
    <w:rsid w:val="00242892"/>
    <w:rsid w:val="00242FDA"/>
    <w:rsid w:val="0024586B"/>
    <w:rsid w:val="00246EE0"/>
    <w:rsid w:val="00246FB4"/>
    <w:rsid w:val="002505BE"/>
    <w:rsid w:val="0025301C"/>
    <w:rsid w:val="002540F6"/>
    <w:rsid w:val="002551FB"/>
    <w:rsid w:val="0025644F"/>
    <w:rsid w:val="002605FB"/>
    <w:rsid w:val="002613C0"/>
    <w:rsid w:val="002615A2"/>
    <w:rsid w:val="002622E9"/>
    <w:rsid w:val="002623A7"/>
    <w:rsid w:val="00265A3F"/>
    <w:rsid w:val="00266EBF"/>
    <w:rsid w:val="0027094D"/>
    <w:rsid w:val="0027427D"/>
    <w:rsid w:val="00276D19"/>
    <w:rsid w:val="002770DA"/>
    <w:rsid w:val="002806C4"/>
    <w:rsid w:val="00282B56"/>
    <w:rsid w:val="002862CE"/>
    <w:rsid w:val="00287242"/>
    <w:rsid w:val="00290F9C"/>
    <w:rsid w:val="00295713"/>
    <w:rsid w:val="00295BBD"/>
    <w:rsid w:val="00295E6E"/>
    <w:rsid w:val="002A0E29"/>
    <w:rsid w:val="002A14C4"/>
    <w:rsid w:val="002A2D86"/>
    <w:rsid w:val="002A7635"/>
    <w:rsid w:val="002A7899"/>
    <w:rsid w:val="002B16F6"/>
    <w:rsid w:val="002B1FF4"/>
    <w:rsid w:val="002B2EE8"/>
    <w:rsid w:val="002B3A52"/>
    <w:rsid w:val="002B57DF"/>
    <w:rsid w:val="002C004A"/>
    <w:rsid w:val="002C3BE3"/>
    <w:rsid w:val="002C67C5"/>
    <w:rsid w:val="002C6AC9"/>
    <w:rsid w:val="002D3F65"/>
    <w:rsid w:val="002D41C6"/>
    <w:rsid w:val="002D5F8F"/>
    <w:rsid w:val="002D694C"/>
    <w:rsid w:val="002D6E4A"/>
    <w:rsid w:val="002E4F3D"/>
    <w:rsid w:val="002E6224"/>
    <w:rsid w:val="002E6F82"/>
    <w:rsid w:val="002E6F86"/>
    <w:rsid w:val="002F2E4B"/>
    <w:rsid w:val="002F771A"/>
    <w:rsid w:val="0030024A"/>
    <w:rsid w:val="003041F5"/>
    <w:rsid w:val="003047DA"/>
    <w:rsid w:val="003077B2"/>
    <w:rsid w:val="00307EB3"/>
    <w:rsid w:val="0031023E"/>
    <w:rsid w:val="00310819"/>
    <w:rsid w:val="00310932"/>
    <w:rsid w:val="0031120E"/>
    <w:rsid w:val="00311417"/>
    <w:rsid w:val="00315CE5"/>
    <w:rsid w:val="003207B0"/>
    <w:rsid w:val="00321DAB"/>
    <w:rsid w:val="00323B4A"/>
    <w:rsid w:val="003304E4"/>
    <w:rsid w:val="0033262F"/>
    <w:rsid w:val="003340FE"/>
    <w:rsid w:val="0033495F"/>
    <w:rsid w:val="0033609A"/>
    <w:rsid w:val="003400F1"/>
    <w:rsid w:val="0034081D"/>
    <w:rsid w:val="00340B9C"/>
    <w:rsid w:val="00343827"/>
    <w:rsid w:val="00345256"/>
    <w:rsid w:val="003452E5"/>
    <w:rsid w:val="00345921"/>
    <w:rsid w:val="00346117"/>
    <w:rsid w:val="00346211"/>
    <w:rsid w:val="003602B0"/>
    <w:rsid w:val="00361C99"/>
    <w:rsid w:val="00366094"/>
    <w:rsid w:val="0037092A"/>
    <w:rsid w:val="00373000"/>
    <w:rsid w:val="00377A42"/>
    <w:rsid w:val="0038167D"/>
    <w:rsid w:val="00381A94"/>
    <w:rsid w:val="00382D01"/>
    <w:rsid w:val="003830F4"/>
    <w:rsid w:val="003876DF"/>
    <w:rsid w:val="003925DD"/>
    <w:rsid w:val="00392ED0"/>
    <w:rsid w:val="00395589"/>
    <w:rsid w:val="003A0537"/>
    <w:rsid w:val="003A18C2"/>
    <w:rsid w:val="003A46B9"/>
    <w:rsid w:val="003A4707"/>
    <w:rsid w:val="003B2568"/>
    <w:rsid w:val="003B6091"/>
    <w:rsid w:val="003B6B55"/>
    <w:rsid w:val="003B78C0"/>
    <w:rsid w:val="003C20D3"/>
    <w:rsid w:val="003C27F9"/>
    <w:rsid w:val="003C32C8"/>
    <w:rsid w:val="003C4840"/>
    <w:rsid w:val="003D6A40"/>
    <w:rsid w:val="003E0E4A"/>
    <w:rsid w:val="003E3953"/>
    <w:rsid w:val="003E7FA3"/>
    <w:rsid w:val="003F0640"/>
    <w:rsid w:val="003F4A5C"/>
    <w:rsid w:val="00400C83"/>
    <w:rsid w:val="0040273C"/>
    <w:rsid w:val="00402954"/>
    <w:rsid w:val="004032A3"/>
    <w:rsid w:val="004034B1"/>
    <w:rsid w:val="00406EAB"/>
    <w:rsid w:val="00411D46"/>
    <w:rsid w:val="00412F97"/>
    <w:rsid w:val="00413958"/>
    <w:rsid w:val="004177E3"/>
    <w:rsid w:val="0042461D"/>
    <w:rsid w:val="00424BA6"/>
    <w:rsid w:val="00426202"/>
    <w:rsid w:val="00431448"/>
    <w:rsid w:val="00431CFA"/>
    <w:rsid w:val="00433AB6"/>
    <w:rsid w:val="00433D7A"/>
    <w:rsid w:val="00436822"/>
    <w:rsid w:val="0043782D"/>
    <w:rsid w:val="00440976"/>
    <w:rsid w:val="00444B75"/>
    <w:rsid w:val="00450A0C"/>
    <w:rsid w:val="00451EE7"/>
    <w:rsid w:val="00452A44"/>
    <w:rsid w:val="004544BB"/>
    <w:rsid w:val="00454E5F"/>
    <w:rsid w:val="00454EE7"/>
    <w:rsid w:val="00457998"/>
    <w:rsid w:val="004608FA"/>
    <w:rsid w:val="00460AE4"/>
    <w:rsid w:val="00462AB5"/>
    <w:rsid w:val="00463531"/>
    <w:rsid w:val="004647A5"/>
    <w:rsid w:val="00465D40"/>
    <w:rsid w:val="00466093"/>
    <w:rsid w:val="00466287"/>
    <w:rsid w:val="004717D7"/>
    <w:rsid w:val="00473866"/>
    <w:rsid w:val="004740A8"/>
    <w:rsid w:val="004756CF"/>
    <w:rsid w:val="00475C51"/>
    <w:rsid w:val="00483AAB"/>
    <w:rsid w:val="00484A97"/>
    <w:rsid w:val="004867E6"/>
    <w:rsid w:val="0049068D"/>
    <w:rsid w:val="00491AD3"/>
    <w:rsid w:val="00491E89"/>
    <w:rsid w:val="004942EF"/>
    <w:rsid w:val="00494A09"/>
    <w:rsid w:val="00494B49"/>
    <w:rsid w:val="004952B4"/>
    <w:rsid w:val="004960AE"/>
    <w:rsid w:val="00496483"/>
    <w:rsid w:val="00497940"/>
    <w:rsid w:val="0049794B"/>
    <w:rsid w:val="004A1A9E"/>
    <w:rsid w:val="004A5848"/>
    <w:rsid w:val="004B09FA"/>
    <w:rsid w:val="004B6B32"/>
    <w:rsid w:val="004B6ED9"/>
    <w:rsid w:val="004C08B1"/>
    <w:rsid w:val="004C0DAF"/>
    <w:rsid w:val="004C1651"/>
    <w:rsid w:val="004C39A3"/>
    <w:rsid w:val="004D0695"/>
    <w:rsid w:val="004D4B71"/>
    <w:rsid w:val="004D52EF"/>
    <w:rsid w:val="004D63EE"/>
    <w:rsid w:val="004D797C"/>
    <w:rsid w:val="004E0976"/>
    <w:rsid w:val="004E301D"/>
    <w:rsid w:val="004E4128"/>
    <w:rsid w:val="004F103C"/>
    <w:rsid w:val="004F52E0"/>
    <w:rsid w:val="004F5BFE"/>
    <w:rsid w:val="0050149A"/>
    <w:rsid w:val="0050154B"/>
    <w:rsid w:val="00502546"/>
    <w:rsid w:val="00503BF3"/>
    <w:rsid w:val="0051203A"/>
    <w:rsid w:val="00514A3C"/>
    <w:rsid w:val="005164A4"/>
    <w:rsid w:val="00516FF5"/>
    <w:rsid w:val="00517AEB"/>
    <w:rsid w:val="0052018E"/>
    <w:rsid w:val="00521942"/>
    <w:rsid w:val="00525543"/>
    <w:rsid w:val="00530507"/>
    <w:rsid w:val="00530E63"/>
    <w:rsid w:val="005326B5"/>
    <w:rsid w:val="00533421"/>
    <w:rsid w:val="00534FB0"/>
    <w:rsid w:val="005356B7"/>
    <w:rsid w:val="00536948"/>
    <w:rsid w:val="00542169"/>
    <w:rsid w:val="005428A1"/>
    <w:rsid w:val="00546203"/>
    <w:rsid w:val="00546A82"/>
    <w:rsid w:val="0055034A"/>
    <w:rsid w:val="005514BA"/>
    <w:rsid w:val="005564DE"/>
    <w:rsid w:val="00563B76"/>
    <w:rsid w:val="0056514D"/>
    <w:rsid w:val="00566D9D"/>
    <w:rsid w:val="00570E49"/>
    <w:rsid w:val="00572AB6"/>
    <w:rsid w:val="00573CF9"/>
    <w:rsid w:val="00573D4A"/>
    <w:rsid w:val="00574BA6"/>
    <w:rsid w:val="005750F5"/>
    <w:rsid w:val="0057522A"/>
    <w:rsid w:val="005768EF"/>
    <w:rsid w:val="005802A4"/>
    <w:rsid w:val="00582278"/>
    <w:rsid w:val="00586026"/>
    <w:rsid w:val="00587506"/>
    <w:rsid w:val="00590032"/>
    <w:rsid w:val="00590314"/>
    <w:rsid w:val="005909B2"/>
    <w:rsid w:val="00592A37"/>
    <w:rsid w:val="00592D5C"/>
    <w:rsid w:val="00593BAF"/>
    <w:rsid w:val="00597A0D"/>
    <w:rsid w:val="005A2566"/>
    <w:rsid w:val="005A36ED"/>
    <w:rsid w:val="005A3C54"/>
    <w:rsid w:val="005A4836"/>
    <w:rsid w:val="005A6C3F"/>
    <w:rsid w:val="005B1897"/>
    <w:rsid w:val="005B34B9"/>
    <w:rsid w:val="005B4C63"/>
    <w:rsid w:val="005B5A52"/>
    <w:rsid w:val="005B77F2"/>
    <w:rsid w:val="005C0A2B"/>
    <w:rsid w:val="005C12BF"/>
    <w:rsid w:val="005C59DD"/>
    <w:rsid w:val="005C6450"/>
    <w:rsid w:val="005C747F"/>
    <w:rsid w:val="005C75E4"/>
    <w:rsid w:val="005D0D71"/>
    <w:rsid w:val="005E0B0C"/>
    <w:rsid w:val="005E20C5"/>
    <w:rsid w:val="005E2213"/>
    <w:rsid w:val="005E2602"/>
    <w:rsid w:val="005E30B0"/>
    <w:rsid w:val="005E32D4"/>
    <w:rsid w:val="005E6543"/>
    <w:rsid w:val="005E7EDB"/>
    <w:rsid w:val="005F07F8"/>
    <w:rsid w:val="005F1975"/>
    <w:rsid w:val="005F61D8"/>
    <w:rsid w:val="006019B8"/>
    <w:rsid w:val="00605C37"/>
    <w:rsid w:val="00605E0E"/>
    <w:rsid w:val="00611153"/>
    <w:rsid w:val="00611A87"/>
    <w:rsid w:val="00612EA9"/>
    <w:rsid w:val="0061304E"/>
    <w:rsid w:val="00615470"/>
    <w:rsid w:val="00615925"/>
    <w:rsid w:val="0061772C"/>
    <w:rsid w:val="00621B98"/>
    <w:rsid w:val="00622E8F"/>
    <w:rsid w:val="00623877"/>
    <w:rsid w:val="00623B64"/>
    <w:rsid w:val="00625D61"/>
    <w:rsid w:val="006261E0"/>
    <w:rsid w:val="006279AF"/>
    <w:rsid w:val="00630D7D"/>
    <w:rsid w:val="006323A1"/>
    <w:rsid w:val="006327A0"/>
    <w:rsid w:val="0063362A"/>
    <w:rsid w:val="00635119"/>
    <w:rsid w:val="00635493"/>
    <w:rsid w:val="006360FD"/>
    <w:rsid w:val="00636B4F"/>
    <w:rsid w:val="006425B0"/>
    <w:rsid w:val="0064292B"/>
    <w:rsid w:val="0064546A"/>
    <w:rsid w:val="006457D5"/>
    <w:rsid w:val="00647087"/>
    <w:rsid w:val="00647986"/>
    <w:rsid w:val="00650412"/>
    <w:rsid w:val="00650FFD"/>
    <w:rsid w:val="00651118"/>
    <w:rsid w:val="00651618"/>
    <w:rsid w:val="00651CB0"/>
    <w:rsid w:val="00653399"/>
    <w:rsid w:val="0065679C"/>
    <w:rsid w:val="006630CB"/>
    <w:rsid w:val="0066495B"/>
    <w:rsid w:val="00667614"/>
    <w:rsid w:val="00672EF1"/>
    <w:rsid w:val="00673173"/>
    <w:rsid w:val="00673CCE"/>
    <w:rsid w:val="006751CB"/>
    <w:rsid w:val="00677051"/>
    <w:rsid w:val="00680191"/>
    <w:rsid w:val="00682B7D"/>
    <w:rsid w:val="00686828"/>
    <w:rsid w:val="00692F29"/>
    <w:rsid w:val="00693D07"/>
    <w:rsid w:val="00694C9D"/>
    <w:rsid w:val="006967C4"/>
    <w:rsid w:val="006A0439"/>
    <w:rsid w:val="006A2DDF"/>
    <w:rsid w:val="006A4CB8"/>
    <w:rsid w:val="006A5093"/>
    <w:rsid w:val="006A6291"/>
    <w:rsid w:val="006B55E6"/>
    <w:rsid w:val="006C0A49"/>
    <w:rsid w:val="006C0DF7"/>
    <w:rsid w:val="006C1666"/>
    <w:rsid w:val="006C3EBE"/>
    <w:rsid w:val="006C7B0A"/>
    <w:rsid w:val="006C7FBA"/>
    <w:rsid w:val="006D0B9D"/>
    <w:rsid w:val="006D10F4"/>
    <w:rsid w:val="006D2D00"/>
    <w:rsid w:val="006D422E"/>
    <w:rsid w:val="006D4A83"/>
    <w:rsid w:val="006D6527"/>
    <w:rsid w:val="006D667F"/>
    <w:rsid w:val="006D7EAF"/>
    <w:rsid w:val="006E05A1"/>
    <w:rsid w:val="006E3C32"/>
    <w:rsid w:val="006E416B"/>
    <w:rsid w:val="006E54EF"/>
    <w:rsid w:val="006E7141"/>
    <w:rsid w:val="006E731B"/>
    <w:rsid w:val="006F0C5B"/>
    <w:rsid w:val="006F0CA6"/>
    <w:rsid w:val="006F11D4"/>
    <w:rsid w:val="006F7C3D"/>
    <w:rsid w:val="006F7DC4"/>
    <w:rsid w:val="0070135C"/>
    <w:rsid w:val="00701835"/>
    <w:rsid w:val="00702D1C"/>
    <w:rsid w:val="0070731A"/>
    <w:rsid w:val="00707D1E"/>
    <w:rsid w:val="00710961"/>
    <w:rsid w:val="0071102A"/>
    <w:rsid w:val="00714F5A"/>
    <w:rsid w:val="00716554"/>
    <w:rsid w:val="00722B59"/>
    <w:rsid w:val="00723E7D"/>
    <w:rsid w:val="007277C0"/>
    <w:rsid w:val="007279AF"/>
    <w:rsid w:val="007306A1"/>
    <w:rsid w:val="00731223"/>
    <w:rsid w:val="007320A3"/>
    <w:rsid w:val="007361AC"/>
    <w:rsid w:val="007376F2"/>
    <w:rsid w:val="00741EF1"/>
    <w:rsid w:val="00742C8C"/>
    <w:rsid w:val="00743A68"/>
    <w:rsid w:val="00744B61"/>
    <w:rsid w:val="00744F80"/>
    <w:rsid w:val="00747EC4"/>
    <w:rsid w:val="00760364"/>
    <w:rsid w:val="007611D1"/>
    <w:rsid w:val="007627E3"/>
    <w:rsid w:val="00763DC9"/>
    <w:rsid w:val="0076665A"/>
    <w:rsid w:val="00770F01"/>
    <w:rsid w:val="00771A1A"/>
    <w:rsid w:val="00774773"/>
    <w:rsid w:val="00775D20"/>
    <w:rsid w:val="00776210"/>
    <w:rsid w:val="00782817"/>
    <w:rsid w:val="00782D10"/>
    <w:rsid w:val="00785D8E"/>
    <w:rsid w:val="007913D1"/>
    <w:rsid w:val="00791D13"/>
    <w:rsid w:val="0079319A"/>
    <w:rsid w:val="00795F2E"/>
    <w:rsid w:val="007966DB"/>
    <w:rsid w:val="007A0DAE"/>
    <w:rsid w:val="007A2132"/>
    <w:rsid w:val="007A3784"/>
    <w:rsid w:val="007A4D2A"/>
    <w:rsid w:val="007A6883"/>
    <w:rsid w:val="007A70D7"/>
    <w:rsid w:val="007B0677"/>
    <w:rsid w:val="007B38C2"/>
    <w:rsid w:val="007B3963"/>
    <w:rsid w:val="007B57C4"/>
    <w:rsid w:val="007B75F4"/>
    <w:rsid w:val="007C10FC"/>
    <w:rsid w:val="007C1607"/>
    <w:rsid w:val="007C1B1E"/>
    <w:rsid w:val="007C3611"/>
    <w:rsid w:val="007C3EC5"/>
    <w:rsid w:val="007C3FA8"/>
    <w:rsid w:val="007C3FF4"/>
    <w:rsid w:val="007C4FE2"/>
    <w:rsid w:val="007C75B2"/>
    <w:rsid w:val="007C7D5C"/>
    <w:rsid w:val="007D0C7A"/>
    <w:rsid w:val="007D2A4A"/>
    <w:rsid w:val="007D378C"/>
    <w:rsid w:val="007D3CD4"/>
    <w:rsid w:val="007D4E27"/>
    <w:rsid w:val="007D59F6"/>
    <w:rsid w:val="007D6F02"/>
    <w:rsid w:val="007D738B"/>
    <w:rsid w:val="007E3F51"/>
    <w:rsid w:val="007E48DC"/>
    <w:rsid w:val="007E60D1"/>
    <w:rsid w:val="007F04C7"/>
    <w:rsid w:val="007F0F73"/>
    <w:rsid w:val="007F13A3"/>
    <w:rsid w:val="007F23C9"/>
    <w:rsid w:val="007F29DA"/>
    <w:rsid w:val="007F2DC5"/>
    <w:rsid w:val="007F3D17"/>
    <w:rsid w:val="007F588D"/>
    <w:rsid w:val="007F639C"/>
    <w:rsid w:val="008003F1"/>
    <w:rsid w:val="00802282"/>
    <w:rsid w:val="00813D8E"/>
    <w:rsid w:val="00813FA6"/>
    <w:rsid w:val="00820BFC"/>
    <w:rsid w:val="0082361B"/>
    <w:rsid w:val="00824F43"/>
    <w:rsid w:val="00825B84"/>
    <w:rsid w:val="00825BFC"/>
    <w:rsid w:val="00826883"/>
    <w:rsid w:val="008306D6"/>
    <w:rsid w:val="00830CEB"/>
    <w:rsid w:val="00835074"/>
    <w:rsid w:val="00835726"/>
    <w:rsid w:val="008404E2"/>
    <w:rsid w:val="00841593"/>
    <w:rsid w:val="0084216B"/>
    <w:rsid w:val="00844B87"/>
    <w:rsid w:val="00845E2D"/>
    <w:rsid w:val="00853188"/>
    <w:rsid w:val="00857A38"/>
    <w:rsid w:val="00860A90"/>
    <w:rsid w:val="0086112F"/>
    <w:rsid w:val="0086500C"/>
    <w:rsid w:val="00867704"/>
    <w:rsid w:val="00867F8D"/>
    <w:rsid w:val="00871E75"/>
    <w:rsid w:val="008739B5"/>
    <w:rsid w:val="00877B49"/>
    <w:rsid w:val="0088209E"/>
    <w:rsid w:val="00885FD7"/>
    <w:rsid w:val="008874F5"/>
    <w:rsid w:val="00887A1A"/>
    <w:rsid w:val="00890F82"/>
    <w:rsid w:val="00897EC8"/>
    <w:rsid w:val="008A0F53"/>
    <w:rsid w:val="008A18CD"/>
    <w:rsid w:val="008A1AB2"/>
    <w:rsid w:val="008A251B"/>
    <w:rsid w:val="008A3C9F"/>
    <w:rsid w:val="008A5692"/>
    <w:rsid w:val="008A5A7E"/>
    <w:rsid w:val="008A5F61"/>
    <w:rsid w:val="008A7460"/>
    <w:rsid w:val="008B22A2"/>
    <w:rsid w:val="008B260A"/>
    <w:rsid w:val="008B4025"/>
    <w:rsid w:val="008B6BBB"/>
    <w:rsid w:val="008B7ABC"/>
    <w:rsid w:val="008C4B6B"/>
    <w:rsid w:val="008C5DEE"/>
    <w:rsid w:val="008C7B8E"/>
    <w:rsid w:val="008D0590"/>
    <w:rsid w:val="008D22C8"/>
    <w:rsid w:val="008D27E6"/>
    <w:rsid w:val="008D29C0"/>
    <w:rsid w:val="008D7394"/>
    <w:rsid w:val="008E6EB4"/>
    <w:rsid w:val="008F2BA3"/>
    <w:rsid w:val="008F3C6A"/>
    <w:rsid w:val="008F4A9E"/>
    <w:rsid w:val="008F5E60"/>
    <w:rsid w:val="008F67AF"/>
    <w:rsid w:val="008F7DDA"/>
    <w:rsid w:val="0090066C"/>
    <w:rsid w:val="009037C5"/>
    <w:rsid w:val="00903AC9"/>
    <w:rsid w:val="00905960"/>
    <w:rsid w:val="00914184"/>
    <w:rsid w:val="009141C3"/>
    <w:rsid w:val="00915F98"/>
    <w:rsid w:val="00916291"/>
    <w:rsid w:val="0092149F"/>
    <w:rsid w:val="009256FA"/>
    <w:rsid w:val="00925996"/>
    <w:rsid w:val="009262A7"/>
    <w:rsid w:val="00927CF7"/>
    <w:rsid w:val="00930706"/>
    <w:rsid w:val="00931E72"/>
    <w:rsid w:val="00932650"/>
    <w:rsid w:val="009328FD"/>
    <w:rsid w:val="00932B5E"/>
    <w:rsid w:val="00937312"/>
    <w:rsid w:val="0094137B"/>
    <w:rsid w:val="00942D37"/>
    <w:rsid w:val="00943CD4"/>
    <w:rsid w:val="00951258"/>
    <w:rsid w:val="00953C88"/>
    <w:rsid w:val="0096112D"/>
    <w:rsid w:val="00964018"/>
    <w:rsid w:val="00967DAC"/>
    <w:rsid w:val="0097512D"/>
    <w:rsid w:val="009758FA"/>
    <w:rsid w:val="00981B61"/>
    <w:rsid w:val="00983360"/>
    <w:rsid w:val="009841BA"/>
    <w:rsid w:val="009902BD"/>
    <w:rsid w:val="009924CA"/>
    <w:rsid w:val="00992C7E"/>
    <w:rsid w:val="00993A27"/>
    <w:rsid w:val="009A1102"/>
    <w:rsid w:val="009A1B4C"/>
    <w:rsid w:val="009A1CA9"/>
    <w:rsid w:val="009B06BF"/>
    <w:rsid w:val="009B09B9"/>
    <w:rsid w:val="009C03E9"/>
    <w:rsid w:val="009C0BC9"/>
    <w:rsid w:val="009C0DB6"/>
    <w:rsid w:val="009C0FFF"/>
    <w:rsid w:val="009C336B"/>
    <w:rsid w:val="009C5346"/>
    <w:rsid w:val="009C7E00"/>
    <w:rsid w:val="009D0FE7"/>
    <w:rsid w:val="009D4106"/>
    <w:rsid w:val="009D5191"/>
    <w:rsid w:val="009D54C0"/>
    <w:rsid w:val="009D7123"/>
    <w:rsid w:val="009E30FD"/>
    <w:rsid w:val="009E3DB7"/>
    <w:rsid w:val="009E6D15"/>
    <w:rsid w:val="009E780A"/>
    <w:rsid w:val="009F00DA"/>
    <w:rsid w:val="009F0A1E"/>
    <w:rsid w:val="009F104F"/>
    <w:rsid w:val="009F6C69"/>
    <w:rsid w:val="009F792A"/>
    <w:rsid w:val="00A028A6"/>
    <w:rsid w:val="00A0653D"/>
    <w:rsid w:val="00A11868"/>
    <w:rsid w:val="00A124AD"/>
    <w:rsid w:val="00A13159"/>
    <w:rsid w:val="00A13426"/>
    <w:rsid w:val="00A135FF"/>
    <w:rsid w:val="00A15566"/>
    <w:rsid w:val="00A15EE6"/>
    <w:rsid w:val="00A15FA8"/>
    <w:rsid w:val="00A16DF4"/>
    <w:rsid w:val="00A261B5"/>
    <w:rsid w:val="00A26F3E"/>
    <w:rsid w:val="00A301EF"/>
    <w:rsid w:val="00A309DE"/>
    <w:rsid w:val="00A318BC"/>
    <w:rsid w:val="00A33736"/>
    <w:rsid w:val="00A35766"/>
    <w:rsid w:val="00A35C33"/>
    <w:rsid w:val="00A35F40"/>
    <w:rsid w:val="00A40BC4"/>
    <w:rsid w:val="00A418B5"/>
    <w:rsid w:val="00A41F32"/>
    <w:rsid w:val="00A42879"/>
    <w:rsid w:val="00A436D7"/>
    <w:rsid w:val="00A444DB"/>
    <w:rsid w:val="00A469D9"/>
    <w:rsid w:val="00A57549"/>
    <w:rsid w:val="00A61619"/>
    <w:rsid w:val="00A663A0"/>
    <w:rsid w:val="00A67040"/>
    <w:rsid w:val="00A672E2"/>
    <w:rsid w:val="00A70091"/>
    <w:rsid w:val="00A70E9E"/>
    <w:rsid w:val="00A71898"/>
    <w:rsid w:val="00A72EBB"/>
    <w:rsid w:val="00A73857"/>
    <w:rsid w:val="00A74FD6"/>
    <w:rsid w:val="00A751E5"/>
    <w:rsid w:val="00A802D2"/>
    <w:rsid w:val="00A818AD"/>
    <w:rsid w:val="00A82728"/>
    <w:rsid w:val="00A82D41"/>
    <w:rsid w:val="00A83016"/>
    <w:rsid w:val="00A874E2"/>
    <w:rsid w:val="00A935CD"/>
    <w:rsid w:val="00A93D92"/>
    <w:rsid w:val="00A94640"/>
    <w:rsid w:val="00A9498E"/>
    <w:rsid w:val="00A94996"/>
    <w:rsid w:val="00A960BF"/>
    <w:rsid w:val="00AA285D"/>
    <w:rsid w:val="00AA4034"/>
    <w:rsid w:val="00AA7178"/>
    <w:rsid w:val="00AB55A6"/>
    <w:rsid w:val="00AB73FF"/>
    <w:rsid w:val="00AB7749"/>
    <w:rsid w:val="00AC0EB1"/>
    <w:rsid w:val="00AC2748"/>
    <w:rsid w:val="00AC47A7"/>
    <w:rsid w:val="00AC5A27"/>
    <w:rsid w:val="00AC69BB"/>
    <w:rsid w:val="00AC7554"/>
    <w:rsid w:val="00AD2EC7"/>
    <w:rsid w:val="00AD2F65"/>
    <w:rsid w:val="00AD3967"/>
    <w:rsid w:val="00AD7482"/>
    <w:rsid w:val="00AE0380"/>
    <w:rsid w:val="00AE3DF8"/>
    <w:rsid w:val="00AE4329"/>
    <w:rsid w:val="00AE48FF"/>
    <w:rsid w:val="00AE5619"/>
    <w:rsid w:val="00AE5811"/>
    <w:rsid w:val="00AE629D"/>
    <w:rsid w:val="00AE766A"/>
    <w:rsid w:val="00AF40A8"/>
    <w:rsid w:val="00AF40C1"/>
    <w:rsid w:val="00AF76E0"/>
    <w:rsid w:val="00AF7A61"/>
    <w:rsid w:val="00B00D04"/>
    <w:rsid w:val="00B00FBD"/>
    <w:rsid w:val="00B0147C"/>
    <w:rsid w:val="00B043C6"/>
    <w:rsid w:val="00B06A32"/>
    <w:rsid w:val="00B119F2"/>
    <w:rsid w:val="00B1295A"/>
    <w:rsid w:val="00B15D8E"/>
    <w:rsid w:val="00B15EDA"/>
    <w:rsid w:val="00B168D0"/>
    <w:rsid w:val="00B16D0A"/>
    <w:rsid w:val="00B17B25"/>
    <w:rsid w:val="00B17BCA"/>
    <w:rsid w:val="00B21380"/>
    <w:rsid w:val="00B22359"/>
    <w:rsid w:val="00B2286C"/>
    <w:rsid w:val="00B23055"/>
    <w:rsid w:val="00B302B3"/>
    <w:rsid w:val="00B318DC"/>
    <w:rsid w:val="00B31D36"/>
    <w:rsid w:val="00B33C7F"/>
    <w:rsid w:val="00B36421"/>
    <w:rsid w:val="00B365A2"/>
    <w:rsid w:val="00B36A44"/>
    <w:rsid w:val="00B379A9"/>
    <w:rsid w:val="00B47005"/>
    <w:rsid w:val="00B50471"/>
    <w:rsid w:val="00B51D48"/>
    <w:rsid w:val="00B53EF5"/>
    <w:rsid w:val="00B5448D"/>
    <w:rsid w:val="00B55143"/>
    <w:rsid w:val="00B567D7"/>
    <w:rsid w:val="00B57862"/>
    <w:rsid w:val="00B601FC"/>
    <w:rsid w:val="00B6042B"/>
    <w:rsid w:val="00B61448"/>
    <w:rsid w:val="00B62A4F"/>
    <w:rsid w:val="00B633CB"/>
    <w:rsid w:val="00B6592A"/>
    <w:rsid w:val="00B71CB1"/>
    <w:rsid w:val="00B73C33"/>
    <w:rsid w:val="00B750A9"/>
    <w:rsid w:val="00B75333"/>
    <w:rsid w:val="00B7729C"/>
    <w:rsid w:val="00B77D40"/>
    <w:rsid w:val="00B80D2F"/>
    <w:rsid w:val="00B8415E"/>
    <w:rsid w:val="00B84747"/>
    <w:rsid w:val="00B8544E"/>
    <w:rsid w:val="00B85E11"/>
    <w:rsid w:val="00B85E86"/>
    <w:rsid w:val="00B927D4"/>
    <w:rsid w:val="00BA015C"/>
    <w:rsid w:val="00BA12D0"/>
    <w:rsid w:val="00BA6771"/>
    <w:rsid w:val="00BA6D51"/>
    <w:rsid w:val="00BA7275"/>
    <w:rsid w:val="00BB425D"/>
    <w:rsid w:val="00BB4B5C"/>
    <w:rsid w:val="00BB69A6"/>
    <w:rsid w:val="00BC0911"/>
    <w:rsid w:val="00BC0D51"/>
    <w:rsid w:val="00BC1C89"/>
    <w:rsid w:val="00BC4162"/>
    <w:rsid w:val="00BC5DDF"/>
    <w:rsid w:val="00BC7626"/>
    <w:rsid w:val="00BD0BA3"/>
    <w:rsid w:val="00BD1C91"/>
    <w:rsid w:val="00BD2393"/>
    <w:rsid w:val="00BD7B0D"/>
    <w:rsid w:val="00BE2B4B"/>
    <w:rsid w:val="00BE567D"/>
    <w:rsid w:val="00BE6241"/>
    <w:rsid w:val="00BE65E0"/>
    <w:rsid w:val="00BF55DA"/>
    <w:rsid w:val="00C0153C"/>
    <w:rsid w:val="00C0308F"/>
    <w:rsid w:val="00C0751D"/>
    <w:rsid w:val="00C1055E"/>
    <w:rsid w:val="00C105CC"/>
    <w:rsid w:val="00C11335"/>
    <w:rsid w:val="00C12F3B"/>
    <w:rsid w:val="00C21269"/>
    <w:rsid w:val="00C22BAB"/>
    <w:rsid w:val="00C23263"/>
    <w:rsid w:val="00C27EAA"/>
    <w:rsid w:val="00C32C7C"/>
    <w:rsid w:val="00C32F1F"/>
    <w:rsid w:val="00C34F5C"/>
    <w:rsid w:val="00C3639A"/>
    <w:rsid w:val="00C36E08"/>
    <w:rsid w:val="00C401F7"/>
    <w:rsid w:val="00C42ED8"/>
    <w:rsid w:val="00C42FE4"/>
    <w:rsid w:val="00C43885"/>
    <w:rsid w:val="00C50BF6"/>
    <w:rsid w:val="00C51DDC"/>
    <w:rsid w:val="00C57049"/>
    <w:rsid w:val="00C57392"/>
    <w:rsid w:val="00C605FB"/>
    <w:rsid w:val="00C6082D"/>
    <w:rsid w:val="00C639C2"/>
    <w:rsid w:val="00C66BE0"/>
    <w:rsid w:val="00C716E2"/>
    <w:rsid w:val="00C72236"/>
    <w:rsid w:val="00C75D7F"/>
    <w:rsid w:val="00C7664F"/>
    <w:rsid w:val="00C77BA6"/>
    <w:rsid w:val="00C804B5"/>
    <w:rsid w:val="00C83A9C"/>
    <w:rsid w:val="00C85123"/>
    <w:rsid w:val="00C851FE"/>
    <w:rsid w:val="00C85DFB"/>
    <w:rsid w:val="00C87AF0"/>
    <w:rsid w:val="00C87FE9"/>
    <w:rsid w:val="00C92320"/>
    <w:rsid w:val="00C9289A"/>
    <w:rsid w:val="00C932C5"/>
    <w:rsid w:val="00C95E41"/>
    <w:rsid w:val="00C96C78"/>
    <w:rsid w:val="00CA010A"/>
    <w:rsid w:val="00CA1A77"/>
    <w:rsid w:val="00CA2388"/>
    <w:rsid w:val="00CB42C0"/>
    <w:rsid w:val="00CB560E"/>
    <w:rsid w:val="00CB7883"/>
    <w:rsid w:val="00CC0CEA"/>
    <w:rsid w:val="00CC2A12"/>
    <w:rsid w:val="00CC3B23"/>
    <w:rsid w:val="00CC3C1E"/>
    <w:rsid w:val="00CC7E68"/>
    <w:rsid w:val="00CD45E4"/>
    <w:rsid w:val="00CD5842"/>
    <w:rsid w:val="00CD61CC"/>
    <w:rsid w:val="00CD7C1B"/>
    <w:rsid w:val="00CE0FF6"/>
    <w:rsid w:val="00CE1BE8"/>
    <w:rsid w:val="00CE5613"/>
    <w:rsid w:val="00CE7253"/>
    <w:rsid w:val="00CF2829"/>
    <w:rsid w:val="00CF482F"/>
    <w:rsid w:val="00D01FC0"/>
    <w:rsid w:val="00D035D6"/>
    <w:rsid w:val="00D07164"/>
    <w:rsid w:val="00D120CD"/>
    <w:rsid w:val="00D13E25"/>
    <w:rsid w:val="00D13EA6"/>
    <w:rsid w:val="00D14C70"/>
    <w:rsid w:val="00D16BB4"/>
    <w:rsid w:val="00D22060"/>
    <w:rsid w:val="00D25AE4"/>
    <w:rsid w:val="00D34864"/>
    <w:rsid w:val="00D4305E"/>
    <w:rsid w:val="00D4498D"/>
    <w:rsid w:val="00D51CE7"/>
    <w:rsid w:val="00D538E9"/>
    <w:rsid w:val="00D56665"/>
    <w:rsid w:val="00D56D19"/>
    <w:rsid w:val="00D649CC"/>
    <w:rsid w:val="00D654BA"/>
    <w:rsid w:val="00D65519"/>
    <w:rsid w:val="00D671B7"/>
    <w:rsid w:val="00D7167D"/>
    <w:rsid w:val="00D71866"/>
    <w:rsid w:val="00D743AE"/>
    <w:rsid w:val="00D74E8F"/>
    <w:rsid w:val="00D85069"/>
    <w:rsid w:val="00D8591D"/>
    <w:rsid w:val="00D86D3C"/>
    <w:rsid w:val="00D91D6A"/>
    <w:rsid w:val="00D9205F"/>
    <w:rsid w:val="00D948AD"/>
    <w:rsid w:val="00D94C71"/>
    <w:rsid w:val="00D9757B"/>
    <w:rsid w:val="00DA02CF"/>
    <w:rsid w:val="00DA1303"/>
    <w:rsid w:val="00DA32F7"/>
    <w:rsid w:val="00DA6C01"/>
    <w:rsid w:val="00DB0842"/>
    <w:rsid w:val="00DB28D0"/>
    <w:rsid w:val="00DB41D7"/>
    <w:rsid w:val="00DB4852"/>
    <w:rsid w:val="00DB49DF"/>
    <w:rsid w:val="00DB532C"/>
    <w:rsid w:val="00DC0AB2"/>
    <w:rsid w:val="00DC43AF"/>
    <w:rsid w:val="00DC5F2E"/>
    <w:rsid w:val="00DC6274"/>
    <w:rsid w:val="00DC76C0"/>
    <w:rsid w:val="00DC784D"/>
    <w:rsid w:val="00DD1969"/>
    <w:rsid w:val="00DD2389"/>
    <w:rsid w:val="00DD27AB"/>
    <w:rsid w:val="00DD54E5"/>
    <w:rsid w:val="00DD55C8"/>
    <w:rsid w:val="00DD7989"/>
    <w:rsid w:val="00DD7DD0"/>
    <w:rsid w:val="00DE58D3"/>
    <w:rsid w:val="00DE6860"/>
    <w:rsid w:val="00DE72D6"/>
    <w:rsid w:val="00DF131A"/>
    <w:rsid w:val="00DF1470"/>
    <w:rsid w:val="00DF4F16"/>
    <w:rsid w:val="00DF6846"/>
    <w:rsid w:val="00E0323E"/>
    <w:rsid w:val="00E04163"/>
    <w:rsid w:val="00E05436"/>
    <w:rsid w:val="00E05971"/>
    <w:rsid w:val="00E11EEA"/>
    <w:rsid w:val="00E12577"/>
    <w:rsid w:val="00E12F3F"/>
    <w:rsid w:val="00E16397"/>
    <w:rsid w:val="00E17019"/>
    <w:rsid w:val="00E210F3"/>
    <w:rsid w:val="00E212B5"/>
    <w:rsid w:val="00E2307E"/>
    <w:rsid w:val="00E27FB6"/>
    <w:rsid w:val="00E3237A"/>
    <w:rsid w:val="00E33CA7"/>
    <w:rsid w:val="00E34738"/>
    <w:rsid w:val="00E35454"/>
    <w:rsid w:val="00E35960"/>
    <w:rsid w:val="00E35D33"/>
    <w:rsid w:val="00E37E43"/>
    <w:rsid w:val="00E4309A"/>
    <w:rsid w:val="00E43266"/>
    <w:rsid w:val="00E45EC6"/>
    <w:rsid w:val="00E50D3D"/>
    <w:rsid w:val="00E5233A"/>
    <w:rsid w:val="00E542B6"/>
    <w:rsid w:val="00E5486D"/>
    <w:rsid w:val="00E559EC"/>
    <w:rsid w:val="00E55A70"/>
    <w:rsid w:val="00E61AA8"/>
    <w:rsid w:val="00E61F4F"/>
    <w:rsid w:val="00E621E8"/>
    <w:rsid w:val="00E62B0A"/>
    <w:rsid w:val="00E62E07"/>
    <w:rsid w:val="00E70DF4"/>
    <w:rsid w:val="00E720EC"/>
    <w:rsid w:val="00E73D6E"/>
    <w:rsid w:val="00E76A87"/>
    <w:rsid w:val="00E77118"/>
    <w:rsid w:val="00E8021E"/>
    <w:rsid w:val="00E81A07"/>
    <w:rsid w:val="00E81C34"/>
    <w:rsid w:val="00E826F1"/>
    <w:rsid w:val="00E832A1"/>
    <w:rsid w:val="00E8724B"/>
    <w:rsid w:val="00E87FC7"/>
    <w:rsid w:val="00E91FAF"/>
    <w:rsid w:val="00E92035"/>
    <w:rsid w:val="00E936FA"/>
    <w:rsid w:val="00E93E13"/>
    <w:rsid w:val="00E97E60"/>
    <w:rsid w:val="00EA0BDD"/>
    <w:rsid w:val="00EA1019"/>
    <w:rsid w:val="00EA1168"/>
    <w:rsid w:val="00EA5057"/>
    <w:rsid w:val="00EA6B9D"/>
    <w:rsid w:val="00EB3465"/>
    <w:rsid w:val="00EB4B6F"/>
    <w:rsid w:val="00EC09C9"/>
    <w:rsid w:val="00EC171E"/>
    <w:rsid w:val="00EC1814"/>
    <w:rsid w:val="00EC1BD5"/>
    <w:rsid w:val="00EC27D4"/>
    <w:rsid w:val="00EC2FE3"/>
    <w:rsid w:val="00EC7233"/>
    <w:rsid w:val="00ED1818"/>
    <w:rsid w:val="00ED3FB1"/>
    <w:rsid w:val="00ED4B9E"/>
    <w:rsid w:val="00EE595A"/>
    <w:rsid w:val="00EE7B28"/>
    <w:rsid w:val="00EF0EF8"/>
    <w:rsid w:val="00EF1247"/>
    <w:rsid w:val="00EF339D"/>
    <w:rsid w:val="00EF33A2"/>
    <w:rsid w:val="00EF5478"/>
    <w:rsid w:val="00EF6249"/>
    <w:rsid w:val="00F0132F"/>
    <w:rsid w:val="00F0315D"/>
    <w:rsid w:val="00F036B1"/>
    <w:rsid w:val="00F047BF"/>
    <w:rsid w:val="00F04B0A"/>
    <w:rsid w:val="00F0753C"/>
    <w:rsid w:val="00F10969"/>
    <w:rsid w:val="00F1162E"/>
    <w:rsid w:val="00F11F91"/>
    <w:rsid w:val="00F1322F"/>
    <w:rsid w:val="00F1578F"/>
    <w:rsid w:val="00F17DA6"/>
    <w:rsid w:val="00F22252"/>
    <w:rsid w:val="00F2742F"/>
    <w:rsid w:val="00F30585"/>
    <w:rsid w:val="00F328C5"/>
    <w:rsid w:val="00F34A0F"/>
    <w:rsid w:val="00F34C7B"/>
    <w:rsid w:val="00F352AB"/>
    <w:rsid w:val="00F375AD"/>
    <w:rsid w:val="00F40D2A"/>
    <w:rsid w:val="00F429C9"/>
    <w:rsid w:val="00F44338"/>
    <w:rsid w:val="00F4669A"/>
    <w:rsid w:val="00F47A7E"/>
    <w:rsid w:val="00F47BAE"/>
    <w:rsid w:val="00F507F6"/>
    <w:rsid w:val="00F518B8"/>
    <w:rsid w:val="00F52B2F"/>
    <w:rsid w:val="00F539D3"/>
    <w:rsid w:val="00F566C9"/>
    <w:rsid w:val="00F57516"/>
    <w:rsid w:val="00F60F10"/>
    <w:rsid w:val="00F618A8"/>
    <w:rsid w:val="00F63277"/>
    <w:rsid w:val="00F6706F"/>
    <w:rsid w:val="00F700A0"/>
    <w:rsid w:val="00F70581"/>
    <w:rsid w:val="00F72468"/>
    <w:rsid w:val="00F7540E"/>
    <w:rsid w:val="00F7699C"/>
    <w:rsid w:val="00F8024E"/>
    <w:rsid w:val="00F80CA7"/>
    <w:rsid w:val="00F866C6"/>
    <w:rsid w:val="00F86EF5"/>
    <w:rsid w:val="00F90F78"/>
    <w:rsid w:val="00F954DA"/>
    <w:rsid w:val="00F967C2"/>
    <w:rsid w:val="00F96A65"/>
    <w:rsid w:val="00F96C66"/>
    <w:rsid w:val="00FA23F0"/>
    <w:rsid w:val="00FA338A"/>
    <w:rsid w:val="00FA5901"/>
    <w:rsid w:val="00FB0734"/>
    <w:rsid w:val="00FB0DBA"/>
    <w:rsid w:val="00FB412A"/>
    <w:rsid w:val="00FB6CD2"/>
    <w:rsid w:val="00FB6D83"/>
    <w:rsid w:val="00FB77E4"/>
    <w:rsid w:val="00FB7D96"/>
    <w:rsid w:val="00FC0201"/>
    <w:rsid w:val="00FC470C"/>
    <w:rsid w:val="00FD7B0D"/>
    <w:rsid w:val="00FE7CA6"/>
    <w:rsid w:val="00FF02A9"/>
    <w:rsid w:val="00FF1D58"/>
    <w:rsid w:val="00FF3341"/>
    <w:rsid w:val="00FF3CDB"/>
    <w:rsid w:val="00FF4F24"/>
    <w:rsid w:val="00FF5B2D"/>
    <w:rsid w:val="00FF65F6"/>
    <w:rsid w:val="00FF7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83EC0"/>
  <w15:chartTrackingRefBased/>
  <w15:docId w15:val="{ABE373A7-522C-4D31-9F91-25A0F857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A1019"/>
  </w:style>
  <w:style w:type="paragraph" w:styleId="10">
    <w:name w:val="heading 1"/>
    <w:basedOn w:val="a1"/>
    <w:next w:val="a1"/>
    <w:link w:val="12"/>
    <w:qFormat/>
    <w:rsid w:val="003408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qFormat/>
    <w:rsid w:val="001F5C27"/>
    <w:pPr>
      <w:keepNext/>
      <w:framePr w:w="8650" w:h="0" w:hSpace="141" w:wrap="around" w:vAnchor="text" w:hAnchor="page" w:x="1783" w:y="-569"/>
      <w:spacing w:before="120" w:after="120" w:line="240" w:lineRule="auto"/>
      <w:jc w:val="center"/>
      <w:outlineLvl w:val="1"/>
    </w:pPr>
    <w:rPr>
      <w:rFonts w:ascii="Times New Roman" w:eastAsia="Times New Roman" w:hAnsi="Times New Roman" w:cs="Times New Roman"/>
      <w:b/>
      <w:spacing w:val="40"/>
      <w:sz w:val="36"/>
      <w:szCs w:val="20"/>
      <w:lang w:eastAsia="ru-RU"/>
    </w:rPr>
  </w:style>
  <w:style w:type="paragraph" w:styleId="3">
    <w:name w:val="heading 3"/>
    <w:basedOn w:val="a1"/>
    <w:next w:val="a1"/>
    <w:link w:val="30"/>
    <w:qFormat/>
    <w:rsid w:val="007A0DA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7A0DAE"/>
    <w:pPr>
      <w:keepNext/>
      <w:widowControl w:val="0"/>
      <w:spacing w:after="0" w:line="240" w:lineRule="auto"/>
      <w:jc w:val="both"/>
      <w:outlineLvl w:val="3"/>
    </w:pPr>
    <w:rPr>
      <w:rFonts w:ascii="CG Times (W1)" w:eastAsia="Times New Roman" w:hAnsi="CG Times (W1)" w:cs="Times New Roman"/>
      <w:sz w:val="28"/>
      <w:szCs w:val="20"/>
      <w:lang w:eastAsia="ru-RU"/>
    </w:rPr>
  </w:style>
  <w:style w:type="paragraph" w:styleId="7">
    <w:name w:val="heading 7"/>
    <w:basedOn w:val="a1"/>
    <w:next w:val="a1"/>
    <w:link w:val="70"/>
    <w:unhideWhenUsed/>
    <w:qFormat/>
    <w:rsid w:val="007A0D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A124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5">
    <w:name w:val="!Огл"/>
    <w:basedOn w:val="10"/>
    <w:link w:val="a6"/>
    <w:qFormat/>
    <w:rsid w:val="0034081D"/>
    <w:pPr>
      <w:spacing w:before="120" w:after="240" w:line="240" w:lineRule="auto"/>
      <w:jc w:val="both"/>
    </w:pPr>
    <w:rPr>
      <w:rFonts w:ascii="Times New Roman" w:hAnsi="Times New Roman" w:cs="Times New Roman"/>
      <w:b/>
      <w:bCs/>
      <w:color w:val="auto"/>
      <w:sz w:val="28"/>
      <w:szCs w:val="28"/>
    </w:rPr>
  </w:style>
  <w:style w:type="character" w:customStyle="1" w:styleId="a6">
    <w:name w:val="!Огл Знак"/>
    <w:basedOn w:val="12"/>
    <w:link w:val="a5"/>
    <w:rsid w:val="0034081D"/>
    <w:rPr>
      <w:rFonts w:ascii="Times New Roman" w:eastAsiaTheme="majorEastAsia" w:hAnsi="Times New Roman" w:cs="Times New Roman"/>
      <w:b/>
      <w:bCs/>
      <w:color w:val="2E74B5" w:themeColor="accent1" w:themeShade="BF"/>
      <w:sz w:val="28"/>
      <w:szCs w:val="28"/>
    </w:rPr>
  </w:style>
  <w:style w:type="character" w:customStyle="1" w:styleId="12">
    <w:name w:val="Заголовок 1 Знак"/>
    <w:basedOn w:val="a2"/>
    <w:link w:val="10"/>
    <w:rsid w:val="0034081D"/>
    <w:rPr>
      <w:rFonts w:asciiTheme="majorHAnsi" w:eastAsiaTheme="majorEastAsia" w:hAnsiTheme="majorHAnsi" w:cstheme="majorBidi"/>
      <w:color w:val="2E74B5" w:themeColor="accent1" w:themeShade="BF"/>
      <w:sz w:val="32"/>
      <w:szCs w:val="32"/>
    </w:rPr>
  </w:style>
  <w:style w:type="character" w:customStyle="1" w:styleId="ConsPlusNormal0">
    <w:name w:val="ConsPlusNormal Знак"/>
    <w:basedOn w:val="a2"/>
    <w:link w:val="ConsPlusNormal"/>
    <w:rsid w:val="0034081D"/>
    <w:rPr>
      <w:rFonts w:ascii="Times New Roman" w:eastAsiaTheme="minorEastAsia" w:hAnsi="Times New Roman" w:cs="Times New Roman"/>
      <w:sz w:val="24"/>
      <w:szCs w:val="24"/>
      <w:lang w:eastAsia="ru-RU"/>
    </w:rPr>
  </w:style>
  <w:style w:type="paragraph" w:customStyle="1" w:styleId="a7">
    <w:name w:val="!осн"/>
    <w:basedOn w:val="a1"/>
    <w:link w:val="a8"/>
    <w:qFormat/>
    <w:rsid w:val="00BE65E0"/>
    <w:pPr>
      <w:suppressAutoHyphens/>
      <w:spacing w:after="200" w:line="312" w:lineRule="auto"/>
      <w:ind w:firstLine="709"/>
      <w:contextualSpacing/>
      <w:jc w:val="both"/>
    </w:pPr>
    <w:rPr>
      <w:rFonts w:ascii="Times New Roman" w:eastAsia="Times New Roman" w:hAnsi="Times New Roman" w:cs="Times New Roman"/>
      <w:sz w:val="28"/>
      <w:szCs w:val="28"/>
      <w:lang w:eastAsia="ru-RU"/>
    </w:rPr>
  </w:style>
  <w:style w:type="character" w:styleId="a9">
    <w:name w:val="Hyperlink"/>
    <w:basedOn w:val="a2"/>
    <w:uiPriority w:val="99"/>
    <w:unhideWhenUsed/>
    <w:rsid w:val="0034081D"/>
    <w:rPr>
      <w:color w:val="0563C1" w:themeColor="hyperlink"/>
      <w:u w:val="single"/>
    </w:rPr>
  </w:style>
  <w:style w:type="character" w:customStyle="1" w:styleId="a8">
    <w:name w:val="!осн Знак"/>
    <w:basedOn w:val="ConsPlusNormal0"/>
    <w:link w:val="a7"/>
    <w:rsid w:val="00BE65E0"/>
    <w:rPr>
      <w:rFonts w:ascii="Times New Roman" w:eastAsia="Times New Roman" w:hAnsi="Times New Roman" w:cs="Times New Roman"/>
      <w:sz w:val="28"/>
      <w:szCs w:val="28"/>
      <w:lang w:eastAsia="ru-RU"/>
    </w:rPr>
  </w:style>
  <w:style w:type="table" w:styleId="aa">
    <w:name w:val="Table Grid"/>
    <w:basedOn w:val="a3"/>
    <w:uiPriority w:val="39"/>
    <w:rsid w:val="008F7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Основной"/>
    <w:basedOn w:val="a1"/>
    <w:qFormat/>
    <w:rsid w:val="0003795E"/>
    <w:pPr>
      <w:suppressAutoHyphens/>
      <w:spacing w:after="200" w:line="312" w:lineRule="auto"/>
      <w:ind w:firstLine="709"/>
      <w:contextualSpacing/>
      <w:jc w:val="both"/>
    </w:pPr>
    <w:rPr>
      <w:rFonts w:ascii="Times New Roman" w:eastAsia="Times New Roman" w:hAnsi="Times New Roman" w:cs="Times New Roman"/>
      <w:sz w:val="28"/>
      <w:szCs w:val="28"/>
      <w:lang w:eastAsia="ru-RU"/>
    </w:rPr>
  </w:style>
  <w:style w:type="paragraph" w:styleId="ac">
    <w:name w:val="List Paragraph"/>
    <w:basedOn w:val="a1"/>
    <w:uiPriority w:val="34"/>
    <w:qFormat/>
    <w:rsid w:val="008A5A7E"/>
    <w:pPr>
      <w:ind w:left="720"/>
      <w:contextualSpacing/>
    </w:pPr>
  </w:style>
  <w:style w:type="table" w:customStyle="1" w:styleId="120">
    <w:name w:val="Сетка таблицы12"/>
    <w:basedOn w:val="a3"/>
    <w:next w:val="aa"/>
    <w:rsid w:val="00077A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2"/>
    <w:link w:val="7"/>
    <w:rsid w:val="007A0DAE"/>
    <w:rPr>
      <w:rFonts w:asciiTheme="majorHAnsi" w:eastAsiaTheme="majorEastAsia" w:hAnsiTheme="majorHAnsi" w:cstheme="majorBidi"/>
      <w:i/>
      <w:iCs/>
      <w:color w:val="1F4D78" w:themeColor="accent1" w:themeShade="7F"/>
    </w:rPr>
  </w:style>
  <w:style w:type="character" w:customStyle="1" w:styleId="30">
    <w:name w:val="Заголовок 3 Знак"/>
    <w:basedOn w:val="a2"/>
    <w:link w:val="3"/>
    <w:rsid w:val="007A0DAE"/>
    <w:rPr>
      <w:rFonts w:ascii="Arial" w:eastAsia="Times New Roman" w:hAnsi="Arial" w:cs="Arial"/>
      <w:b/>
      <w:bCs/>
      <w:sz w:val="26"/>
      <w:szCs w:val="26"/>
      <w:lang w:eastAsia="ru-RU"/>
    </w:rPr>
  </w:style>
  <w:style w:type="character" w:customStyle="1" w:styleId="40">
    <w:name w:val="Заголовок 4 Знак"/>
    <w:basedOn w:val="a2"/>
    <w:link w:val="4"/>
    <w:rsid w:val="007A0DAE"/>
    <w:rPr>
      <w:rFonts w:ascii="CG Times (W1)" w:eastAsia="Times New Roman" w:hAnsi="CG Times (W1)" w:cs="Times New Roman"/>
      <w:sz w:val="28"/>
      <w:szCs w:val="20"/>
      <w:lang w:eastAsia="ru-RU"/>
    </w:rPr>
  </w:style>
  <w:style w:type="numbering" w:customStyle="1" w:styleId="13">
    <w:name w:val="Нет списка1"/>
    <w:next w:val="a4"/>
    <w:semiHidden/>
    <w:rsid w:val="007A0DAE"/>
  </w:style>
  <w:style w:type="paragraph" w:styleId="21">
    <w:name w:val="Body Text Indent 2"/>
    <w:basedOn w:val="a1"/>
    <w:link w:val="22"/>
    <w:rsid w:val="007A0DAE"/>
    <w:pPr>
      <w:spacing w:before="160"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2"/>
    <w:link w:val="21"/>
    <w:rsid w:val="007A0DAE"/>
    <w:rPr>
      <w:rFonts w:ascii="Times New Roman" w:eastAsia="Times New Roman" w:hAnsi="Times New Roman" w:cs="Times New Roman"/>
      <w:sz w:val="28"/>
      <w:szCs w:val="20"/>
      <w:lang w:eastAsia="ru-RU"/>
    </w:rPr>
  </w:style>
  <w:style w:type="paragraph" w:styleId="ad">
    <w:name w:val="header"/>
    <w:basedOn w:val="a1"/>
    <w:link w:val="ae"/>
    <w:uiPriority w:val="99"/>
    <w:rsid w:val="007A0DAE"/>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e">
    <w:name w:val="Верхний колонтитул Знак"/>
    <w:basedOn w:val="a2"/>
    <w:link w:val="ad"/>
    <w:uiPriority w:val="99"/>
    <w:rsid w:val="007A0DAE"/>
    <w:rPr>
      <w:rFonts w:ascii="Times New Roman" w:eastAsia="Times New Roman" w:hAnsi="Times New Roman" w:cs="Times New Roman"/>
      <w:sz w:val="24"/>
      <w:szCs w:val="20"/>
      <w:lang w:eastAsia="ru-RU"/>
    </w:rPr>
  </w:style>
  <w:style w:type="paragraph" w:styleId="af">
    <w:name w:val="Body Text Indent"/>
    <w:basedOn w:val="a1"/>
    <w:link w:val="af0"/>
    <w:rsid w:val="007A0DAE"/>
    <w:pPr>
      <w:tabs>
        <w:tab w:val="left" w:pos="993"/>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2"/>
    <w:link w:val="af"/>
    <w:rsid w:val="007A0DAE"/>
    <w:rPr>
      <w:rFonts w:ascii="Times New Roman" w:eastAsia="Times New Roman" w:hAnsi="Times New Roman" w:cs="Times New Roman"/>
      <w:sz w:val="28"/>
      <w:szCs w:val="20"/>
      <w:lang w:eastAsia="ru-RU"/>
    </w:rPr>
  </w:style>
  <w:style w:type="character" w:styleId="af1">
    <w:name w:val="page number"/>
    <w:basedOn w:val="a2"/>
    <w:rsid w:val="007A0DAE"/>
  </w:style>
  <w:style w:type="paragraph" w:styleId="af2">
    <w:name w:val="Body Text"/>
    <w:aliases w:val="Body Text Char1,Body Text Char Char"/>
    <w:basedOn w:val="a1"/>
    <w:link w:val="af3"/>
    <w:rsid w:val="007A0DAE"/>
    <w:pPr>
      <w:spacing w:after="120" w:line="240" w:lineRule="auto"/>
    </w:pPr>
    <w:rPr>
      <w:rFonts w:ascii="Times New Roman" w:eastAsia="Times New Roman" w:hAnsi="Times New Roman" w:cs="Times New Roman"/>
      <w:sz w:val="24"/>
      <w:szCs w:val="20"/>
      <w:lang w:eastAsia="ru-RU"/>
    </w:rPr>
  </w:style>
  <w:style w:type="character" w:customStyle="1" w:styleId="af3">
    <w:name w:val="Основной текст Знак"/>
    <w:aliases w:val="Body Text Char1 Знак1,Body Text Char Char Знак1"/>
    <w:basedOn w:val="a2"/>
    <w:link w:val="af2"/>
    <w:rsid w:val="007A0DAE"/>
    <w:rPr>
      <w:rFonts w:ascii="Times New Roman" w:eastAsia="Times New Roman" w:hAnsi="Times New Roman" w:cs="Times New Roman"/>
      <w:sz w:val="24"/>
      <w:szCs w:val="20"/>
      <w:lang w:eastAsia="ru-RU"/>
    </w:rPr>
  </w:style>
  <w:style w:type="paragraph" w:styleId="af4">
    <w:name w:val="Balloon Text"/>
    <w:basedOn w:val="a1"/>
    <w:link w:val="af5"/>
    <w:uiPriority w:val="99"/>
    <w:semiHidden/>
    <w:rsid w:val="007A0DA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2"/>
    <w:link w:val="af4"/>
    <w:uiPriority w:val="99"/>
    <w:semiHidden/>
    <w:rsid w:val="007A0DAE"/>
    <w:rPr>
      <w:rFonts w:ascii="Tahoma" w:eastAsia="Times New Roman" w:hAnsi="Tahoma" w:cs="Tahoma"/>
      <w:sz w:val="16"/>
      <w:szCs w:val="16"/>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A0DAE"/>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4">
    <w:name w:val="Знак Знак Знак Знак Знак Знак Знак Знак Знак Знак Знак Знак Знак Знак Знак Знак Знак Знак1 Знак Знак Знак Знак Знак Знак Знак"/>
    <w:basedOn w:val="a1"/>
    <w:rsid w:val="007A0DAE"/>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41">
    <w:name w:val="заголовок 4"/>
    <w:basedOn w:val="a1"/>
    <w:next w:val="a1"/>
    <w:rsid w:val="007A0DAE"/>
    <w:pPr>
      <w:keepNext/>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ConsPlusNonformat">
    <w:name w:val="ConsPlusNonformat"/>
    <w:rsid w:val="007A0D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w:basedOn w:val="a1"/>
    <w:rsid w:val="007A0DAE"/>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5">
    <w:name w:val="заголовок 1"/>
    <w:basedOn w:val="a1"/>
    <w:next w:val="a1"/>
    <w:rsid w:val="007A0DAE"/>
    <w:pPr>
      <w:keepNext/>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3">
    <w:name w:val="заголовок 2"/>
    <w:basedOn w:val="a1"/>
    <w:next w:val="a1"/>
    <w:rsid w:val="007A0DAE"/>
    <w:pPr>
      <w:keepNext/>
      <w:widowControl w:val="0"/>
      <w:spacing w:after="0" w:line="240" w:lineRule="auto"/>
    </w:pPr>
    <w:rPr>
      <w:rFonts w:ascii="CG Times (W1)" w:eastAsia="Times New Roman" w:hAnsi="CG Times (W1)" w:cs="Times New Roman"/>
      <w:sz w:val="28"/>
      <w:szCs w:val="20"/>
      <w:lang w:eastAsia="ru-RU"/>
    </w:rPr>
  </w:style>
  <w:style w:type="paragraph" w:customStyle="1" w:styleId="31">
    <w:name w:val="заголовок 3"/>
    <w:basedOn w:val="a1"/>
    <w:next w:val="a1"/>
    <w:rsid w:val="007A0DAE"/>
    <w:pPr>
      <w:keepNext/>
      <w:widowControl w:val="0"/>
      <w:spacing w:after="0" w:line="240" w:lineRule="auto"/>
      <w:ind w:firstLine="851"/>
      <w:jc w:val="both"/>
    </w:pPr>
    <w:rPr>
      <w:rFonts w:ascii="CG Times (W1)" w:eastAsia="Times New Roman" w:hAnsi="CG Times (W1)" w:cs="Times New Roman"/>
      <w:sz w:val="28"/>
      <w:szCs w:val="20"/>
      <w:lang w:eastAsia="ru-RU"/>
    </w:rPr>
  </w:style>
  <w:style w:type="paragraph" w:customStyle="1" w:styleId="5">
    <w:name w:val="заголовок 5"/>
    <w:basedOn w:val="a1"/>
    <w:next w:val="a1"/>
    <w:rsid w:val="007A0DAE"/>
    <w:pPr>
      <w:keepNext/>
      <w:framePr w:w="5755" w:h="2586" w:hSpace="142" w:wrap="notBeside" w:vAnchor="page" w:hAnchor="page" w:x="439" w:y="2161"/>
      <w:widowControl w:val="0"/>
      <w:spacing w:after="0" w:line="240" w:lineRule="auto"/>
      <w:jc w:val="center"/>
    </w:pPr>
    <w:rPr>
      <w:rFonts w:ascii="Times New Roman" w:eastAsia="Times New Roman" w:hAnsi="Times New Roman" w:cs="Times New Roman"/>
      <w:b/>
      <w:sz w:val="24"/>
      <w:szCs w:val="20"/>
      <w:lang w:eastAsia="ru-RU"/>
    </w:rPr>
  </w:style>
  <w:style w:type="character" w:customStyle="1" w:styleId="af8">
    <w:name w:val="Основной шрифт"/>
    <w:rsid w:val="007A0DAE"/>
  </w:style>
  <w:style w:type="paragraph" w:styleId="24">
    <w:name w:val="Body Text 2"/>
    <w:basedOn w:val="a1"/>
    <w:link w:val="25"/>
    <w:rsid w:val="007A0DAE"/>
    <w:pPr>
      <w:widowControl w:val="0"/>
      <w:spacing w:after="120" w:line="240" w:lineRule="auto"/>
      <w:ind w:left="283"/>
    </w:pPr>
    <w:rPr>
      <w:rFonts w:ascii="CG Times (W1)" w:eastAsia="Times New Roman" w:hAnsi="CG Times (W1)" w:cs="Times New Roman"/>
      <w:sz w:val="20"/>
      <w:szCs w:val="20"/>
      <w:lang w:eastAsia="ru-RU"/>
    </w:rPr>
  </w:style>
  <w:style w:type="character" w:customStyle="1" w:styleId="25">
    <w:name w:val="Основной текст 2 Знак"/>
    <w:basedOn w:val="a2"/>
    <w:link w:val="24"/>
    <w:rsid w:val="007A0DAE"/>
    <w:rPr>
      <w:rFonts w:ascii="CG Times (W1)" w:eastAsia="Times New Roman" w:hAnsi="CG Times (W1)" w:cs="Times New Roman"/>
      <w:sz w:val="20"/>
      <w:szCs w:val="20"/>
      <w:lang w:eastAsia="ru-RU"/>
    </w:rPr>
  </w:style>
  <w:style w:type="paragraph" w:styleId="32">
    <w:name w:val="Body Text Indent 3"/>
    <w:basedOn w:val="a1"/>
    <w:link w:val="33"/>
    <w:rsid w:val="007A0DAE"/>
    <w:pPr>
      <w:widowControl w:val="0"/>
      <w:spacing w:after="0" w:line="240" w:lineRule="auto"/>
      <w:ind w:firstLine="851"/>
      <w:jc w:val="both"/>
    </w:pPr>
    <w:rPr>
      <w:rFonts w:ascii="CG Times (W1)" w:eastAsia="Times New Roman" w:hAnsi="CG Times (W1)" w:cs="Times New Roman"/>
      <w:sz w:val="28"/>
      <w:szCs w:val="20"/>
      <w:lang w:eastAsia="ru-RU"/>
    </w:rPr>
  </w:style>
  <w:style w:type="character" w:customStyle="1" w:styleId="33">
    <w:name w:val="Основной текст с отступом 3 Знак"/>
    <w:basedOn w:val="a2"/>
    <w:link w:val="32"/>
    <w:rsid w:val="007A0DAE"/>
    <w:rPr>
      <w:rFonts w:ascii="CG Times (W1)" w:eastAsia="Times New Roman" w:hAnsi="CG Times (W1)" w:cs="Times New Roman"/>
      <w:sz w:val="28"/>
      <w:szCs w:val="20"/>
      <w:lang w:eastAsia="ru-RU"/>
    </w:rPr>
  </w:style>
  <w:style w:type="character" w:customStyle="1" w:styleId="af9">
    <w:name w:val="номер страницы"/>
    <w:basedOn w:val="af8"/>
    <w:rsid w:val="007A0DAE"/>
  </w:style>
  <w:style w:type="paragraph" w:customStyle="1" w:styleId="ConsNormal">
    <w:name w:val="ConsNormal"/>
    <w:rsid w:val="007A0D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7A0DAE"/>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10">
    <w:name w:val="Знак Знак Знак Знак Знак Знак Знак Знак Знак Знак Знак Знак Знак Знак Знак Знак Знак Знак1 Знак Знак Знак Знак Знак Знак Знак Знак Знак1 Знак"/>
    <w:basedOn w:val="a1"/>
    <w:rsid w:val="007A0DAE"/>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A0DAE"/>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a">
    <w:name w:val="Знак Знак Знак"/>
    <w:basedOn w:val="a1"/>
    <w:rsid w:val="007A0DAE"/>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b">
    <w:name w:val="Знак"/>
    <w:basedOn w:val="a1"/>
    <w:rsid w:val="007A0DAE"/>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styleId="afc">
    <w:name w:val="footer"/>
    <w:basedOn w:val="a1"/>
    <w:link w:val="afd"/>
    <w:uiPriority w:val="99"/>
    <w:unhideWhenUsed/>
    <w:rsid w:val="00433AB6"/>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433AB6"/>
  </w:style>
  <w:style w:type="paragraph" w:styleId="afe">
    <w:name w:val="TOC Heading"/>
    <w:basedOn w:val="10"/>
    <w:next w:val="a1"/>
    <w:uiPriority w:val="39"/>
    <w:unhideWhenUsed/>
    <w:qFormat/>
    <w:rsid w:val="000D0D44"/>
    <w:pPr>
      <w:outlineLvl w:val="9"/>
    </w:pPr>
    <w:rPr>
      <w:lang w:eastAsia="ru-RU"/>
    </w:rPr>
  </w:style>
  <w:style w:type="paragraph" w:styleId="18">
    <w:name w:val="toc 1"/>
    <w:basedOn w:val="a1"/>
    <w:next w:val="a1"/>
    <w:autoRedefine/>
    <w:uiPriority w:val="39"/>
    <w:unhideWhenUsed/>
    <w:rsid w:val="000D0D44"/>
    <w:pPr>
      <w:spacing w:after="100"/>
    </w:pPr>
  </w:style>
  <w:style w:type="paragraph" w:customStyle="1" w:styleId="aff">
    <w:name w:val="!Табл"/>
    <w:basedOn w:val="a1"/>
    <w:link w:val="aff0"/>
    <w:qFormat/>
    <w:rsid w:val="00B168D0"/>
    <w:pPr>
      <w:spacing w:before="120"/>
    </w:pPr>
    <w:rPr>
      <w:rFonts w:ascii="Times New Roman" w:eastAsia="Times New Roman" w:hAnsi="Times New Roman" w:cs="Times New Roman"/>
      <w:sz w:val="28"/>
      <w:szCs w:val="24"/>
      <w:lang w:eastAsia="ru-RU"/>
    </w:rPr>
  </w:style>
  <w:style w:type="character" w:customStyle="1" w:styleId="aff0">
    <w:name w:val="!Табл Знак"/>
    <w:basedOn w:val="a2"/>
    <w:link w:val="aff"/>
    <w:rsid w:val="00B168D0"/>
    <w:rPr>
      <w:rFonts w:ascii="Times New Roman" w:eastAsia="Times New Roman" w:hAnsi="Times New Roman" w:cs="Times New Roman"/>
      <w:sz w:val="28"/>
      <w:szCs w:val="24"/>
      <w:lang w:eastAsia="ru-RU"/>
    </w:rPr>
  </w:style>
  <w:style w:type="character" w:customStyle="1" w:styleId="20">
    <w:name w:val="Заголовок 2 Знак"/>
    <w:basedOn w:val="a2"/>
    <w:link w:val="2"/>
    <w:rsid w:val="001F5C27"/>
    <w:rPr>
      <w:rFonts w:ascii="Times New Roman" w:eastAsia="Times New Roman" w:hAnsi="Times New Roman" w:cs="Times New Roman"/>
      <w:b/>
      <w:spacing w:val="40"/>
      <w:sz w:val="36"/>
      <w:szCs w:val="20"/>
      <w:lang w:eastAsia="ru-RU"/>
    </w:rPr>
  </w:style>
  <w:style w:type="numbering" w:customStyle="1" w:styleId="26">
    <w:name w:val="Нет списка2"/>
    <w:next w:val="a4"/>
    <w:uiPriority w:val="99"/>
    <w:semiHidden/>
    <w:unhideWhenUsed/>
    <w:rsid w:val="001F5C27"/>
  </w:style>
  <w:style w:type="paragraph" w:customStyle="1" w:styleId="19">
    <w:name w:val="Знак1"/>
    <w:basedOn w:val="a1"/>
    <w:rsid w:val="001F5C27"/>
    <w:pPr>
      <w:spacing w:after="0" w:line="240" w:lineRule="auto"/>
    </w:pPr>
    <w:rPr>
      <w:rFonts w:ascii="Verdana" w:eastAsia="Times New Roman" w:hAnsi="Verdana" w:cs="Verdana"/>
      <w:sz w:val="20"/>
      <w:szCs w:val="20"/>
      <w:lang w:val="en-US"/>
    </w:rPr>
  </w:style>
  <w:style w:type="paragraph" w:styleId="aff1">
    <w:name w:val="Title"/>
    <w:basedOn w:val="a1"/>
    <w:link w:val="aff2"/>
    <w:qFormat/>
    <w:rsid w:val="001F5C27"/>
    <w:pPr>
      <w:spacing w:after="0" w:line="240" w:lineRule="auto"/>
      <w:jc w:val="center"/>
    </w:pPr>
    <w:rPr>
      <w:rFonts w:ascii="Times New Roman" w:eastAsia="Times New Roman" w:hAnsi="Times New Roman" w:cs="Times New Roman"/>
      <w:b/>
      <w:sz w:val="32"/>
      <w:szCs w:val="20"/>
      <w:lang w:eastAsia="ru-RU"/>
    </w:rPr>
  </w:style>
  <w:style w:type="character" w:customStyle="1" w:styleId="aff2">
    <w:name w:val="Заголовок Знак"/>
    <w:basedOn w:val="a2"/>
    <w:link w:val="aff1"/>
    <w:rsid w:val="001F5C27"/>
    <w:rPr>
      <w:rFonts w:ascii="Times New Roman" w:eastAsia="Times New Roman" w:hAnsi="Times New Roman" w:cs="Times New Roman"/>
      <w:b/>
      <w:sz w:val="32"/>
      <w:szCs w:val="20"/>
      <w:lang w:eastAsia="ru-RU"/>
    </w:rPr>
  </w:style>
  <w:style w:type="paragraph" w:styleId="aff3">
    <w:name w:val="Plain Text"/>
    <w:basedOn w:val="a1"/>
    <w:link w:val="aff4"/>
    <w:rsid w:val="001F5C27"/>
    <w:pPr>
      <w:spacing w:after="0" w:line="240" w:lineRule="auto"/>
    </w:pPr>
    <w:rPr>
      <w:rFonts w:ascii="Courier New" w:eastAsia="Times New Roman" w:hAnsi="Courier New" w:cs="Times New Roman"/>
      <w:sz w:val="20"/>
      <w:szCs w:val="24"/>
      <w:lang w:eastAsia="ru-RU"/>
    </w:rPr>
  </w:style>
  <w:style w:type="character" w:customStyle="1" w:styleId="aff4">
    <w:name w:val="Текст Знак"/>
    <w:basedOn w:val="a2"/>
    <w:link w:val="aff3"/>
    <w:rsid w:val="001F5C27"/>
    <w:rPr>
      <w:rFonts w:ascii="Courier New" w:eastAsia="Times New Roman" w:hAnsi="Courier New" w:cs="Times New Roman"/>
      <w:sz w:val="20"/>
      <w:szCs w:val="24"/>
      <w:lang w:eastAsia="ru-RU"/>
    </w:rPr>
  </w:style>
  <w:style w:type="paragraph" w:customStyle="1" w:styleId="aff5">
    <w:name w:val="Знак Знак Знак Знак Знак Знак Знак Знак Знак Знак"/>
    <w:basedOn w:val="a1"/>
    <w:rsid w:val="001F5C27"/>
    <w:pPr>
      <w:spacing w:after="0" w:line="240" w:lineRule="auto"/>
    </w:pPr>
    <w:rPr>
      <w:rFonts w:ascii="Verdana" w:eastAsia="Times New Roman" w:hAnsi="Verdana" w:cs="Verdana"/>
      <w:sz w:val="20"/>
      <w:szCs w:val="20"/>
      <w:lang w:val="en-US"/>
    </w:rPr>
  </w:style>
  <w:style w:type="paragraph" w:customStyle="1" w:styleId="1a">
    <w:name w:val="Знак1 Знак Знак Знак"/>
    <w:basedOn w:val="a1"/>
    <w:rsid w:val="001F5C27"/>
    <w:pPr>
      <w:spacing w:line="240" w:lineRule="exact"/>
    </w:pPr>
    <w:rPr>
      <w:rFonts w:ascii="Verdana" w:eastAsia="Times New Roman" w:hAnsi="Verdana" w:cs="Verdana"/>
      <w:sz w:val="20"/>
      <w:szCs w:val="20"/>
      <w:lang w:val="en-US"/>
    </w:rPr>
  </w:style>
  <w:style w:type="paragraph" w:customStyle="1" w:styleId="aff6">
    <w:name w:val="Знак Знак Знак Знак Знак Знак Знак Знак Знак Знак Знак Знак Знак Знак Знак Знак Знак Знак Знак Знак Знак"/>
    <w:basedOn w:val="a1"/>
    <w:rsid w:val="001F5C27"/>
    <w:pPr>
      <w:spacing w:after="0" w:line="240" w:lineRule="auto"/>
    </w:pPr>
    <w:rPr>
      <w:rFonts w:ascii="Verdana" w:eastAsia="Times New Roman" w:hAnsi="Verdana" w:cs="Verdana"/>
      <w:sz w:val="20"/>
      <w:szCs w:val="20"/>
      <w:lang w:val="en-US"/>
    </w:rPr>
  </w:style>
  <w:style w:type="table" w:customStyle="1" w:styleId="1b">
    <w:name w:val="Сетка таблицы1"/>
    <w:basedOn w:val="a3"/>
    <w:next w:val="aa"/>
    <w:uiPriority w:val="59"/>
    <w:rsid w:val="001F5C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link w:val="S0"/>
    <w:qFormat/>
    <w:rsid w:val="001F5C27"/>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link w:val="S"/>
    <w:rsid w:val="001F5C27"/>
    <w:rPr>
      <w:rFonts w:ascii="Times New Roman" w:eastAsia="Times New Roman" w:hAnsi="Times New Roman" w:cs="Times New Roman"/>
      <w:sz w:val="24"/>
      <w:szCs w:val="24"/>
      <w:lang w:eastAsia="ru-RU"/>
    </w:rPr>
  </w:style>
  <w:style w:type="numbering" w:customStyle="1" w:styleId="112">
    <w:name w:val="Нет списка11"/>
    <w:next w:val="a4"/>
    <w:uiPriority w:val="99"/>
    <w:semiHidden/>
    <w:unhideWhenUsed/>
    <w:rsid w:val="001F5C27"/>
  </w:style>
  <w:style w:type="character" w:styleId="aff7">
    <w:name w:val="FollowedHyperlink"/>
    <w:basedOn w:val="a2"/>
    <w:uiPriority w:val="99"/>
    <w:semiHidden/>
    <w:unhideWhenUsed/>
    <w:rsid w:val="001F5C27"/>
    <w:rPr>
      <w:color w:val="800080"/>
      <w:u w:val="single"/>
    </w:rPr>
  </w:style>
  <w:style w:type="paragraph" w:customStyle="1" w:styleId="xl65">
    <w:name w:val="xl65"/>
    <w:basedOn w:val="a1"/>
    <w:rsid w:val="001F5C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66">
    <w:name w:val="xl66"/>
    <w:basedOn w:val="a1"/>
    <w:rsid w:val="001F5C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67">
    <w:name w:val="xl67"/>
    <w:basedOn w:val="a1"/>
    <w:rsid w:val="001F5C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68">
    <w:name w:val="xl68"/>
    <w:basedOn w:val="a1"/>
    <w:rsid w:val="001F5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69">
    <w:name w:val="xl69"/>
    <w:basedOn w:val="a1"/>
    <w:rsid w:val="001F5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0">
    <w:name w:val="xl70"/>
    <w:basedOn w:val="a1"/>
    <w:rsid w:val="001F5C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1">
    <w:name w:val="xl71"/>
    <w:basedOn w:val="a1"/>
    <w:rsid w:val="001F5C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2">
    <w:name w:val="xl72"/>
    <w:basedOn w:val="a1"/>
    <w:rsid w:val="001F5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3">
    <w:name w:val="xl73"/>
    <w:basedOn w:val="a1"/>
    <w:rsid w:val="001F5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6"/>
      <w:szCs w:val="26"/>
      <w:lang w:eastAsia="ru-RU"/>
    </w:rPr>
  </w:style>
  <w:style w:type="paragraph" w:customStyle="1" w:styleId="xl74">
    <w:name w:val="xl74"/>
    <w:basedOn w:val="a1"/>
    <w:rsid w:val="001F5C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6"/>
      <w:szCs w:val="26"/>
      <w:lang w:eastAsia="ru-RU"/>
    </w:rPr>
  </w:style>
  <w:style w:type="paragraph" w:customStyle="1" w:styleId="xl75">
    <w:name w:val="xl75"/>
    <w:basedOn w:val="a1"/>
    <w:rsid w:val="001F5C2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6">
    <w:name w:val="xl76"/>
    <w:basedOn w:val="a1"/>
    <w:rsid w:val="001F5C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7">
    <w:name w:val="xl77"/>
    <w:basedOn w:val="a1"/>
    <w:rsid w:val="001F5C2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1F5C2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1F5C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1F5C2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1">
    <w:name w:val="xl81"/>
    <w:basedOn w:val="a1"/>
    <w:rsid w:val="001F5C2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82">
    <w:name w:val="xl82"/>
    <w:basedOn w:val="a1"/>
    <w:rsid w:val="001F5C2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sz w:val="26"/>
      <w:szCs w:val="26"/>
      <w:lang w:eastAsia="ru-RU"/>
    </w:rPr>
  </w:style>
  <w:style w:type="paragraph" w:customStyle="1" w:styleId="xl83">
    <w:name w:val="xl83"/>
    <w:basedOn w:val="a1"/>
    <w:rsid w:val="001F5C2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1F5C2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1F5C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6">
    <w:name w:val="xl86"/>
    <w:basedOn w:val="a1"/>
    <w:rsid w:val="001F5C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7">
    <w:name w:val="xl87"/>
    <w:basedOn w:val="a1"/>
    <w:rsid w:val="001F5C2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8">
    <w:name w:val="xl88"/>
    <w:basedOn w:val="a1"/>
    <w:rsid w:val="001F5C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9">
    <w:name w:val="xl89"/>
    <w:basedOn w:val="a1"/>
    <w:rsid w:val="001F5C2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0">
    <w:name w:val="xl90"/>
    <w:basedOn w:val="a1"/>
    <w:rsid w:val="001F5C2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1">
    <w:name w:val="xl91"/>
    <w:basedOn w:val="a1"/>
    <w:rsid w:val="001F5C2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2">
    <w:name w:val="xl92"/>
    <w:basedOn w:val="a1"/>
    <w:rsid w:val="001F5C27"/>
    <w:pPr>
      <w:pBdr>
        <w:top w:val="single" w:sz="4" w:space="0" w:color="auto"/>
        <w:lef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3">
    <w:name w:val="xl93"/>
    <w:basedOn w:val="a1"/>
    <w:rsid w:val="001F5C27"/>
    <w:pPr>
      <w:pBdr>
        <w:top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4">
    <w:name w:val="xl94"/>
    <w:basedOn w:val="a1"/>
    <w:rsid w:val="001F5C27"/>
    <w:pPr>
      <w:pBdr>
        <w:lef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5">
    <w:name w:val="xl95"/>
    <w:basedOn w:val="a1"/>
    <w:rsid w:val="001F5C27"/>
    <w:pPr>
      <w:pBdr>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6">
    <w:name w:val="xl96"/>
    <w:basedOn w:val="a1"/>
    <w:rsid w:val="001F5C27"/>
    <w:pPr>
      <w:pBdr>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7">
    <w:name w:val="xl97"/>
    <w:basedOn w:val="a1"/>
    <w:rsid w:val="001F5C27"/>
    <w:pPr>
      <w:pBdr>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8">
    <w:name w:val="xl98"/>
    <w:basedOn w:val="a1"/>
    <w:rsid w:val="001F5C27"/>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9">
    <w:name w:val="xl99"/>
    <w:basedOn w:val="a1"/>
    <w:rsid w:val="001F5C27"/>
    <w:pPr>
      <w:pBdr>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00">
    <w:name w:val="xl100"/>
    <w:basedOn w:val="a1"/>
    <w:rsid w:val="001F5C27"/>
    <w:pPr>
      <w:pBdr>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01">
    <w:name w:val="xl101"/>
    <w:basedOn w:val="a1"/>
    <w:rsid w:val="001F5C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2">
    <w:name w:val="xl102"/>
    <w:basedOn w:val="a1"/>
    <w:rsid w:val="001F5C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3">
    <w:name w:val="xl103"/>
    <w:basedOn w:val="a1"/>
    <w:rsid w:val="001F5C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4">
    <w:name w:val="xl104"/>
    <w:basedOn w:val="a1"/>
    <w:rsid w:val="001F5C27"/>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40"/>
      <w:szCs w:val="40"/>
      <w:lang w:eastAsia="ru-RU"/>
    </w:rPr>
  </w:style>
  <w:style w:type="paragraph" w:customStyle="1" w:styleId="xl105">
    <w:name w:val="xl105"/>
    <w:basedOn w:val="a1"/>
    <w:rsid w:val="001F5C27"/>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40"/>
      <w:szCs w:val="40"/>
      <w:lang w:eastAsia="ru-RU"/>
    </w:rPr>
  </w:style>
  <w:style w:type="paragraph" w:customStyle="1" w:styleId="xl106">
    <w:name w:val="xl106"/>
    <w:basedOn w:val="a1"/>
    <w:rsid w:val="001F5C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7">
    <w:name w:val="xl107"/>
    <w:basedOn w:val="a1"/>
    <w:rsid w:val="001F5C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8">
    <w:name w:val="xl108"/>
    <w:basedOn w:val="a1"/>
    <w:rsid w:val="001F5C2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09">
    <w:name w:val="xl109"/>
    <w:basedOn w:val="a1"/>
    <w:rsid w:val="001F5C2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0">
    <w:name w:val="xl110"/>
    <w:basedOn w:val="a1"/>
    <w:rsid w:val="001F5C2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1">
    <w:name w:val="xl111"/>
    <w:basedOn w:val="a1"/>
    <w:rsid w:val="001F5C2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2">
    <w:name w:val="xl112"/>
    <w:basedOn w:val="a1"/>
    <w:rsid w:val="001F5C27"/>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3">
    <w:name w:val="xl113"/>
    <w:basedOn w:val="a1"/>
    <w:rsid w:val="001F5C27"/>
    <w:pP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4">
    <w:name w:val="xl114"/>
    <w:basedOn w:val="a1"/>
    <w:rsid w:val="001F5C27"/>
    <w:pPr>
      <w:pBdr>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5">
    <w:name w:val="xl115"/>
    <w:basedOn w:val="a1"/>
    <w:rsid w:val="001F5C2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6">
    <w:name w:val="xl116"/>
    <w:basedOn w:val="a1"/>
    <w:rsid w:val="001F5C2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7">
    <w:name w:val="xl117"/>
    <w:basedOn w:val="a1"/>
    <w:rsid w:val="001F5C27"/>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8">
    <w:name w:val="xl118"/>
    <w:basedOn w:val="a1"/>
    <w:rsid w:val="001F5C27"/>
    <w:pP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9">
    <w:name w:val="xl119"/>
    <w:basedOn w:val="a1"/>
    <w:rsid w:val="001F5C27"/>
    <w:pPr>
      <w:pBdr>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20">
    <w:name w:val="xl120"/>
    <w:basedOn w:val="a1"/>
    <w:rsid w:val="001F5C27"/>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21">
    <w:name w:val="xl121"/>
    <w:basedOn w:val="a1"/>
    <w:rsid w:val="001F5C27"/>
    <w:pPr>
      <w:pBdr>
        <w:top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22">
    <w:name w:val="xl122"/>
    <w:basedOn w:val="a1"/>
    <w:rsid w:val="001F5C27"/>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character" w:customStyle="1" w:styleId="1c">
    <w:name w:val="Основной текст Знак1"/>
    <w:aliases w:val="Body Text Char1 Знак,Body Text Char Char Знак"/>
    <w:locked/>
    <w:rsid w:val="001F5C27"/>
    <w:rPr>
      <w:sz w:val="24"/>
    </w:rPr>
  </w:style>
  <w:style w:type="paragraph" w:customStyle="1" w:styleId="ConsNonformat">
    <w:name w:val="ConsNonformat"/>
    <w:rsid w:val="001F5C27"/>
    <w:pPr>
      <w:widowControl w:val="0"/>
      <w:spacing w:after="0" w:line="240" w:lineRule="auto"/>
    </w:pPr>
    <w:rPr>
      <w:rFonts w:ascii="Courier New" w:eastAsia="Times New Roman" w:hAnsi="Courier New" w:cs="Times New Roman"/>
      <w:snapToGrid w:val="0"/>
      <w:sz w:val="20"/>
      <w:szCs w:val="20"/>
      <w:lang w:eastAsia="ru-RU"/>
    </w:rPr>
  </w:style>
  <w:style w:type="table" w:customStyle="1" w:styleId="27">
    <w:name w:val="Сетка таблицы2"/>
    <w:basedOn w:val="a3"/>
    <w:next w:val="aa"/>
    <w:uiPriority w:val="59"/>
    <w:rsid w:val="001F5C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3"/>
    <w:next w:val="aa"/>
    <w:uiPriority w:val="59"/>
    <w:rsid w:val="007C3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Табл1"/>
    <w:basedOn w:val="a7"/>
    <w:link w:val="1e"/>
    <w:qFormat/>
    <w:rsid w:val="009A1CA9"/>
    <w:pPr>
      <w:ind w:firstLine="0"/>
    </w:pPr>
  </w:style>
  <w:style w:type="paragraph" w:customStyle="1" w:styleId="msonormal0">
    <w:name w:val="msonormal"/>
    <w:basedOn w:val="a1"/>
    <w:rsid w:val="005C1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Табл1 Знак"/>
    <w:basedOn w:val="a8"/>
    <w:link w:val="1d"/>
    <w:rsid w:val="009A1CA9"/>
    <w:rPr>
      <w:rFonts w:ascii="Times New Roman" w:eastAsia="Times New Roman" w:hAnsi="Times New Roman" w:cs="Times New Roman"/>
      <w:sz w:val="28"/>
      <w:szCs w:val="28"/>
      <w:lang w:eastAsia="ru-RU"/>
    </w:rPr>
  </w:style>
  <w:style w:type="table" w:customStyle="1" w:styleId="42">
    <w:name w:val="Сетка таблицы4"/>
    <w:basedOn w:val="a3"/>
    <w:next w:val="aa"/>
    <w:rsid w:val="006967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_1."/>
    <w:basedOn w:val="ac"/>
    <w:qFormat/>
    <w:rsid w:val="00400C83"/>
    <w:pPr>
      <w:keepNext/>
      <w:numPr>
        <w:numId w:val="6"/>
      </w:numPr>
      <w:ind w:left="0" w:firstLine="709"/>
      <w:jc w:val="both"/>
      <w:outlineLvl w:val="0"/>
    </w:pPr>
    <w:rPr>
      <w:rFonts w:ascii="Times New Roman" w:hAnsi="Times New Roman" w:cs="Times New Roman"/>
      <w:b/>
      <w:bCs/>
      <w:sz w:val="26"/>
      <w:szCs w:val="26"/>
    </w:rPr>
  </w:style>
  <w:style w:type="paragraph" w:customStyle="1" w:styleId="11">
    <w:name w:val="_1.1."/>
    <w:basedOn w:val="a1"/>
    <w:qFormat/>
    <w:rsid w:val="00400C83"/>
    <w:pPr>
      <w:keepNext/>
      <w:numPr>
        <w:ilvl w:val="1"/>
        <w:numId w:val="6"/>
      </w:numPr>
      <w:spacing w:before="240"/>
      <w:ind w:left="0" w:firstLine="709"/>
      <w:jc w:val="both"/>
      <w:outlineLvl w:val="1"/>
    </w:pPr>
    <w:rPr>
      <w:rFonts w:ascii="Times New Roman" w:hAnsi="Times New Roman" w:cs="Times New Roman"/>
      <w:b/>
      <w:sz w:val="26"/>
      <w:szCs w:val="26"/>
    </w:rPr>
  </w:style>
  <w:style w:type="paragraph" w:customStyle="1" w:styleId="111">
    <w:name w:val="_1.1.1."/>
    <w:basedOn w:val="ac"/>
    <w:qFormat/>
    <w:rsid w:val="00400C83"/>
    <w:pPr>
      <w:keepNext/>
      <w:numPr>
        <w:ilvl w:val="2"/>
        <w:numId w:val="6"/>
      </w:numPr>
      <w:spacing w:line="240" w:lineRule="auto"/>
      <w:outlineLvl w:val="2"/>
    </w:pPr>
    <w:rPr>
      <w:rFonts w:ascii="Times New Roman" w:hAnsi="Times New Roman" w:cs="Times New Roman"/>
      <w:b/>
      <w:sz w:val="26"/>
      <w:szCs w:val="26"/>
    </w:rPr>
  </w:style>
  <w:style w:type="paragraph" w:customStyle="1" w:styleId="a">
    <w:name w:val="_Рисунок"/>
    <w:basedOn w:val="1"/>
    <w:qFormat/>
    <w:rsid w:val="00400C83"/>
    <w:pPr>
      <w:keepNext w:val="0"/>
      <w:numPr>
        <w:ilvl w:val="3"/>
      </w:numPr>
      <w:outlineLvl w:val="9"/>
    </w:pPr>
    <w:rPr>
      <w:b w:val="0"/>
    </w:rPr>
  </w:style>
  <w:style w:type="paragraph" w:customStyle="1" w:styleId="a0">
    <w:name w:val="_Таблица"/>
    <w:basedOn w:val="a"/>
    <w:link w:val="aff8"/>
    <w:qFormat/>
    <w:rsid w:val="00400C83"/>
    <w:pPr>
      <w:keepNext/>
      <w:numPr>
        <w:ilvl w:val="4"/>
      </w:numPr>
      <w:tabs>
        <w:tab w:val="left" w:pos="2410"/>
      </w:tabs>
      <w:spacing w:after="0"/>
      <w:ind w:left="0" w:firstLine="709"/>
    </w:pPr>
    <w:rPr>
      <w:lang w:eastAsia="ru-RU"/>
    </w:rPr>
  </w:style>
  <w:style w:type="character" w:customStyle="1" w:styleId="aff8">
    <w:name w:val="_Таблица Знак"/>
    <w:basedOn w:val="a2"/>
    <w:link w:val="a0"/>
    <w:rsid w:val="00400C83"/>
    <w:rPr>
      <w:rFonts w:ascii="Times New Roman" w:hAnsi="Times New Roman" w:cs="Times New Roman"/>
      <w:bCs/>
      <w:sz w:val="26"/>
      <w:szCs w:val="26"/>
      <w:lang w:eastAsia="ru-RU"/>
    </w:rPr>
  </w:style>
  <w:style w:type="paragraph" w:customStyle="1" w:styleId="aff9">
    <w:name w:val="!!осн"/>
    <w:basedOn w:val="a1"/>
    <w:link w:val="affa"/>
    <w:qFormat/>
    <w:rsid w:val="009D4106"/>
    <w:pPr>
      <w:widowControl w:val="0"/>
      <w:autoSpaceDE w:val="0"/>
      <w:autoSpaceDN w:val="0"/>
      <w:adjustRightInd w:val="0"/>
      <w:spacing w:after="0" w:line="276" w:lineRule="auto"/>
      <w:ind w:firstLine="851"/>
      <w:jc w:val="both"/>
    </w:pPr>
    <w:rPr>
      <w:rFonts w:ascii="Times New Roman" w:eastAsia="Calibri" w:hAnsi="Times New Roman" w:cs="Times New Roman"/>
      <w:sz w:val="28"/>
      <w:szCs w:val="28"/>
    </w:rPr>
  </w:style>
  <w:style w:type="paragraph" w:customStyle="1" w:styleId="1f">
    <w:name w:val="Знак Знак Знак1"/>
    <w:basedOn w:val="a1"/>
    <w:rsid w:val="0086500C"/>
    <w:pPr>
      <w:spacing w:after="0" w:line="240" w:lineRule="auto"/>
    </w:pPr>
    <w:rPr>
      <w:rFonts w:ascii="Verdana" w:eastAsia="Times New Roman" w:hAnsi="Verdana" w:cs="Verdana"/>
      <w:sz w:val="20"/>
      <w:szCs w:val="20"/>
      <w:lang w:val="en-US"/>
    </w:rPr>
  </w:style>
  <w:style w:type="character" w:customStyle="1" w:styleId="affa">
    <w:name w:val="!!осн Знак"/>
    <w:basedOn w:val="a2"/>
    <w:link w:val="aff9"/>
    <w:rsid w:val="009D4106"/>
    <w:rPr>
      <w:rFonts w:ascii="Times New Roman" w:eastAsia="Calibri" w:hAnsi="Times New Roman" w:cs="Times New Roman"/>
      <w:sz w:val="28"/>
      <w:szCs w:val="28"/>
    </w:rPr>
  </w:style>
  <w:style w:type="paragraph" w:customStyle="1" w:styleId="affb">
    <w:name w:val="!!табл"/>
    <w:basedOn w:val="aff9"/>
    <w:link w:val="affc"/>
    <w:qFormat/>
    <w:rsid w:val="0049068D"/>
    <w:pPr>
      <w:spacing w:before="120" w:after="120" w:line="240" w:lineRule="auto"/>
      <w:ind w:firstLine="0"/>
    </w:pPr>
  </w:style>
  <w:style w:type="character" w:customStyle="1" w:styleId="affc">
    <w:name w:val="!!табл Знак"/>
    <w:basedOn w:val="affa"/>
    <w:link w:val="affb"/>
    <w:rsid w:val="0049068D"/>
    <w:rPr>
      <w:rFonts w:ascii="Times New Roman" w:eastAsia="Calibri" w:hAnsi="Times New Roman" w:cs="Times New Roman"/>
      <w:sz w:val="28"/>
      <w:szCs w:val="28"/>
    </w:rPr>
  </w:style>
  <w:style w:type="table" w:customStyle="1" w:styleId="50">
    <w:name w:val="Сетка таблицы5"/>
    <w:basedOn w:val="a3"/>
    <w:next w:val="aa"/>
    <w:rsid w:val="00B2286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rmal (Web)"/>
    <w:basedOn w:val="a1"/>
    <w:uiPriority w:val="99"/>
    <w:semiHidden/>
    <w:unhideWhenUsed/>
    <w:rsid w:val="00FF6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табл"/>
    <w:basedOn w:val="a7"/>
    <w:link w:val="afff"/>
    <w:qFormat/>
    <w:rsid w:val="0049068D"/>
    <w:pPr>
      <w:spacing w:after="0"/>
      <w:ind w:firstLine="0"/>
    </w:pPr>
  </w:style>
  <w:style w:type="character" w:customStyle="1" w:styleId="afff">
    <w:name w:val="табл Знак"/>
    <w:basedOn w:val="a8"/>
    <w:link w:val="affe"/>
    <w:rsid w:val="0049068D"/>
    <w:rPr>
      <w:rFonts w:ascii="Times New Roman" w:eastAsia="Times New Roman" w:hAnsi="Times New Roman" w:cs="Times New Roman"/>
      <w:sz w:val="28"/>
      <w:szCs w:val="28"/>
      <w:lang w:eastAsia="ru-RU"/>
    </w:rPr>
  </w:style>
  <w:style w:type="character" w:styleId="afff0">
    <w:name w:val="Unresolved Mention"/>
    <w:basedOn w:val="a2"/>
    <w:uiPriority w:val="99"/>
    <w:semiHidden/>
    <w:unhideWhenUsed/>
    <w:rsid w:val="00AC47A7"/>
    <w:rPr>
      <w:color w:val="605E5C"/>
      <w:shd w:val="clear" w:color="auto" w:fill="E1DFDD"/>
    </w:rPr>
  </w:style>
  <w:style w:type="paragraph" w:customStyle="1" w:styleId="afff1">
    <w:name w:val="!Текст"/>
    <w:basedOn w:val="a1"/>
    <w:link w:val="afff2"/>
    <w:qFormat/>
    <w:rsid w:val="008D29C0"/>
    <w:pPr>
      <w:autoSpaceDE w:val="0"/>
      <w:autoSpaceDN w:val="0"/>
      <w:adjustRightInd w:val="0"/>
      <w:spacing w:after="0" w:line="240" w:lineRule="auto"/>
      <w:ind w:firstLine="851"/>
      <w:jc w:val="both"/>
    </w:pPr>
    <w:rPr>
      <w:rFonts w:ascii="Times New Roman" w:hAnsi="Times New Roman" w:cs="Times New Roman"/>
      <w:sz w:val="24"/>
      <w:szCs w:val="24"/>
    </w:rPr>
  </w:style>
  <w:style w:type="character" w:customStyle="1" w:styleId="afff2">
    <w:name w:val="!Текст Знак"/>
    <w:basedOn w:val="a2"/>
    <w:link w:val="afff1"/>
    <w:rsid w:val="008D29C0"/>
    <w:rPr>
      <w:rFonts w:ascii="Times New Roman" w:hAnsi="Times New Roman" w:cs="Times New Roman"/>
      <w:sz w:val="24"/>
      <w:szCs w:val="24"/>
    </w:rPr>
  </w:style>
  <w:style w:type="character" w:customStyle="1" w:styleId="5Exact">
    <w:name w:val="Основной текст (5) Exact"/>
    <w:basedOn w:val="a2"/>
    <w:rsid w:val="009F6C69"/>
    <w:rPr>
      <w:rFonts w:ascii="Times New Roman" w:eastAsia="Times New Roman" w:hAnsi="Times New Roman" w:cs="Times New Roman"/>
      <w:b/>
      <w:bCs/>
      <w:i w:val="0"/>
      <w:iCs w:val="0"/>
      <w:smallCaps w:val="0"/>
      <w:strike w:val="0"/>
      <w:u w:val="none"/>
    </w:rPr>
  </w:style>
  <w:style w:type="paragraph" w:styleId="afff3">
    <w:name w:val="footnote text"/>
    <w:basedOn w:val="a1"/>
    <w:link w:val="afff4"/>
    <w:uiPriority w:val="99"/>
    <w:semiHidden/>
    <w:unhideWhenUsed/>
    <w:rsid w:val="00525543"/>
    <w:pPr>
      <w:spacing w:after="0" w:line="240" w:lineRule="auto"/>
    </w:pPr>
    <w:rPr>
      <w:sz w:val="20"/>
      <w:szCs w:val="20"/>
    </w:rPr>
  </w:style>
  <w:style w:type="character" w:customStyle="1" w:styleId="afff4">
    <w:name w:val="Текст сноски Знак"/>
    <w:basedOn w:val="a2"/>
    <w:link w:val="afff3"/>
    <w:uiPriority w:val="99"/>
    <w:semiHidden/>
    <w:rsid w:val="00525543"/>
    <w:rPr>
      <w:sz w:val="20"/>
      <w:szCs w:val="20"/>
    </w:rPr>
  </w:style>
  <w:style w:type="character" w:styleId="afff5">
    <w:name w:val="footnote reference"/>
    <w:basedOn w:val="a2"/>
    <w:uiPriority w:val="99"/>
    <w:semiHidden/>
    <w:unhideWhenUsed/>
    <w:rsid w:val="00525543"/>
    <w:rPr>
      <w:vertAlign w:val="superscript"/>
    </w:rPr>
  </w:style>
  <w:style w:type="paragraph" w:customStyle="1" w:styleId="afff6">
    <w:name w:val="!обыч"/>
    <w:basedOn w:val="ac"/>
    <w:qFormat/>
    <w:rsid w:val="0027094D"/>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rPr>
  </w:style>
  <w:style w:type="paragraph" w:styleId="28">
    <w:name w:val="toc 2"/>
    <w:basedOn w:val="a1"/>
    <w:next w:val="a1"/>
    <w:autoRedefine/>
    <w:uiPriority w:val="39"/>
    <w:unhideWhenUsed/>
    <w:rsid w:val="004756CF"/>
    <w:pPr>
      <w:spacing w:after="100"/>
      <w:ind w:left="220"/>
    </w:pPr>
    <w:rPr>
      <w:rFonts w:eastAsiaTheme="minorEastAsia"/>
      <w:lang w:eastAsia="ru-RU"/>
    </w:rPr>
  </w:style>
  <w:style w:type="paragraph" w:styleId="35">
    <w:name w:val="toc 3"/>
    <w:basedOn w:val="a1"/>
    <w:next w:val="a1"/>
    <w:autoRedefine/>
    <w:uiPriority w:val="39"/>
    <w:unhideWhenUsed/>
    <w:rsid w:val="004756CF"/>
    <w:pPr>
      <w:spacing w:after="100"/>
      <w:ind w:left="440"/>
    </w:pPr>
    <w:rPr>
      <w:rFonts w:eastAsiaTheme="minorEastAsia"/>
      <w:lang w:eastAsia="ru-RU"/>
    </w:rPr>
  </w:style>
  <w:style w:type="paragraph" w:styleId="43">
    <w:name w:val="toc 4"/>
    <w:basedOn w:val="a1"/>
    <w:next w:val="a1"/>
    <w:autoRedefine/>
    <w:uiPriority w:val="39"/>
    <w:unhideWhenUsed/>
    <w:rsid w:val="004756CF"/>
    <w:pPr>
      <w:spacing w:after="100"/>
      <w:ind w:left="660"/>
    </w:pPr>
    <w:rPr>
      <w:rFonts w:eastAsiaTheme="minorEastAsia"/>
      <w:lang w:eastAsia="ru-RU"/>
    </w:rPr>
  </w:style>
  <w:style w:type="paragraph" w:styleId="51">
    <w:name w:val="toc 5"/>
    <w:basedOn w:val="a1"/>
    <w:next w:val="a1"/>
    <w:autoRedefine/>
    <w:uiPriority w:val="39"/>
    <w:unhideWhenUsed/>
    <w:rsid w:val="004756CF"/>
    <w:pPr>
      <w:spacing w:after="100"/>
      <w:ind w:left="880"/>
    </w:pPr>
    <w:rPr>
      <w:rFonts w:eastAsiaTheme="minorEastAsia"/>
      <w:lang w:eastAsia="ru-RU"/>
    </w:rPr>
  </w:style>
  <w:style w:type="paragraph" w:styleId="6">
    <w:name w:val="toc 6"/>
    <w:basedOn w:val="a1"/>
    <w:next w:val="a1"/>
    <w:autoRedefine/>
    <w:uiPriority w:val="39"/>
    <w:unhideWhenUsed/>
    <w:rsid w:val="004756CF"/>
    <w:pPr>
      <w:spacing w:after="100"/>
      <w:ind w:left="1100"/>
    </w:pPr>
    <w:rPr>
      <w:rFonts w:eastAsiaTheme="minorEastAsia"/>
      <w:lang w:eastAsia="ru-RU"/>
    </w:rPr>
  </w:style>
  <w:style w:type="paragraph" w:styleId="71">
    <w:name w:val="toc 7"/>
    <w:basedOn w:val="a1"/>
    <w:next w:val="a1"/>
    <w:autoRedefine/>
    <w:uiPriority w:val="39"/>
    <w:unhideWhenUsed/>
    <w:rsid w:val="004756CF"/>
    <w:pPr>
      <w:spacing w:after="100"/>
      <w:ind w:left="1320"/>
    </w:pPr>
    <w:rPr>
      <w:rFonts w:eastAsiaTheme="minorEastAsia"/>
      <w:lang w:eastAsia="ru-RU"/>
    </w:rPr>
  </w:style>
  <w:style w:type="paragraph" w:styleId="8">
    <w:name w:val="toc 8"/>
    <w:basedOn w:val="a1"/>
    <w:next w:val="a1"/>
    <w:autoRedefine/>
    <w:uiPriority w:val="39"/>
    <w:unhideWhenUsed/>
    <w:rsid w:val="004756CF"/>
    <w:pPr>
      <w:spacing w:after="100"/>
      <w:ind w:left="1540"/>
    </w:pPr>
    <w:rPr>
      <w:rFonts w:eastAsiaTheme="minorEastAsia"/>
      <w:lang w:eastAsia="ru-RU"/>
    </w:rPr>
  </w:style>
  <w:style w:type="paragraph" w:styleId="9">
    <w:name w:val="toc 9"/>
    <w:basedOn w:val="a1"/>
    <w:next w:val="a1"/>
    <w:autoRedefine/>
    <w:uiPriority w:val="39"/>
    <w:unhideWhenUsed/>
    <w:rsid w:val="004756CF"/>
    <w:pPr>
      <w:spacing w:after="100"/>
      <w:ind w:left="1760"/>
    </w:pPr>
    <w:rPr>
      <w:rFonts w:eastAsiaTheme="minorEastAsia"/>
      <w:lang w:eastAsia="ru-RU"/>
    </w:rPr>
  </w:style>
  <w:style w:type="table" w:customStyle="1" w:styleId="60">
    <w:name w:val="Сетка таблицы6"/>
    <w:basedOn w:val="a3"/>
    <w:next w:val="aa"/>
    <w:locked/>
    <w:rsid w:val="00006E0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a"/>
    <w:uiPriority w:val="39"/>
    <w:rsid w:val="00F670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a"/>
    <w:locked/>
    <w:rsid w:val="007603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3"/>
    <w:next w:val="aa"/>
    <w:locked/>
    <w:rsid w:val="00411D4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сн"/>
    <w:basedOn w:val="a1"/>
    <w:link w:val="afff8"/>
    <w:qFormat/>
    <w:rsid w:val="00992C7E"/>
    <w:pPr>
      <w:widowControl w:val="0"/>
      <w:tabs>
        <w:tab w:val="left" w:pos="993"/>
      </w:tabs>
      <w:autoSpaceDE w:val="0"/>
      <w:autoSpaceDN w:val="0"/>
      <w:adjustRightInd w:val="0"/>
      <w:spacing w:after="0" w:line="240" w:lineRule="auto"/>
      <w:ind w:firstLine="709"/>
      <w:contextualSpacing/>
      <w:jc w:val="both"/>
    </w:pPr>
    <w:rPr>
      <w:rFonts w:ascii="Times New Roman" w:eastAsia="Calibri" w:hAnsi="Times New Roman" w:cs="Times New Roman"/>
      <w:sz w:val="28"/>
      <w:szCs w:val="28"/>
      <w:lang w:eastAsia="ru-RU"/>
    </w:rPr>
  </w:style>
  <w:style w:type="character" w:customStyle="1" w:styleId="afff8">
    <w:name w:val="!Осн Знак"/>
    <w:basedOn w:val="a2"/>
    <w:link w:val="afff7"/>
    <w:rsid w:val="00992C7E"/>
    <w:rPr>
      <w:rFonts w:ascii="Times New Roman" w:eastAsia="Calibri" w:hAnsi="Times New Roman" w:cs="Times New Roman"/>
      <w:sz w:val="28"/>
      <w:szCs w:val="28"/>
      <w:lang w:eastAsia="ru-RU"/>
    </w:rPr>
  </w:style>
  <w:style w:type="table" w:customStyle="1" w:styleId="90">
    <w:name w:val="Сетка таблицы9"/>
    <w:basedOn w:val="a3"/>
    <w:next w:val="aa"/>
    <w:rsid w:val="00EA6B9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a"/>
    <w:rsid w:val="00221C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8C4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8C4B6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588">
      <w:bodyDiv w:val="1"/>
      <w:marLeft w:val="0"/>
      <w:marRight w:val="0"/>
      <w:marTop w:val="0"/>
      <w:marBottom w:val="0"/>
      <w:divBdr>
        <w:top w:val="none" w:sz="0" w:space="0" w:color="auto"/>
        <w:left w:val="none" w:sz="0" w:space="0" w:color="auto"/>
        <w:bottom w:val="none" w:sz="0" w:space="0" w:color="auto"/>
        <w:right w:val="none" w:sz="0" w:space="0" w:color="auto"/>
      </w:divBdr>
    </w:div>
    <w:div w:id="50464407">
      <w:bodyDiv w:val="1"/>
      <w:marLeft w:val="0"/>
      <w:marRight w:val="0"/>
      <w:marTop w:val="0"/>
      <w:marBottom w:val="0"/>
      <w:divBdr>
        <w:top w:val="none" w:sz="0" w:space="0" w:color="auto"/>
        <w:left w:val="none" w:sz="0" w:space="0" w:color="auto"/>
        <w:bottom w:val="none" w:sz="0" w:space="0" w:color="auto"/>
        <w:right w:val="none" w:sz="0" w:space="0" w:color="auto"/>
      </w:divBdr>
    </w:div>
    <w:div w:id="69157726">
      <w:bodyDiv w:val="1"/>
      <w:marLeft w:val="0"/>
      <w:marRight w:val="0"/>
      <w:marTop w:val="0"/>
      <w:marBottom w:val="0"/>
      <w:divBdr>
        <w:top w:val="none" w:sz="0" w:space="0" w:color="auto"/>
        <w:left w:val="none" w:sz="0" w:space="0" w:color="auto"/>
        <w:bottom w:val="none" w:sz="0" w:space="0" w:color="auto"/>
        <w:right w:val="none" w:sz="0" w:space="0" w:color="auto"/>
      </w:divBdr>
    </w:div>
    <w:div w:id="79831944">
      <w:bodyDiv w:val="1"/>
      <w:marLeft w:val="0"/>
      <w:marRight w:val="0"/>
      <w:marTop w:val="0"/>
      <w:marBottom w:val="0"/>
      <w:divBdr>
        <w:top w:val="none" w:sz="0" w:space="0" w:color="auto"/>
        <w:left w:val="none" w:sz="0" w:space="0" w:color="auto"/>
        <w:bottom w:val="none" w:sz="0" w:space="0" w:color="auto"/>
        <w:right w:val="none" w:sz="0" w:space="0" w:color="auto"/>
      </w:divBdr>
    </w:div>
    <w:div w:id="99496819">
      <w:bodyDiv w:val="1"/>
      <w:marLeft w:val="0"/>
      <w:marRight w:val="0"/>
      <w:marTop w:val="0"/>
      <w:marBottom w:val="0"/>
      <w:divBdr>
        <w:top w:val="none" w:sz="0" w:space="0" w:color="auto"/>
        <w:left w:val="none" w:sz="0" w:space="0" w:color="auto"/>
        <w:bottom w:val="none" w:sz="0" w:space="0" w:color="auto"/>
        <w:right w:val="none" w:sz="0" w:space="0" w:color="auto"/>
      </w:divBdr>
      <w:divsChild>
        <w:div w:id="347027386">
          <w:marLeft w:val="0"/>
          <w:marRight w:val="0"/>
          <w:marTop w:val="120"/>
          <w:marBottom w:val="0"/>
          <w:divBdr>
            <w:top w:val="none" w:sz="0" w:space="0" w:color="auto"/>
            <w:left w:val="none" w:sz="0" w:space="0" w:color="auto"/>
            <w:bottom w:val="none" w:sz="0" w:space="0" w:color="auto"/>
            <w:right w:val="none" w:sz="0" w:space="0" w:color="auto"/>
          </w:divBdr>
          <w:divsChild>
            <w:div w:id="835920432">
              <w:marLeft w:val="0"/>
              <w:marRight w:val="0"/>
              <w:marTop w:val="0"/>
              <w:marBottom w:val="0"/>
              <w:divBdr>
                <w:top w:val="none" w:sz="0" w:space="0" w:color="auto"/>
                <w:left w:val="none" w:sz="0" w:space="0" w:color="auto"/>
                <w:bottom w:val="none" w:sz="0" w:space="0" w:color="auto"/>
                <w:right w:val="none" w:sz="0" w:space="0" w:color="auto"/>
              </w:divBdr>
            </w:div>
          </w:divsChild>
        </w:div>
        <w:div w:id="1504970258">
          <w:marLeft w:val="0"/>
          <w:marRight w:val="0"/>
          <w:marTop w:val="120"/>
          <w:marBottom w:val="120"/>
          <w:divBdr>
            <w:top w:val="none" w:sz="0" w:space="0" w:color="auto"/>
            <w:left w:val="none" w:sz="0" w:space="0" w:color="auto"/>
            <w:bottom w:val="none" w:sz="0" w:space="0" w:color="auto"/>
            <w:right w:val="none" w:sz="0" w:space="0" w:color="auto"/>
          </w:divBdr>
          <w:divsChild>
            <w:div w:id="822702340">
              <w:marLeft w:val="0"/>
              <w:marRight w:val="0"/>
              <w:marTop w:val="0"/>
              <w:marBottom w:val="0"/>
              <w:divBdr>
                <w:top w:val="none" w:sz="0" w:space="0" w:color="auto"/>
                <w:left w:val="none" w:sz="0" w:space="0" w:color="auto"/>
                <w:bottom w:val="none" w:sz="0" w:space="0" w:color="auto"/>
                <w:right w:val="none" w:sz="0" w:space="0" w:color="auto"/>
              </w:divBdr>
            </w:div>
          </w:divsChild>
        </w:div>
        <w:div w:id="1875803583">
          <w:marLeft w:val="0"/>
          <w:marRight w:val="0"/>
          <w:marTop w:val="120"/>
          <w:marBottom w:val="120"/>
          <w:divBdr>
            <w:top w:val="none" w:sz="0" w:space="0" w:color="auto"/>
            <w:left w:val="none" w:sz="0" w:space="0" w:color="auto"/>
            <w:bottom w:val="none" w:sz="0" w:space="0" w:color="auto"/>
            <w:right w:val="none" w:sz="0" w:space="0" w:color="auto"/>
          </w:divBdr>
          <w:divsChild>
            <w:div w:id="17736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8120">
      <w:bodyDiv w:val="1"/>
      <w:marLeft w:val="0"/>
      <w:marRight w:val="0"/>
      <w:marTop w:val="0"/>
      <w:marBottom w:val="0"/>
      <w:divBdr>
        <w:top w:val="none" w:sz="0" w:space="0" w:color="auto"/>
        <w:left w:val="none" w:sz="0" w:space="0" w:color="auto"/>
        <w:bottom w:val="none" w:sz="0" w:space="0" w:color="auto"/>
        <w:right w:val="none" w:sz="0" w:space="0" w:color="auto"/>
      </w:divBdr>
    </w:div>
    <w:div w:id="110560108">
      <w:bodyDiv w:val="1"/>
      <w:marLeft w:val="0"/>
      <w:marRight w:val="0"/>
      <w:marTop w:val="0"/>
      <w:marBottom w:val="0"/>
      <w:divBdr>
        <w:top w:val="none" w:sz="0" w:space="0" w:color="auto"/>
        <w:left w:val="none" w:sz="0" w:space="0" w:color="auto"/>
        <w:bottom w:val="none" w:sz="0" w:space="0" w:color="auto"/>
        <w:right w:val="none" w:sz="0" w:space="0" w:color="auto"/>
      </w:divBdr>
    </w:div>
    <w:div w:id="114250989">
      <w:bodyDiv w:val="1"/>
      <w:marLeft w:val="0"/>
      <w:marRight w:val="0"/>
      <w:marTop w:val="0"/>
      <w:marBottom w:val="0"/>
      <w:divBdr>
        <w:top w:val="none" w:sz="0" w:space="0" w:color="auto"/>
        <w:left w:val="none" w:sz="0" w:space="0" w:color="auto"/>
        <w:bottom w:val="none" w:sz="0" w:space="0" w:color="auto"/>
        <w:right w:val="none" w:sz="0" w:space="0" w:color="auto"/>
      </w:divBdr>
    </w:div>
    <w:div w:id="137848193">
      <w:bodyDiv w:val="1"/>
      <w:marLeft w:val="0"/>
      <w:marRight w:val="0"/>
      <w:marTop w:val="0"/>
      <w:marBottom w:val="0"/>
      <w:divBdr>
        <w:top w:val="none" w:sz="0" w:space="0" w:color="auto"/>
        <w:left w:val="none" w:sz="0" w:space="0" w:color="auto"/>
        <w:bottom w:val="none" w:sz="0" w:space="0" w:color="auto"/>
        <w:right w:val="none" w:sz="0" w:space="0" w:color="auto"/>
      </w:divBdr>
    </w:div>
    <w:div w:id="158470096">
      <w:bodyDiv w:val="1"/>
      <w:marLeft w:val="0"/>
      <w:marRight w:val="0"/>
      <w:marTop w:val="0"/>
      <w:marBottom w:val="0"/>
      <w:divBdr>
        <w:top w:val="none" w:sz="0" w:space="0" w:color="auto"/>
        <w:left w:val="none" w:sz="0" w:space="0" w:color="auto"/>
        <w:bottom w:val="none" w:sz="0" w:space="0" w:color="auto"/>
        <w:right w:val="none" w:sz="0" w:space="0" w:color="auto"/>
      </w:divBdr>
    </w:div>
    <w:div w:id="174078532">
      <w:bodyDiv w:val="1"/>
      <w:marLeft w:val="0"/>
      <w:marRight w:val="0"/>
      <w:marTop w:val="0"/>
      <w:marBottom w:val="0"/>
      <w:divBdr>
        <w:top w:val="none" w:sz="0" w:space="0" w:color="auto"/>
        <w:left w:val="none" w:sz="0" w:space="0" w:color="auto"/>
        <w:bottom w:val="none" w:sz="0" w:space="0" w:color="auto"/>
        <w:right w:val="none" w:sz="0" w:space="0" w:color="auto"/>
      </w:divBdr>
    </w:div>
    <w:div w:id="175729854">
      <w:bodyDiv w:val="1"/>
      <w:marLeft w:val="0"/>
      <w:marRight w:val="0"/>
      <w:marTop w:val="0"/>
      <w:marBottom w:val="0"/>
      <w:divBdr>
        <w:top w:val="none" w:sz="0" w:space="0" w:color="auto"/>
        <w:left w:val="none" w:sz="0" w:space="0" w:color="auto"/>
        <w:bottom w:val="none" w:sz="0" w:space="0" w:color="auto"/>
        <w:right w:val="none" w:sz="0" w:space="0" w:color="auto"/>
      </w:divBdr>
    </w:div>
    <w:div w:id="189999512">
      <w:bodyDiv w:val="1"/>
      <w:marLeft w:val="0"/>
      <w:marRight w:val="0"/>
      <w:marTop w:val="0"/>
      <w:marBottom w:val="0"/>
      <w:divBdr>
        <w:top w:val="none" w:sz="0" w:space="0" w:color="auto"/>
        <w:left w:val="none" w:sz="0" w:space="0" w:color="auto"/>
        <w:bottom w:val="none" w:sz="0" w:space="0" w:color="auto"/>
        <w:right w:val="none" w:sz="0" w:space="0" w:color="auto"/>
      </w:divBdr>
    </w:div>
    <w:div w:id="191967968">
      <w:bodyDiv w:val="1"/>
      <w:marLeft w:val="0"/>
      <w:marRight w:val="0"/>
      <w:marTop w:val="0"/>
      <w:marBottom w:val="0"/>
      <w:divBdr>
        <w:top w:val="none" w:sz="0" w:space="0" w:color="auto"/>
        <w:left w:val="none" w:sz="0" w:space="0" w:color="auto"/>
        <w:bottom w:val="none" w:sz="0" w:space="0" w:color="auto"/>
        <w:right w:val="none" w:sz="0" w:space="0" w:color="auto"/>
      </w:divBdr>
    </w:div>
    <w:div w:id="205800163">
      <w:bodyDiv w:val="1"/>
      <w:marLeft w:val="0"/>
      <w:marRight w:val="0"/>
      <w:marTop w:val="0"/>
      <w:marBottom w:val="0"/>
      <w:divBdr>
        <w:top w:val="none" w:sz="0" w:space="0" w:color="auto"/>
        <w:left w:val="none" w:sz="0" w:space="0" w:color="auto"/>
        <w:bottom w:val="none" w:sz="0" w:space="0" w:color="auto"/>
        <w:right w:val="none" w:sz="0" w:space="0" w:color="auto"/>
      </w:divBdr>
    </w:div>
    <w:div w:id="208222576">
      <w:bodyDiv w:val="1"/>
      <w:marLeft w:val="0"/>
      <w:marRight w:val="0"/>
      <w:marTop w:val="0"/>
      <w:marBottom w:val="0"/>
      <w:divBdr>
        <w:top w:val="none" w:sz="0" w:space="0" w:color="auto"/>
        <w:left w:val="none" w:sz="0" w:space="0" w:color="auto"/>
        <w:bottom w:val="none" w:sz="0" w:space="0" w:color="auto"/>
        <w:right w:val="none" w:sz="0" w:space="0" w:color="auto"/>
      </w:divBdr>
    </w:div>
    <w:div w:id="209613316">
      <w:bodyDiv w:val="1"/>
      <w:marLeft w:val="0"/>
      <w:marRight w:val="0"/>
      <w:marTop w:val="0"/>
      <w:marBottom w:val="0"/>
      <w:divBdr>
        <w:top w:val="none" w:sz="0" w:space="0" w:color="auto"/>
        <w:left w:val="none" w:sz="0" w:space="0" w:color="auto"/>
        <w:bottom w:val="none" w:sz="0" w:space="0" w:color="auto"/>
        <w:right w:val="none" w:sz="0" w:space="0" w:color="auto"/>
      </w:divBdr>
    </w:div>
    <w:div w:id="222957672">
      <w:bodyDiv w:val="1"/>
      <w:marLeft w:val="0"/>
      <w:marRight w:val="0"/>
      <w:marTop w:val="0"/>
      <w:marBottom w:val="0"/>
      <w:divBdr>
        <w:top w:val="none" w:sz="0" w:space="0" w:color="auto"/>
        <w:left w:val="none" w:sz="0" w:space="0" w:color="auto"/>
        <w:bottom w:val="none" w:sz="0" w:space="0" w:color="auto"/>
        <w:right w:val="none" w:sz="0" w:space="0" w:color="auto"/>
      </w:divBdr>
    </w:div>
    <w:div w:id="229079260">
      <w:bodyDiv w:val="1"/>
      <w:marLeft w:val="0"/>
      <w:marRight w:val="0"/>
      <w:marTop w:val="0"/>
      <w:marBottom w:val="0"/>
      <w:divBdr>
        <w:top w:val="none" w:sz="0" w:space="0" w:color="auto"/>
        <w:left w:val="none" w:sz="0" w:space="0" w:color="auto"/>
        <w:bottom w:val="none" w:sz="0" w:space="0" w:color="auto"/>
        <w:right w:val="none" w:sz="0" w:space="0" w:color="auto"/>
      </w:divBdr>
    </w:div>
    <w:div w:id="233780333">
      <w:bodyDiv w:val="1"/>
      <w:marLeft w:val="0"/>
      <w:marRight w:val="0"/>
      <w:marTop w:val="0"/>
      <w:marBottom w:val="0"/>
      <w:divBdr>
        <w:top w:val="none" w:sz="0" w:space="0" w:color="auto"/>
        <w:left w:val="none" w:sz="0" w:space="0" w:color="auto"/>
        <w:bottom w:val="none" w:sz="0" w:space="0" w:color="auto"/>
        <w:right w:val="none" w:sz="0" w:space="0" w:color="auto"/>
      </w:divBdr>
    </w:div>
    <w:div w:id="254558877">
      <w:bodyDiv w:val="1"/>
      <w:marLeft w:val="0"/>
      <w:marRight w:val="0"/>
      <w:marTop w:val="0"/>
      <w:marBottom w:val="0"/>
      <w:divBdr>
        <w:top w:val="none" w:sz="0" w:space="0" w:color="auto"/>
        <w:left w:val="none" w:sz="0" w:space="0" w:color="auto"/>
        <w:bottom w:val="none" w:sz="0" w:space="0" w:color="auto"/>
        <w:right w:val="none" w:sz="0" w:space="0" w:color="auto"/>
      </w:divBdr>
      <w:divsChild>
        <w:div w:id="453447868">
          <w:marLeft w:val="0"/>
          <w:marRight w:val="0"/>
          <w:marTop w:val="120"/>
          <w:marBottom w:val="0"/>
          <w:divBdr>
            <w:top w:val="none" w:sz="0" w:space="0" w:color="auto"/>
            <w:left w:val="none" w:sz="0" w:space="0" w:color="auto"/>
            <w:bottom w:val="none" w:sz="0" w:space="0" w:color="auto"/>
            <w:right w:val="none" w:sz="0" w:space="0" w:color="auto"/>
          </w:divBdr>
          <w:divsChild>
            <w:div w:id="1322735356">
              <w:marLeft w:val="0"/>
              <w:marRight w:val="0"/>
              <w:marTop w:val="0"/>
              <w:marBottom w:val="0"/>
              <w:divBdr>
                <w:top w:val="none" w:sz="0" w:space="0" w:color="auto"/>
                <w:left w:val="none" w:sz="0" w:space="0" w:color="auto"/>
                <w:bottom w:val="none" w:sz="0" w:space="0" w:color="auto"/>
                <w:right w:val="none" w:sz="0" w:space="0" w:color="auto"/>
              </w:divBdr>
            </w:div>
          </w:divsChild>
        </w:div>
        <w:div w:id="1338921794">
          <w:marLeft w:val="0"/>
          <w:marRight w:val="0"/>
          <w:marTop w:val="120"/>
          <w:marBottom w:val="120"/>
          <w:divBdr>
            <w:top w:val="none" w:sz="0" w:space="0" w:color="auto"/>
            <w:left w:val="none" w:sz="0" w:space="0" w:color="auto"/>
            <w:bottom w:val="none" w:sz="0" w:space="0" w:color="auto"/>
            <w:right w:val="none" w:sz="0" w:space="0" w:color="auto"/>
          </w:divBdr>
          <w:divsChild>
            <w:div w:id="2130076848">
              <w:marLeft w:val="0"/>
              <w:marRight w:val="0"/>
              <w:marTop w:val="0"/>
              <w:marBottom w:val="0"/>
              <w:divBdr>
                <w:top w:val="none" w:sz="0" w:space="0" w:color="auto"/>
                <w:left w:val="none" w:sz="0" w:space="0" w:color="auto"/>
                <w:bottom w:val="none" w:sz="0" w:space="0" w:color="auto"/>
                <w:right w:val="none" w:sz="0" w:space="0" w:color="auto"/>
              </w:divBdr>
            </w:div>
          </w:divsChild>
        </w:div>
        <w:div w:id="1372458521">
          <w:marLeft w:val="0"/>
          <w:marRight w:val="0"/>
          <w:marTop w:val="120"/>
          <w:marBottom w:val="120"/>
          <w:divBdr>
            <w:top w:val="none" w:sz="0" w:space="0" w:color="auto"/>
            <w:left w:val="none" w:sz="0" w:space="0" w:color="auto"/>
            <w:bottom w:val="none" w:sz="0" w:space="0" w:color="auto"/>
            <w:right w:val="none" w:sz="0" w:space="0" w:color="auto"/>
          </w:divBdr>
          <w:divsChild>
            <w:div w:id="4149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5230">
      <w:bodyDiv w:val="1"/>
      <w:marLeft w:val="0"/>
      <w:marRight w:val="0"/>
      <w:marTop w:val="0"/>
      <w:marBottom w:val="0"/>
      <w:divBdr>
        <w:top w:val="none" w:sz="0" w:space="0" w:color="auto"/>
        <w:left w:val="none" w:sz="0" w:space="0" w:color="auto"/>
        <w:bottom w:val="none" w:sz="0" w:space="0" w:color="auto"/>
        <w:right w:val="none" w:sz="0" w:space="0" w:color="auto"/>
      </w:divBdr>
    </w:div>
    <w:div w:id="281887870">
      <w:bodyDiv w:val="1"/>
      <w:marLeft w:val="0"/>
      <w:marRight w:val="0"/>
      <w:marTop w:val="0"/>
      <w:marBottom w:val="0"/>
      <w:divBdr>
        <w:top w:val="none" w:sz="0" w:space="0" w:color="auto"/>
        <w:left w:val="none" w:sz="0" w:space="0" w:color="auto"/>
        <w:bottom w:val="none" w:sz="0" w:space="0" w:color="auto"/>
        <w:right w:val="none" w:sz="0" w:space="0" w:color="auto"/>
      </w:divBdr>
    </w:div>
    <w:div w:id="295255593">
      <w:bodyDiv w:val="1"/>
      <w:marLeft w:val="0"/>
      <w:marRight w:val="0"/>
      <w:marTop w:val="0"/>
      <w:marBottom w:val="0"/>
      <w:divBdr>
        <w:top w:val="none" w:sz="0" w:space="0" w:color="auto"/>
        <w:left w:val="none" w:sz="0" w:space="0" w:color="auto"/>
        <w:bottom w:val="none" w:sz="0" w:space="0" w:color="auto"/>
        <w:right w:val="none" w:sz="0" w:space="0" w:color="auto"/>
      </w:divBdr>
    </w:div>
    <w:div w:id="315111727">
      <w:bodyDiv w:val="1"/>
      <w:marLeft w:val="0"/>
      <w:marRight w:val="0"/>
      <w:marTop w:val="0"/>
      <w:marBottom w:val="0"/>
      <w:divBdr>
        <w:top w:val="none" w:sz="0" w:space="0" w:color="auto"/>
        <w:left w:val="none" w:sz="0" w:space="0" w:color="auto"/>
        <w:bottom w:val="none" w:sz="0" w:space="0" w:color="auto"/>
        <w:right w:val="none" w:sz="0" w:space="0" w:color="auto"/>
      </w:divBdr>
    </w:div>
    <w:div w:id="345717589">
      <w:bodyDiv w:val="1"/>
      <w:marLeft w:val="0"/>
      <w:marRight w:val="0"/>
      <w:marTop w:val="0"/>
      <w:marBottom w:val="0"/>
      <w:divBdr>
        <w:top w:val="none" w:sz="0" w:space="0" w:color="auto"/>
        <w:left w:val="none" w:sz="0" w:space="0" w:color="auto"/>
        <w:bottom w:val="none" w:sz="0" w:space="0" w:color="auto"/>
        <w:right w:val="none" w:sz="0" w:space="0" w:color="auto"/>
      </w:divBdr>
    </w:div>
    <w:div w:id="363289697">
      <w:bodyDiv w:val="1"/>
      <w:marLeft w:val="0"/>
      <w:marRight w:val="0"/>
      <w:marTop w:val="0"/>
      <w:marBottom w:val="0"/>
      <w:divBdr>
        <w:top w:val="none" w:sz="0" w:space="0" w:color="auto"/>
        <w:left w:val="none" w:sz="0" w:space="0" w:color="auto"/>
        <w:bottom w:val="none" w:sz="0" w:space="0" w:color="auto"/>
        <w:right w:val="none" w:sz="0" w:space="0" w:color="auto"/>
      </w:divBdr>
    </w:div>
    <w:div w:id="399060885">
      <w:bodyDiv w:val="1"/>
      <w:marLeft w:val="0"/>
      <w:marRight w:val="0"/>
      <w:marTop w:val="0"/>
      <w:marBottom w:val="0"/>
      <w:divBdr>
        <w:top w:val="none" w:sz="0" w:space="0" w:color="auto"/>
        <w:left w:val="none" w:sz="0" w:space="0" w:color="auto"/>
        <w:bottom w:val="none" w:sz="0" w:space="0" w:color="auto"/>
        <w:right w:val="none" w:sz="0" w:space="0" w:color="auto"/>
      </w:divBdr>
    </w:div>
    <w:div w:id="421292869">
      <w:bodyDiv w:val="1"/>
      <w:marLeft w:val="0"/>
      <w:marRight w:val="0"/>
      <w:marTop w:val="0"/>
      <w:marBottom w:val="0"/>
      <w:divBdr>
        <w:top w:val="none" w:sz="0" w:space="0" w:color="auto"/>
        <w:left w:val="none" w:sz="0" w:space="0" w:color="auto"/>
        <w:bottom w:val="none" w:sz="0" w:space="0" w:color="auto"/>
        <w:right w:val="none" w:sz="0" w:space="0" w:color="auto"/>
      </w:divBdr>
    </w:div>
    <w:div w:id="444811009">
      <w:bodyDiv w:val="1"/>
      <w:marLeft w:val="0"/>
      <w:marRight w:val="0"/>
      <w:marTop w:val="0"/>
      <w:marBottom w:val="0"/>
      <w:divBdr>
        <w:top w:val="none" w:sz="0" w:space="0" w:color="auto"/>
        <w:left w:val="none" w:sz="0" w:space="0" w:color="auto"/>
        <w:bottom w:val="none" w:sz="0" w:space="0" w:color="auto"/>
        <w:right w:val="none" w:sz="0" w:space="0" w:color="auto"/>
      </w:divBdr>
    </w:div>
    <w:div w:id="475949556">
      <w:bodyDiv w:val="1"/>
      <w:marLeft w:val="0"/>
      <w:marRight w:val="0"/>
      <w:marTop w:val="0"/>
      <w:marBottom w:val="0"/>
      <w:divBdr>
        <w:top w:val="none" w:sz="0" w:space="0" w:color="auto"/>
        <w:left w:val="none" w:sz="0" w:space="0" w:color="auto"/>
        <w:bottom w:val="none" w:sz="0" w:space="0" w:color="auto"/>
        <w:right w:val="none" w:sz="0" w:space="0" w:color="auto"/>
      </w:divBdr>
    </w:div>
    <w:div w:id="492454826">
      <w:bodyDiv w:val="1"/>
      <w:marLeft w:val="0"/>
      <w:marRight w:val="0"/>
      <w:marTop w:val="0"/>
      <w:marBottom w:val="0"/>
      <w:divBdr>
        <w:top w:val="none" w:sz="0" w:space="0" w:color="auto"/>
        <w:left w:val="none" w:sz="0" w:space="0" w:color="auto"/>
        <w:bottom w:val="none" w:sz="0" w:space="0" w:color="auto"/>
        <w:right w:val="none" w:sz="0" w:space="0" w:color="auto"/>
      </w:divBdr>
    </w:div>
    <w:div w:id="501625542">
      <w:bodyDiv w:val="1"/>
      <w:marLeft w:val="0"/>
      <w:marRight w:val="0"/>
      <w:marTop w:val="0"/>
      <w:marBottom w:val="0"/>
      <w:divBdr>
        <w:top w:val="none" w:sz="0" w:space="0" w:color="auto"/>
        <w:left w:val="none" w:sz="0" w:space="0" w:color="auto"/>
        <w:bottom w:val="none" w:sz="0" w:space="0" w:color="auto"/>
        <w:right w:val="none" w:sz="0" w:space="0" w:color="auto"/>
      </w:divBdr>
    </w:div>
    <w:div w:id="506098217">
      <w:bodyDiv w:val="1"/>
      <w:marLeft w:val="0"/>
      <w:marRight w:val="0"/>
      <w:marTop w:val="0"/>
      <w:marBottom w:val="0"/>
      <w:divBdr>
        <w:top w:val="none" w:sz="0" w:space="0" w:color="auto"/>
        <w:left w:val="none" w:sz="0" w:space="0" w:color="auto"/>
        <w:bottom w:val="none" w:sz="0" w:space="0" w:color="auto"/>
        <w:right w:val="none" w:sz="0" w:space="0" w:color="auto"/>
      </w:divBdr>
    </w:div>
    <w:div w:id="566913967">
      <w:bodyDiv w:val="1"/>
      <w:marLeft w:val="0"/>
      <w:marRight w:val="0"/>
      <w:marTop w:val="0"/>
      <w:marBottom w:val="0"/>
      <w:divBdr>
        <w:top w:val="none" w:sz="0" w:space="0" w:color="auto"/>
        <w:left w:val="none" w:sz="0" w:space="0" w:color="auto"/>
        <w:bottom w:val="none" w:sz="0" w:space="0" w:color="auto"/>
        <w:right w:val="none" w:sz="0" w:space="0" w:color="auto"/>
      </w:divBdr>
    </w:div>
    <w:div w:id="582302543">
      <w:bodyDiv w:val="1"/>
      <w:marLeft w:val="0"/>
      <w:marRight w:val="0"/>
      <w:marTop w:val="0"/>
      <w:marBottom w:val="0"/>
      <w:divBdr>
        <w:top w:val="none" w:sz="0" w:space="0" w:color="auto"/>
        <w:left w:val="none" w:sz="0" w:space="0" w:color="auto"/>
        <w:bottom w:val="none" w:sz="0" w:space="0" w:color="auto"/>
        <w:right w:val="none" w:sz="0" w:space="0" w:color="auto"/>
      </w:divBdr>
    </w:div>
    <w:div w:id="601647503">
      <w:bodyDiv w:val="1"/>
      <w:marLeft w:val="0"/>
      <w:marRight w:val="0"/>
      <w:marTop w:val="0"/>
      <w:marBottom w:val="0"/>
      <w:divBdr>
        <w:top w:val="none" w:sz="0" w:space="0" w:color="auto"/>
        <w:left w:val="none" w:sz="0" w:space="0" w:color="auto"/>
        <w:bottom w:val="none" w:sz="0" w:space="0" w:color="auto"/>
        <w:right w:val="none" w:sz="0" w:space="0" w:color="auto"/>
      </w:divBdr>
    </w:div>
    <w:div w:id="635764926">
      <w:bodyDiv w:val="1"/>
      <w:marLeft w:val="0"/>
      <w:marRight w:val="0"/>
      <w:marTop w:val="0"/>
      <w:marBottom w:val="0"/>
      <w:divBdr>
        <w:top w:val="none" w:sz="0" w:space="0" w:color="auto"/>
        <w:left w:val="none" w:sz="0" w:space="0" w:color="auto"/>
        <w:bottom w:val="none" w:sz="0" w:space="0" w:color="auto"/>
        <w:right w:val="none" w:sz="0" w:space="0" w:color="auto"/>
      </w:divBdr>
    </w:div>
    <w:div w:id="643002974">
      <w:bodyDiv w:val="1"/>
      <w:marLeft w:val="0"/>
      <w:marRight w:val="0"/>
      <w:marTop w:val="0"/>
      <w:marBottom w:val="0"/>
      <w:divBdr>
        <w:top w:val="none" w:sz="0" w:space="0" w:color="auto"/>
        <w:left w:val="none" w:sz="0" w:space="0" w:color="auto"/>
        <w:bottom w:val="none" w:sz="0" w:space="0" w:color="auto"/>
        <w:right w:val="none" w:sz="0" w:space="0" w:color="auto"/>
      </w:divBdr>
      <w:divsChild>
        <w:div w:id="621423779">
          <w:marLeft w:val="0"/>
          <w:marRight w:val="0"/>
          <w:marTop w:val="120"/>
          <w:marBottom w:val="120"/>
          <w:divBdr>
            <w:top w:val="none" w:sz="0" w:space="0" w:color="auto"/>
            <w:left w:val="none" w:sz="0" w:space="0" w:color="auto"/>
            <w:bottom w:val="none" w:sz="0" w:space="0" w:color="auto"/>
            <w:right w:val="none" w:sz="0" w:space="0" w:color="auto"/>
          </w:divBdr>
          <w:divsChild>
            <w:div w:id="1975329575">
              <w:marLeft w:val="0"/>
              <w:marRight w:val="0"/>
              <w:marTop w:val="0"/>
              <w:marBottom w:val="0"/>
              <w:divBdr>
                <w:top w:val="none" w:sz="0" w:space="0" w:color="auto"/>
                <w:left w:val="none" w:sz="0" w:space="0" w:color="auto"/>
                <w:bottom w:val="none" w:sz="0" w:space="0" w:color="auto"/>
                <w:right w:val="none" w:sz="0" w:space="0" w:color="auto"/>
              </w:divBdr>
            </w:div>
          </w:divsChild>
        </w:div>
        <w:div w:id="1192955579">
          <w:marLeft w:val="0"/>
          <w:marRight w:val="0"/>
          <w:marTop w:val="120"/>
          <w:marBottom w:val="0"/>
          <w:divBdr>
            <w:top w:val="none" w:sz="0" w:space="0" w:color="auto"/>
            <w:left w:val="none" w:sz="0" w:space="0" w:color="auto"/>
            <w:bottom w:val="none" w:sz="0" w:space="0" w:color="auto"/>
            <w:right w:val="none" w:sz="0" w:space="0" w:color="auto"/>
          </w:divBdr>
          <w:divsChild>
            <w:div w:id="20903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7052">
      <w:bodyDiv w:val="1"/>
      <w:marLeft w:val="0"/>
      <w:marRight w:val="0"/>
      <w:marTop w:val="0"/>
      <w:marBottom w:val="0"/>
      <w:divBdr>
        <w:top w:val="none" w:sz="0" w:space="0" w:color="auto"/>
        <w:left w:val="none" w:sz="0" w:space="0" w:color="auto"/>
        <w:bottom w:val="none" w:sz="0" w:space="0" w:color="auto"/>
        <w:right w:val="none" w:sz="0" w:space="0" w:color="auto"/>
      </w:divBdr>
    </w:div>
    <w:div w:id="693191089">
      <w:bodyDiv w:val="1"/>
      <w:marLeft w:val="0"/>
      <w:marRight w:val="0"/>
      <w:marTop w:val="0"/>
      <w:marBottom w:val="0"/>
      <w:divBdr>
        <w:top w:val="none" w:sz="0" w:space="0" w:color="auto"/>
        <w:left w:val="none" w:sz="0" w:space="0" w:color="auto"/>
        <w:bottom w:val="none" w:sz="0" w:space="0" w:color="auto"/>
        <w:right w:val="none" w:sz="0" w:space="0" w:color="auto"/>
      </w:divBdr>
    </w:div>
    <w:div w:id="731005379">
      <w:bodyDiv w:val="1"/>
      <w:marLeft w:val="0"/>
      <w:marRight w:val="0"/>
      <w:marTop w:val="0"/>
      <w:marBottom w:val="0"/>
      <w:divBdr>
        <w:top w:val="none" w:sz="0" w:space="0" w:color="auto"/>
        <w:left w:val="none" w:sz="0" w:space="0" w:color="auto"/>
        <w:bottom w:val="none" w:sz="0" w:space="0" w:color="auto"/>
        <w:right w:val="none" w:sz="0" w:space="0" w:color="auto"/>
      </w:divBdr>
    </w:div>
    <w:div w:id="744037913">
      <w:bodyDiv w:val="1"/>
      <w:marLeft w:val="0"/>
      <w:marRight w:val="0"/>
      <w:marTop w:val="0"/>
      <w:marBottom w:val="0"/>
      <w:divBdr>
        <w:top w:val="none" w:sz="0" w:space="0" w:color="auto"/>
        <w:left w:val="none" w:sz="0" w:space="0" w:color="auto"/>
        <w:bottom w:val="none" w:sz="0" w:space="0" w:color="auto"/>
        <w:right w:val="none" w:sz="0" w:space="0" w:color="auto"/>
      </w:divBdr>
    </w:div>
    <w:div w:id="751007527">
      <w:bodyDiv w:val="1"/>
      <w:marLeft w:val="0"/>
      <w:marRight w:val="0"/>
      <w:marTop w:val="0"/>
      <w:marBottom w:val="0"/>
      <w:divBdr>
        <w:top w:val="none" w:sz="0" w:space="0" w:color="auto"/>
        <w:left w:val="none" w:sz="0" w:space="0" w:color="auto"/>
        <w:bottom w:val="none" w:sz="0" w:space="0" w:color="auto"/>
        <w:right w:val="none" w:sz="0" w:space="0" w:color="auto"/>
      </w:divBdr>
    </w:div>
    <w:div w:id="752044432">
      <w:bodyDiv w:val="1"/>
      <w:marLeft w:val="0"/>
      <w:marRight w:val="0"/>
      <w:marTop w:val="0"/>
      <w:marBottom w:val="0"/>
      <w:divBdr>
        <w:top w:val="none" w:sz="0" w:space="0" w:color="auto"/>
        <w:left w:val="none" w:sz="0" w:space="0" w:color="auto"/>
        <w:bottom w:val="none" w:sz="0" w:space="0" w:color="auto"/>
        <w:right w:val="none" w:sz="0" w:space="0" w:color="auto"/>
      </w:divBdr>
    </w:div>
    <w:div w:id="781070499">
      <w:bodyDiv w:val="1"/>
      <w:marLeft w:val="0"/>
      <w:marRight w:val="0"/>
      <w:marTop w:val="0"/>
      <w:marBottom w:val="0"/>
      <w:divBdr>
        <w:top w:val="none" w:sz="0" w:space="0" w:color="auto"/>
        <w:left w:val="none" w:sz="0" w:space="0" w:color="auto"/>
        <w:bottom w:val="none" w:sz="0" w:space="0" w:color="auto"/>
        <w:right w:val="none" w:sz="0" w:space="0" w:color="auto"/>
      </w:divBdr>
    </w:div>
    <w:div w:id="815873377">
      <w:bodyDiv w:val="1"/>
      <w:marLeft w:val="0"/>
      <w:marRight w:val="0"/>
      <w:marTop w:val="0"/>
      <w:marBottom w:val="0"/>
      <w:divBdr>
        <w:top w:val="none" w:sz="0" w:space="0" w:color="auto"/>
        <w:left w:val="none" w:sz="0" w:space="0" w:color="auto"/>
        <w:bottom w:val="none" w:sz="0" w:space="0" w:color="auto"/>
        <w:right w:val="none" w:sz="0" w:space="0" w:color="auto"/>
      </w:divBdr>
    </w:div>
    <w:div w:id="828594787">
      <w:bodyDiv w:val="1"/>
      <w:marLeft w:val="0"/>
      <w:marRight w:val="0"/>
      <w:marTop w:val="0"/>
      <w:marBottom w:val="0"/>
      <w:divBdr>
        <w:top w:val="none" w:sz="0" w:space="0" w:color="auto"/>
        <w:left w:val="none" w:sz="0" w:space="0" w:color="auto"/>
        <w:bottom w:val="none" w:sz="0" w:space="0" w:color="auto"/>
        <w:right w:val="none" w:sz="0" w:space="0" w:color="auto"/>
      </w:divBdr>
    </w:div>
    <w:div w:id="833033053">
      <w:bodyDiv w:val="1"/>
      <w:marLeft w:val="0"/>
      <w:marRight w:val="0"/>
      <w:marTop w:val="0"/>
      <w:marBottom w:val="0"/>
      <w:divBdr>
        <w:top w:val="none" w:sz="0" w:space="0" w:color="auto"/>
        <w:left w:val="none" w:sz="0" w:space="0" w:color="auto"/>
        <w:bottom w:val="none" w:sz="0" w:space="0" w:color="auto"/>
        <w:right w:val="none" w:sz="0" w:space="0" w:color="auto"/>
      </w:divBdr>
    </w:div>
    <w:div w:id="869605181">
      <w:bodyDiv w:val="1"/>
      <w:marLeft w:val="0"/>
      <w:marRight w:val="0"/>
      <w:marTop w:val="0"/>
      <w:marBottom w:val="0"/>
      <w:divBdr>
        <w:top w:val="none" w:sz="0" w:space="0" w:color="auto"/>
        <w:left w:val="none" w:sz="0" w:space="0" w:color="auto"/>
        <w:bottom w:val="none" w:sz="0" w:space="0" w:color="auto"/>
        <w:right w:val="none" w:sz="0" w:space="0" w:color="auto"/>
      </w:divBdr>
    </w:div>
    <w:div w:id="872570868">
      <w:bodyDiv w:val="1"/>
      <w:marLeft w:val="0"/>
      <w:marRight w:val="0"/>
      <w:marTop w:val="0"/>
      <w:marBottom w:val="0"/>
      <w:divBdr>
        <w:top w:val="none" w:sz="0" w:space="0" w:color="auto"/>
        <w:left w:val="none" w:sz="0" w:space="0" w:color="auto"/>
        <w:bottom w:val="none" w:sz="0" w:space="0" w:color="auto"/>
        <w:right w:val="none" w:sz="0" w:space="0" w:color="auto"/>
      </w:divBdr>
    </w:div>
    <w:div w:id="899286425">
      <w:bodyDiv w:val="1"/>
      <w:marLeft w:val="0"/>
      <w:marRight w:val="0"/>
      <w:marTop w:val="0"/>
      <w:marBottom w:val="0"/>
      <w:divBdr>
        <w:top w:val="none" w:sz="0" w:space="0" w:color="auto"/>
        <w:left w:val="none" w:sz="0" w:space="0" w:color="auto"/>
        <w:bottom w:val="none" w:sz="0" w:space="0" w:color="auto"/>
        <w:right w:val="none" w:sz="0" w:space="0" w:color="auto"/>
      </w:divBdr>
    </w:div>
    <w:div w:id="901477593">
      <w:bodyDiv w:val="1"/>
      <w:marLeft w:val="0"/>
      <w:marRight w:val="0"/>
      <w:marTop w:val="0"/>
      <w:marBottom w:val="0"/>
      <w:divBdr>
        <w:top w:val="none" w:sz="0" w:space="0" w:color="auto"/>
        <w:left w:val="none" w:sz="0" w:space="0" w:color="auto"/>
        <w:bottom w:val="none" w:sz="0" w:space="0" w:color="auto"/>
        <w:right w:val="none" w:sz="0" w:space="0" w:color="auto"/>
      </w:divBdr>
    </w:div>
    <w:div w:id="901982091">
      <w:bodyDiv w:val="1"/>
      <w:marLeft w:val="0"/>
      <w:marRight w:val="0"/>
      <w:marTop w:val="0"/>
      <w:marBottom w:val="0"/>
      <w:divBdr>
        <w:top w:val="none" w:sz="0" w:space="0" w:color="auto"/>
        <w:left w:val="none" w:sz="0" w:space="0" w:color="auto"/>
        <w:bottom w:val="none" w:sz="0" w:space="0" w:color="auto"/>
        <w:right w:val="none" w:sz="0" w:space="0" w:color="auto"/>
      </w:divBdr>
    </w:div>
    <w:div w:id="923148592">
      <w:bodyDiv w:val="1"/>
      <w:marLeft w:val="0"/>
      <w:marRight w:val="0"/>
      <w:marTop w:val="0"/>
      <w:marBottom w:val="0"/>
      <w:divBdr>
        <w:top w:val="none" w:sz="0" w:space="0" w:color="auto"/>
        <w:left w:val="none" w:sz="0" w:space="0" w:color="auto"/>
        <w:bottom w:val="none" w:sz="0" w:space="0" w:color="auto"/>
        <w:right w:val="none" w:sz="0" w:space="0" w:color="auto"/>
      </w:divBdr>
    </w:div>
    <w:div w:id="946230523">
      <w:bodyDiv w:val="1"/>
      <w:marLeft w:val="0"/>
      <w:marRight w:val="0"/>
      <w:marTop w:val="0"/>
      <w:marBottom w:val="0"/>
      <w:divBdr>
        <w:top w:val="none" w:sz="0" w:space="0" w:color="auto"/>
        <w:left w:val="none" w:sz="0" w:space="0" w:color="auto"/>
        <w:bottom w:val="none" w:sz="0" w:space="0" w:color="auto"/>
        <w:right w:val="none" w:sz="0" w:space="0" w:color="auto"/>
      </w:divBdr>
    </w:div>
    <w:div w:id="982856016">
      <w:bodyDiv w:val="1"/>
      <w:marLeft w:val="0"/>
      <w:marRight w:val="0"/>
      <w:marTop w:val="0"/>
      <w:marBottom w:val="0"/>
      <w:divBdr>
        <w:top w:val="none" w:sz="0" w:space="0" w:color="auto"/>
        <w:left w:val="none" w:sz="0" w:space="0" w:color="auto"/>
        <w:bottom w:val="none" w:sz="0" w:space="0" w:color="auto"/>
        <w:right w:val="none" w:sz="0" w:space="0" w:color="auto"/>
      </w:divBdr>
    </w:div>
    <w:div w:id="1002779722">
      <w:bodyDiv w:val="1"/>
      <w:marLeft w:val="0"/>
      <w:marRight w:val="0"/>
      <w:marTop w:val="0"/>
      <w:marBottom w:val="0"/>
      <w:divBdr>
        <w:top w:val="none" w:sz="0" w:space="0" w:color="auto"/>
        <w:left w:val="none" w:sz="0" w:space="0" w:color="auto"/>
        <w:bottom w:val="none" w:sz="0" w:space="0" w:color="auto"/>
        <w:right w:val="none" w:sz="0" w:space="0" w:color="auto"/>
      </w:divBdr>
    </w:div>
    <w:div w:id="1017659004">
      <w:bodyDiv w:val="1"/>
      <w:marLeft w:val="0"/>
      <w:marRight w:val="0"/>
      <w:marTop w:val="0"/>
      <w:marBottom w:val="0"/>
      <w:divBdr>
        <w:top w:val="none" w:sz="0" w:space="0" w:color="auto"/>
        <w:left w:val="none" w:sz="0" w:space="0" w:color="auto"/>
        <w:bottom w:val="none" w:sz="0" w:space="0" w:color="auto"/>
        <w:right w:val="none" w:sz="0" w:space="0" w:color="auto"/>
      </w:divBdr>
    </w:div>
    <w:div w:id="1050886566">
      <w:bodyDiv w:val="1"/>
      <w:marLeft w:val="0"/>
      <w:marRight w:val="0"/>
      <w:marTop w:val="0"/>
      <w:marBottom w:val="0"/>
      <w:divBdr>
        <w:top w:val="none" w:sz="0" w:space="0" w:color="auto"/>
        <w:left w:val="none" w:sz="0" w:space="0" w:color="auto"/>
        <w:bottom w:val="none" w:sz="0" w:space="0" w:color="auto"/>
        <w:right w:val="none" w:sz="0" w:space="0" w:color="auto"/>
      </w:divBdr>
    </w:div>
    <w:div w:id="1063527094">
      <w:bodyDiv w:val="1"/>
      <w:marLeft w:val="0"/>
      <w:marRight w:val="0"/>
      <w:marTop w:val="0"/>
      <w:marBottom w:val="0"/>
      <w:divBdr>
        <w:top w:val="none" w:sz="0" w:space="0" w:color="auto"/>
        <w:left w:val="none" w:sz="0" w:space="0" w:color="auto"/>
        <w:bottom w:val="none" w:sz="0" w:space="0" w:color="auto"/>
        <w:right w:val="none" w:sz="0" w:space="0" w:color="auto"/>
      </w:divBdr>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95980758">
      <w:bodyDiv w:val="1"/>
      <w:marLeft w:val="0"/>
      <w:marRight w:val="0"/>
      <w:marTop w:val="0"/>
      <w:marBottom w:val="0"/>
      <w:divBdr>
        <w:top w:val="none" w:sz="0" w:space="0" w:color="auto"/>
        <w:left w:val="none" w:sz="0" w:space="0" w:color="auto"/>
        <w:bottom w:val="none" w:sz="0" w:space="0" w:color="auto"/>
        <w:right w:val="none" w:sz="0" w:space="0" w:color="auto"/>
      </w:divBdr>
    </w:div>
    <w:div w:id="1133017818">
      <w:bodyDiv w:val="1"/>
      <w:marLeft w:val="0"/>
      <w:marRight w:val="0"/>
      <w:marTop w:val="0"/>
      <w:marBottom w:val="0"/>
      <w:divBdr>
        <w:top w:val="none" w:sz="0" w:space="0" w:color="auto"/>
        <w:left w:val="none" w:sz="0" w:space="0" w:color="auto"/>
        <w:bottom w:val="none" w:sz="0" w:space="0" w:color="auto"/>
        <w:right w:val="none" w:sz="0" w:space="0" w:color="auto"/>
      </w:divBdr>
    </w:div>
    <w:div w:id="1138182682">
      <w:bodyDiv w:val="1"/>
      <w:marLeft w:val="0"/>
      <w:marRight w:val="0"/>
      <w:marTop w:val="0"/>
      <w:marBottom w:val="0"/>
      <w:divBdr>
        <w:top w:val="none" w:sz="0" w:space="0" w:color="auto"/>
        <w:left w:val="none" w:sz="0" w:space="0" w:color="auto"/>
        <w:bottom w:val="none" w:sz="0" w:space="0" w:color="auto"/>
        <w:right w:val="none" w:sz="0" w:space="0" w:color="auto"/>
      </w:divBdr>
    </w:div>
    <w:div w:id="1167327346">
      <w:bodyDiv w:val="1"/>
      <w:marLeft w:val="0"/>
      <w:marRight w:val="0"/>
      <w:marTop w:val="0"/>
      <w:marBottom w:val="0"/>
      <w:divBdr>
        <w:top w:val="none" w:sz="0" w:space="0" w:color="auto"/>
        <w:left w:val="none" w:sz="0" w:space="0" w:color="auto"/>
        <w:bottom w:val="none" w:sz="0" w:space="0" w:color="auto"/>
        <w:right w:val="none" w:sz="0" w:space="0" w:color="auto"/>
      </w:divBdr>
    </w:div>
    <w:div w:id="1168442005">
      <w:bodyDiv w:val="1"/>
      <w:marLeft w:val="0"/>
      <w:marRight w:val="0"/>
      <w:marTop w:val="0"/>
      <w:marBottom w:val="0"/>
      <w:divBdr>
        <w:top w:val="none" w:sz="0" w:space="0" w:color="auto"/>
        <w:left w:val="none" w:sz="0" w:space="0" w:color="auto"/>
        <w:bottom w:val="none" w:sz="0" w:space="0" w:color="auto"/>
        <w:right w:val="none" w:sz="0" w:space="0" w:color="auto"/>
      </w:divBdr>
    </w:div>
    <w:div w:id="1170561625">
      <w:bodyDiv w:val="1"/>
      <w:marLeft w:val="0"/>
      <w:marRight w:val="0"/>
      <w:marTop w:val="0"/>
      <w:marBottom w:val="0"/>
      <w:divBdr>
        <w:top w:val="none" w:sz="0" w:space="0" w:color="auto"/>
        <w:left w:val="none" w:sz="0" w:space="0" w:color="auto"/>
        <w:bottom w:val="none" w:sz="0" w:space="0" w:color="auto"/>
        <w:right w:val="none" w:sz="0" w:space="0" w:color="auto"/>
      </w:divBdr>
      <w:divsChild>
        <w:div w:id="101999815">
          <w:marLeft w:val="0"/>
          <w:marRight w:val="0"/>
          <w:marTop w:val="0"/>
          <w:marBottom w:val="0"/>
          <w:divBdr>
            <w:top w:val="none" w:sz="0" w:space="0" w:color="auto"/>
            <w:left w:val="none" w:sz="0" w:space="0" w:color="auto"/>
            <w:bottom w:val="none" w:sz="0" w:space="0" w:color="auto"/>
            <w:right w:val="none" w:sz="0" w:space="0" w:color="auto"/>
          </w:divBdr>
        </w:div>
        <w:div w:id="462965792">
          <w:marLeft w:val="0"/>
          <w:marRight w:val="0"/>
          <w:marTop w:val="0"/>
          <w:marBottom w:val="0"/>
          <w:divBdr>
            <w:top w:val="none" w:sz="0" w:space="0" w:color="auto"/>
            <w:left w:val="none" w:sz="0" w:space="0" w:color="auto"/>
            <w:bottom w:val="none" w:sz="0" w:space="0" w:color="auto"/>
            <w:right w:val="none" w:sz="0" w:space="0" w:color="auto"/>
          </w:divBdr>
        </w:div>
      </w:divsChild>
    </w:div>
    <w:div w:id="1171529091">
      <w:bodyDiv w:val="1"/>
      <w:marLeft w:val="0"/>
      <w:marRight w:val="0"/>
      <w:marTop w:val="0"/>
      <w:marBottom w:val="0"/>
      <w:divBdr>
        <w:top w:val="none" w:sz="0" w:space="0" w:color="auto"/>
        <w:left w:val="none" w:sz="0" w:space="0" w:color="auto"/>
        <w:bottom w:val="none" w:sz="0" w:space="0" w:color="auto"/>
        <w:right w:val="none" w:sz="0" w:space="0" w:color="auto"/>
      </w:divBdr>
    </w:div>
    <w:div w:id="1189952280">
      <w:bodyDiv w:val="1"/>
      <w:marLeft w:val="0"/>
      <w:marRight w:val="0"/>
      <w:marTop w:val="0"/>
      <w:marBottom w:val="0"/>
      <w:divBdr>
        <w:top w:val="none" w:sz="0" w:space="0" w:color="auto"/>
        <w:left w:val="none" w:sz="0" w:space="0" w:color="auto"/>
        <w:bottom w:val="none" w:sz="0" w:space="0" w:color="auto"/>
        <w:right w:val="none" w:sz="0" w:space="0" w:color="auto"/>
      </w:divBdr>
    </w:div>
    <w:div w:id="1201626697">
      <w:bodyDiv w:val="1"/>
      <w:marLeft w:val="0"/>
      <w:marRight w:val="0"/>
      <w:marTop w:val="0"/>
      <w:marBottom w:val="0"/>
      <w:divBdr>
        <w:top w:val="none" w:sz="0" w:space="0" w:color="auto"/>
        <w:left w:val="none" w:sz="0" w:space="0" w:color="auto"/>
        <w:bottom w:val="none" w:sz="0" w:space="0" w:color="auto"/>
        <w:right w:val="none" w:sz="0" w:space="0" w:color="auto"/>
      </w:divBdr>
    </w:div>
    <w:div w:id="1232616201">
      <w:bodyDiv w:val="1"/>
      <w:marLeft w:val="0"/>
      <w:marRight w:val="0"/>
      <w:marTop w:val="0"/>
      <w:marBottom w:val="0"/>
      <w:divBdr>
        <w:top w:val="none" w:sz="0" w:space="0" w:color="auto"/>
        <w:left w:val="none" w:sz="0" w:space="0" w:color="auto"/>
        <w:bottom w:val="none" w:sz="0" w:space="0" w:color="auto"/>
        <w:right w:val="none" w:sz="0" w:space="0" w:color="auto"/>
      </w:divBdr>
    </w:div>
    <w:div w:id="1294873747">
      <w:bodyDiv w:val="1"/>
      <w:marLeft w:val="0"/>
      <w:marRight w:val="0"/>
      <w:marTop w:val="0"/>
      <w:marBottom w:val="0"/>
      <w:divBdr>
        <w:top w:val="none" w:sz="0" w:space="0" w:color="auto"/>
        <w:left w:val="none" w:sz="0" w:space="0" w:color="auto"/>
        <w:bottom w:val="none" w:sz="0" w:space="0" w:color="auto"/>
        <w:right w:val="none" w:sz="0" w:space="0" w:color="auto"/>
      </w:divBdr>
    </w:div>
    <w:div w:id="1307858269">
      <w:bodyDiv w:val="1"/>
      <w:marLeft w:val="0"/>
      <w:marRight w:val="0"/>
      <w:marTop w:val="0"/>
      <w:marBottom w:val="0"/>
      <w:divBdr>
        <w:top w:val="none" w:sz="0" w:space="0" w:color="auto"/>
        <w:left w:val="none" w:sz="0" w:space="0" w:color="auto"/>
        <w:bottom w:val="none" w:sz="0" w:space="0" w:color="auto"/>
        <w:right w:val="none" w:sz="0" w:space="0" w:color="auto"/>
      </w:divBdr>
    </w:div>
    <w:div w:id="1308825398">
      <w:bodyDiv w:val="1"/>
      <w:marLeft w:val="0"/>
      <w:marRight w:val="0"/>
      <w:marTop w:val="0"/>
      <w:marBottom w:val="0"/>
      <w:divBdr>
        <w:top w:val="none" w:sz="0" w:space="0" w:color="auto"/>
        <w:left w:val="none" w:sz="0" w:space="0" w:color="auto"/>
        <w:bottom w:val="none" w:sz="0" w:space="0" w:color="auto"/>
        <w:right w:val="none" w:sz="0" w:space="0" w:color="auto"/>
      </w:divBdr>
    </w:div>
    <w:div w:id="1389914984">
      <w:bodyDiv w:val="1"/>
      <w:marLeft w:val="0"/>
      <w:marRight w:val="0"/>
      <w:marTop w:val="0"/>
      <w:marBottom w:val="0"/>
      <w:divBdr>
        <w:top w:val="none" w:sz="0" w:space="0" w:color="auto"/>
        <w:left w:val="none" w:sz="0" w:space="0" w:color="auto"/>
        <w:bottom w:val="none" w:sz="0" w:space="0" w:color="auto"/>
        <w:right w:val="none" w:sz="0" w:space="0" w:color="auto"/>
      </w:divBdr>
    </w:div>
    <w:div w:id="1407874149">
      <w:bodyDiv w:val="1"/>
      <w:marLeft w:val="0"/>
      <w:marRight w:val="0"/>
      <w:marTop w:val="0"/>
      <w:marBottom w:val="0"/>
      <w:divBdr>
        <w:top w:val="none" w:sz="0" w:space="0" w:color="auto"/>
        <w:left w:val="none" w:sz="0" w:space="0" w:color="auto"/>
        <w:bottom w:val="none" w:sz="0" w:space="0" w:color="auto"/>
        <w:right w:val="none" w:sz="0" w:space="0" w:color="auto"/>
      </w:divBdr>
    </w:div>
    <w:div w:id="1430849892">
      <w:bodyDiv w:val="1"/>
      <w:marLeft w:val="0"/>
      <w:marRight w:val="0"/>
      <w:marTop w:val="0"/>
      <w:marBottom w:val="0"/>
      <w:divBdr>
        <w:top w:val="none" w:sz="0" w:space="0" w:color="auto"/>
        <w:left w:val="none" w:sz="0" w:space="0" w:color="auto"/>
        <w:bottom w:val="none" w:sz="0" w:space="0" w:color="auto"/>
        <w:right w:val="none" w:sz="0" w:space="0" w:color="auto"/>
      </w:divBdr>
    </w:div>
    <w:div w:id="1465273438">
      <w:bodyDiv w:val="1"/>
      <w:marLeft w:val="0"/>
      <w:marRight w:val="0"/>
      <w:marTop w:val="0"/>
      <w:marBottom w:val="0"/>
      <w:divBdr>
        <w:top w:val="none" w:sz="0" w:space="0" w:color="auto"/>
        <w:left w:val="none" w:sz="0" w:space="0" w:color="auto"/>
        <w:bottom w:val="none" w:sz="0" w:space="0" w:color="auto"/>
        <w:right w:val="none" w:sz="0" w:space="0" w:color="auto"/>
      </w:divBdr>
    </w:div>
    <w:div w:id="1471442163">
      <w:bodyDiv w:val="1"/>
      <w:marLeft w:val="0"/>
      <w:marRight w:val="0"/>
      <w:marTop w:val="0"/>
      <w:marBottom w:val="0"/>
      <w:divBdr>
        <w:top w:val="none" w:sz="0" w:space="0" w:color="auto"/>
        <w:left w:val="none" w:sz="0" w:space="0" w:color="auto"/>
        <w:bottom w:val="none" w:sz="0" w:space="0" w:color="auto"/>
        <w:right w:val="none" w:sz="0" w:space="0" w:color="auto"/>
      </w:divBdr>
    </w:div>
    <w:div w:id="1475178555">
      <w:bodyDiv w:val="1"/>
      <w:marLeft w:val="0"/>
      <w:marRight w:val="0"/>
      <w:marTop w:val="0"/>
      <w:marBottom w:val="0"/>
      <w:divBdr>
        <w:top w:val="none" w:sz="0" w:space="0" w:color="auto"/>
        <w:left w:val="none" w:sz="0" w:space="0" w:color="auto"/>
        <w:bottom w:val="none" w:sz="0" w:space="0" w:color="auto"/>
        <w:right w:val="none" w:sz="0" w:space="0" w:color="auto"/>
      </w:divBdr>
    </w:div>
    <w:div w:id="1516765817">
      <w:bodyDiv w:val="1"/>
      <w:marLeft w:val="0"/>
      <w:marRight w:val="0"/>
      <w:marTop w:val="0"/>
      <w:marBottom w:val="0"/>
      <w:divBdr>
        <w:top w:val="none" w:sz="0" w:space="0" w:color="auto"/>
        <w:left w:val="none" w:sz="0" w:space="0" w:color="auto"/>
        <w:bottom w:val="none" w:sz="0" w:space="0" w:color="auto"/>
        <w:right w:val="none" w:sz="0" w:space="0" w:color="auto"/>
      </w:divBdr>
    </w:div>
    <w:div w:id="1518930458">
      <w:bodyDiv w:val="1"/>
      <w:marLeft w:val="0"/>
      <w:marRight w:val="0"/>
      <w:marTop w:val="0"/>
      <w:marBottom w:val="0"/>
      <w:divBdr>
        <w:top w:val="none" w:sz="0" w:space="0" w:color="auto"/>
        <w:left w:val="none" w:sz="0" w:space="0" w:color="auto"/>
        <w:bottom w:val="none" w:sz="0" w:space="0" w:color="auto"/>
        <w:right w:val="none" w:sz="0" w:space="0" w:color="auto"/>
      </w:divBdr>
    </w:div>
    <w:div w:id="1527867749">
      <w:bodyDiv w:val="1"/>
      <w:marLeft w:val="0"/>
      <w:marRight w:val="0"/>
      <w:marTop w:val="0"/>
      <w:marBottom w:val="0"/>
      <w:divBdr>
        <w:top w:val="none" w:sz="0" w:space="0" w:color="auto"/>
        <w:left w:val="none" w:sz="0" w:space="0" w:color="auto"/>
        <w:bottom w:val="none" w:sz="0" w:space="0" w:color="auto"/>
        <w:right w:val="none" w:sz="0" w:space="0" w:color="auto"/>
      </w:divBdr>
    </w:div>
    <w:div w:id="1549301518">
      <w:bodyDiv w:val="1"/>
      <w:marLeft w:val="0"/>
      <w:marRight w:val="0"/>
      <w:marTop w:val="0"/>
      <w:marBottom w:val="0"/>
      <w:divBdr>
        <w:top w:val="none" w:sz="0" w:space="0" w:color="auto"/>
        <w:left w:val="none" w:sz="0" w:space="0" w:color="auto"/>
        <w:bottom w:val="none" w:sz="0" w:space="0" w:color="auto"/>
        <w:right w:val="none" w:sz="0" w:space="0" w:color="auto"/>
      </w:divBdr>
    </w:div>
    <w:div w:id="1559635363">
      <w:bodyDiv w:val="1"/>
      <w:marLeft w:val="0"/>
      <w:marRight w:val="0"/>
      <w:marTop w:val="0"/>
      <w:marBottom w:val="0"/>
      <w:divBdr>
        <w:top w:val="none" w:sz="0" w:space="0" w:color="auto"/>
        <w:left w:val="none" w:sz="0" w:space="0" w:color="auto"/>
        <w:bottom w:val="none" w:sz="0" w:space="0" w:color="auto"/>
        <w:right w:val="none" w:sz="0" w:space="0" w:color="auto"/>
      </w:divBdr>
    </w:div>
    <w:div w:id="1566333796">
      <w:bodyDiv w:val="1"/>
      <w:marLeft w:val="0"/>
      <w:marRight w:val="0"/>
      <w:marTop w:val="0"/>
      <w:marBottom w:val="0"/>
      <w:divBdr>
        <w:top w:val="none" w:sz="0" w:space="0" w:color="auto"/>
        <w:left w:val="none" w:sz="0" w:space="0" w:color="auto"/>
        <w:bottom w:val="none" w:sz="0" w:space="0" w:color="auto"/>
        <w:right w:val="none" w:sz="0" w:space="0" w:color="auto"/>
      </w:divBdr>
    </w:div>
    <w:div w:id="1584071133">
      <w:bodyDiv w:val="1"/>
      <w:marLeft w:val="0"/>
      <w:marRight w:val="0"/>
      <w:marTop w:val="0"/>
      <w:marBottom w:val="0"/>
      <w:divBdr>
        <w:top w:val="none" w:sz="0" w:space="0" w:color="auto"/>
        <w:left w:val="none" w:sz="0" w:space="0" w:color="auto"/>
        <w:bottom w:val="none" w:sz="0" w:space="0" w:color="auto"/>
        <w:right w:val="none" w:sz="0" w:space="0" w:color="auto"/>
      </w:divBdr>
    </w:div>
    <w:div w:id="1662810369">
      <w:bodyDiv w:val="1"/>
      <w:marLeft w:val="0"/>
      <w:marRight w:val="0"/>
      <w:marTop w:val="0"/>
      <w:marBottom w:val="0"/>
      <w:divBdr>
        <w:top w:val="none" w:sz="0" w:space="0" w:color="auto"/>
        <w:left w:val="none" w:sz="0" w:space="0" w:color="auto"/>
        <w:bottom w:val="none" w:sz="0" w:space="0" w:color="auto"/>
        <w:right w:val="none" w:sz="0" w:space="0" w:color="auto"/>
      </w:divBdr>
    </w:div>
    <w:div w:id="1677491507">
      <w:bodyDiv w:val="1"/>
      <w:marLeft w:val="0"/>
      <w:marRight w:val="0"/>
      <w:marTop w:val="0"/>
      <w:marBottom w:val="0"/>
      <w:divBdr>
        <w:top w:val="none" w:sz="0" w:space="0" w:color="auto"/>
        <w:left w:val="none" w:sz="0" w:space="0" w:color="auto"/>
        <w:bottom w:val="none" w:sz="0" w:space="0" w:color="auto"/>
        <w:right w:val="none" w:sz="0" w:space="0" w:color="auto"/>
      </w:divBdr>
      <w:divsChild>
        <w:div w:id="1984582889">
          <w:marLeft w:val="0"/>
          <w:marRight w:val="0"/>
          <w:marTop w:val="120"/>
          <w:marBottom w:val="0"/>
          <w:divBdr>
            <w:top w:val="none" w:sz="0" w:space="0" w:color="auto"/>
            <w:left w:val="none" w:sz="0" w:space="0" w:color="auto"/>
            <w:bottom w:val="none" w:sz="0" w:space="0" w:color="auto"/>
            <w:right w:val="none" w:sz="0" w:space="0" w:color="auto"/>
          </w:divBdr>
        </w:div>
        <w:div w:id="2105225859">
          <w:marLeft w:val="0"/>
          <w:marRight w:val="0"/>
          <w:marTop w:val="120"/>
          <w:marBottom w:val="0"/>
          <w:divBdr>
            <w:top w:val="none" w:sz="0" w:space="0" w:color="auto"/>
            <w:left w:val="none" w:sz="0" w:space="0" w:color="auto"/>
            <w:bottom w:val="none" w:sz="0" w:space="0" w:color="auto"/>
            <w:right w:val="none" w:sz="0" w:space="0" w:color="auto"/>
          </w:divBdr>
        </w:div>
        <w:div w:id="2111855242">
          <w:marLeft w:val="0"/>
          <w:marRight w:val="0"/>
          <w:marTop w:val="120"/>
          <w:marBottom w:val="0"/>
          <w:divBdr>
            <w:top w:val="none" w:sz="0" w:space="0" w:color="auto"/>
            <w:left w:val="none" w:sz="0" w:space="0" w:color="auto"/>
            <w:bottom w:val="none" w:sz="0" w:space="0" w:color="auto"/>
            <w:right w:val="none" w:sz="0" w:space="0" w:color="auto"/>
          </w:divBdr>
        </w:div>
      </w:divsChild>
    </w:div>
    <w:div w:id="1678731340">
      <w:bodyDiv w:val="1"/>
      <w:marLeft w:val="0"/>
      <w:marRight w:val="0"/>
      <w:marTop w:val="0"/>
      <w:marBottom w:val="0"/>
      <w:divBdr>
        <w:top w:val="none" w:sz="0" w:space="0" w:color="auto"/>
        <w:left w:val="none" w:sz="0" w:space="0" w:color="auto"/>
        <w:bottom w:val="none" w:sz="0" w:space="0" w:color="auto"/>
        <w:right w:val="none" w:sz="0" w:space="0" w:color="auto"/>
      </w:divBdr>
    </w:div>
    <w:div w:id="1691566710">
      <w:bodyDiv w:val="1"/>
      <w:marLeft w:val="0"/>
      <w:marRight w:val="0"/>
      <w:marTop w:val="0"/>
      <w:marBottom w:val="0"/>
      <w:divBdr>
        <w:top w:val="none" w:sz="0" w:space="0" w:color="auto"/>
        <w:left w:val="none" w:sz="0" w:space="0" w:color="auto"/>
        <w:bottom w:val="none" w:sz="0" w:space="0" w:color="auto"/>
        <w:right w:val="none" w:sz="0" w:space="0" w:color="auto"/>
      </w:divBdr>
    </w:div>
    <w:div w:id="1703438541">
      <w:bodyDiv w:val="1"/>
      <w:marLeft w:val="0"/>
      <w:marRight w:val="0"/>
      <w:marTop w:val="0"/>
      <w:marBottom w:val="0"/>
      <w:divBdr>
        <w:top w:val="none" w:sz="0" w:space="0" w:color="auto"/>
        <w:left w:val="none" w:sz="0" w:space="0" w:color="auto"/>
        <w:bottom w:val="none" w:sz="0" w:space="0" w:color="auto"/>
        <w:right w:val="none" w:sz="0" w:space="0" w:color="auto"/>
      </w:divBdr>
    </w:div>
    <w:div w:id="1737433993">
      <w:bodyDiv w:val="1"/>
      <w:marLeft w:val="0"/>
      <w:marRight w:val="0"/>
      <w:marTop w:val="0"/>
      <w:marBottom w:val="0"/>
      <w:divBdr>
        <w:top w:val="none" w:sz="0" w:space="0" w:color="auto"/>
        <w:left w:val="none" w:sz="0" w:space="0" w:color="auto"/>
        <w:bottom w:val="none" w:sz="0" w:space="0" w:color="auto"/>
        <w:right w:val="none" w:sz="0" w:space="0" w:color="auto"/>
      </w:divBdr>
    </w:div>
    <w:div w:id="1744718837">
      <w:bodyDiv w:val="1"/>
      <w:marLeft w:val="0"/>
      <w:marRight w:val="0"/>
      <w:marTop w:val="0"/>
      <w:marBottom w:val="0"/>
      <w:divBdr>
        <w:top w:val="none" w:sz="0" w:space="0" w:color="auto"/>
        <w:left w:val="none" w:sz="0" w:space="0" w:color="auto"/>
        <w:bottom w:val="none" w:sz="0" w:space="0" w:color="auto"/>
        <w:right w:val="none" w:sz="0" w:space="0" w:color="auto"/>
      </w:divBdr>
    </w:div>
    <w:div w:id="1777286125">
      <w:bodyDiv w:val="1"/>
      <w:marLeft w:val="0"/>
      <w:marRight w:val="0"/>
      <w:marTop w:val="0"/>
      <w:marBottom w:val="0"/>
      <w:divBdr>
        <w:top w:val="none" w:sz="0" w:space="0" w:color="auto"/>
        <w:left w:val="none" w:sz="0" w:space="0" w:color="auto"/>
        <w:bottom w:val="none" w:sz="0" w:space="0" w:color="auto"/>
        <w:right w:val="none" w:sz="0" w:space="0" w:color="auto"/>
      </w:divBdr>
    </w:div>
    <w:div w:id="1777747802">
      <w:bodyDiv w:val="1"/>
      <w:marLeft w:val="0"/>
      <w:marRight w:val="0"/>
      <w:marTop w:val="0"/>
      <w:marBottom w:val="0"/>
      <w:divBdr>
        <w:top w:val="none" w:sz="0" w:space="0" w:color="auto"/>
        <w:left w:val="none" w:sz="0" w:space="0" w:color="auto"/>
        <w:bottom w:val="none" w:sz="0" w:space="0" w:color="auto"/>
        <w:right w:val="none" w:sz="0" w:space="0" w:color="auto"/>
      </w:divBdr>
    </w:div>
    <w:div w:id="1779913516">
      <w:bodyDiv w:val="1"/>
      <w:marLeft w:val="0"/>
      <w:marRight w:val="0"/>
      <w:marTop w:val="0"/>
      <w:marBottom w:val="0"/>
      <w:divBdr>
        <w:top w:val="none" w:sz="0" w:space="0" w:color="auto"/>
        <w:left w:val="none" w:sz="0" w:space="0" w:color="auto"/>
        <w:bottom w:val="none" w:sz="0" w:space="0" w:color="auto"/>
        <w:right w:val="none" w:sz="0" w:space="0" w:color="auto"/>
      </w:divBdr>
    </w:div>
    <w:div w:id="1782408478">
      <w:bodyDiv w:val="1"/>
      <w:marLeft w:val="0"/>
      <w:marRight w:val="0"/>
      <w:marTop w:val="0"/>
      <w:marBottom w:val="0"/>
      <w:divBdr>
        <w:top w:val="none" w:sz="0" w:space="0" w:color="auto"/>
        <w:left w:val="none" w:sz="0" w:space="0" w:color="auto"/>
        <w:bottom w:val="none" w:sz="0" w:space="0" w:color="auto"/>
        <w:right w:val="none" w:sz="0" w:space="0" w:color="auto"/>
      </w:divBdr>
    </w:div>
    <w:div w:id="1823540495">
      <w:bodyDiv w:val="1"/>
      <w:marLeft w:val="0"/>
      <w:marRight w:val="0"/>
      <w:marTop w:val="0"/>
      <w:marBottom w:val="0"/>
      <w:divBdr>
        <w:top w:val="none" w:sz="0" w:space="0" w:color="auto"/>
        <w:left w:val="none" w:sz="0" w:space="0" w:color="auto"/>
        <w:bottom w:val="none" w:sz="0" w:space="0" w:color="auto"/>
        <w:right w:val="none" w:sz="0" w:space="0" w:color="auto"/>
      </w:divBdr>
    </w:div>
    <w:div w:id="1848709855">
      <w:bodyDiv w:val="1"/>
      <w:marLeft w:val="0"/>
      <w:marRight w:val="0"/>
      <w:marTop w:val="0"/>
      <w:marBottom w:val="0"/>
      <w:divBdr>
        <w:top w:val="none" w:sz="0" w:space="0" w:color="auto"/>
        <w:left w:val="none" w:sz="0" w:space="0" w:color="auto"/>
        <w:bottom w:val="none" w:sz="0" w:space="0" w:color="auto"/>
        <w:right w:val="none" w:sz="0" w:space="0" w:color="auto"/>
      </w:divBdr>
    </w:div>
    <w:div w:id="1855653591">
      <w:bodyDiv w:val="1"/>
      <w:marLeft w:val="0"/>
      <w:marRight w:val="0"/>
      <w:marTop w:val="0"/>
      <w:marBottom w:val="0"/>
      <w:divBdr>
        <w:top w:val="none" w:sz="0" w:space="0" w:color="auto"/>
        <w:left w:val="none" w:sz="0" w:space="0" w:color="auto"/>
        <w:bottom w:val="none" w:sz="0" w:space="0" w:color="auto"/>
        <w:right w:val="none" w:sz="0" w:space="0" w:color="auto"/>
      </w:divBdr>
    </w:div>
    <w:div w:id="1871527437">
      <w:bodyDiv w:val="1"/>
      <w:marLeft w:val="0"/>
      <w:marRight w:val="0"/>
      <w:marTop w:val="0"/>
      <w:marBottom w:val="0"/>
      <w:divBdr>
        <w:top w:val="none" w:sz="0" w:space="0" w:color="auto"/>
        <w:left w:val="none" w:sz="0" w:space="0" w:color="auto"/>
        <w:bottom w:val="none" w:sz="0" w:space="0" w:color="auto"/>
        <w:right w:val="none" w:sz="0" w:space="0" w:color="auto"/>
      </w:divBdr>
    </w:div>
    <w:div w:id="1879393021">
      <w:bodyDiv w:val="1"/>
      <w:marLeft w:val="0"/>
      <w:marRight w:val="0"/>
      <w:marTop w:val="0"/>
      <w:marBottom w:val="0"/>
      <w:divBdr>
        <w:top w:val="none" w:sz="0" w:space="0" w:color="auto"/>
        <w:left w:val="none" w:sz="0" w:space="0" w:color="auto"/>
        <w:bottom w:val="none" w:sz="0" w:space="0" w:color="auto"/>
        <w:right w:val="none" w:sz="0" w:space="0" w:color="auto"/>
      </w:divBdr>
    </w:div>
    <w:div w:id="1904559296">
      <w:bodyDiv w:val="1"/>
      <w:marLeft w:val="0"/>
      <w:marRight w:val="0"/>
      <w:marTop w:val="0"/>
      <w:marBottom w:val="0"/>
      <w:divBdr>
        <w:top w:val="none" w:sz="0" w:space="0" w:color="auto"/>
        <w:left w:val="none" w:sz="0" w:space="0" w:color="auto"/>
        <w:bottom w:val="none" w:sz="0" w:space="0" w:color="auto"/>
        <w:right w:val="none" w:sz="0" w:space="0" w:color="auto"/>
      </w:divBdr>
    </w:div>
    <w:div w:id="1927183530">
      <w:bodyDiv w:val="1"/>
      <w:marLeft w:val="0"/>
      <w:marRight w:val="0"/>
      <w:marTop w:val="0"/>
      <w:marBottom w:val="0"/>
      <w:divBdr>
        <w:top w:val="none" w:sz="0" w:space="0" w:color="auto"/>
        <w:left w:val="none" w:sz="0" w:space="0" w:color="auto"/>
        <w:bottom w:val="none" w:sz="0" w:space="0" w:color="auto"/>
        <w:right w:val="none" w:sz="0" w:space="0" w:color="auto"/>
      </w:divBdr>
    </w:div>
    <w:div w:id="1954169331">
      <w:bodyDiv w:val="1"/>
      <w:marLeft w:val="0"/>
      <w:marRight w:val="0"/>
      <w:marTop w:val="0"/>
      <w:marBottom w:val="0"/>
      <w:divBdr>
        <w:top w:val="none" w:sz="0" w:space="0" w:color="auto"/>
        <w:left w:val="none" w:sz="0" w:space="0" w:color="auto"/>
        <w:bottom w:val="none" w:sz="0" w:space="0" w:color="auto"/>
        <w:right w:val="none" w:sz="0" w:space="0" w:color="auto"/>
      </w:divBdr>
    </w:div>
    <w:div w:id="1960410485">
      <w:bodyDiv w:val="1"/>
      <w:marLeft w:val="0"/>
      <w:marRight w:val="0"/>
      <w:marTop w:val="0"/>
      <w:marBottom w:val="0"/>
      <w:divBdr>
        <w:top w:val="none" w:sz="0" w:space="0" w:color="auto"/>
        <w:left w:val="none" w:sz="0" w:space="0" w:color="auto"/>
        <w:bottom w:val="none" w:sz="0" w:space="0" w:color="auto"/>
        <w:right w:val="none" w:sz="0" w:space="0" w:color="auto"/>
      </w:divBdr>
    </w:div>
    <w:div w:id="1966153385">
      <w:bodyDiv w:val="1"/>
      <w:marLeft w:val="0"/>
      <w:marRight w:val="0"/>
      <w:marTop w:val="0"/>
      <w:marBottom w:val="0"/>
      <w:divBdr>
        <w:top w:val="none" w:sz="0" w:space="0" w:color="auto"/>
        <w:left w:val="none" w:sz="0" w:space="0" w:color="auto"/>
        <w:bottom w:val="none" w:sz="0" w:space="0" w:color="auto"/>
        <w:right w:val="none" w:sz="0" w:space="0" w:color="auto"/>
      </w:divBdr>
    </w:div>
    <w:div w:id="1980302674">
      <w:bodyDiv w:val="1"/>
      <w:marLeft w:val="0"/>
      <w:marRight w:val="0"/>
      <w:marTop w:val="0"/>
      <w:marBottom w:val="0"/>
      <w:divBdr>
        <w:top w:val="none" w:sz="0" w:space="0" w:color="auto"/>
        <w:left w:val="none" w:sz="0" w:space="0" w:color="auto"/>
        <w:bottom w:val="none" w:sz="0" w:space="0" w:color="auto"/>
        <w:right w:val="none" w:sz="0" w:space="0" w:color="auto"/>
      </w:divBdr>
    </w:div>
    <w:div w:id="1995261570">
      <w:bodyDiv w:val="1"/>
      <w:marLeft w:val="0"/>
      <w:marRight w:val="0"/>
      <w:marTop w:val="0"/>
      <w:marBottom w:val="0"/>
      <w:divBdr>
        <w:top w:val="none" w:sz="0" w:space="0" w:color="auto"/>
        <w:left w:val="none" w:sz="0" w:space="0" w:color="auto"/>
        <w:bottom w:val="none" w:sz="0" w:space="0" w:color="auto"/>
        <w:right w:val="none" w:sz="0" w:space="0" w:color="auto"/>
      </w:divBdr>
    </w:div>
    <w:div w:id="2045517759">
      <w:bodyDiv w:val="1"/>
      <w:marLeft w:val="0"/>
      <w:marRight w:val="0"/>
      <w:marTop w:val="0"/>
      <w:marBottom w:val="0"/>
      <w:divBdr>
        <w:top w:val="none" w:sz="0" w:space="0" w:color="auto"/>
        <w:left w:val="none" w:sz="0" w:space="0" w:color="auto"/>
        <w:bottom w:val="none" w:sz="0" w:space="0" w:color="auto"/>
        <w:right w:val="none" w:sz="0" w:space="0" w:color="auto"/>
      </w:divBdr>
    </w:div>
    <w:div w:id="2060006883">
      <w:bodyDiv w:val="1"/>
      <w:marLeft w:val="0"/>
      <w:marRight w:val="0"/>
      <w:marTop w:val="0"/>
      <w:marBottom w:val="0"/>
      <w:divBdr>
        <w:top w:val="none" w:sz="0" w:space="0" w:color="auto"/>
        <w:left w:val="none" w:sz="0" w:space="0" w:color="auto"/>
        <w:bottom w:val="none" w:sz="0" w:space="0" w:color="auto"/>
        <w:right w:val="none" w:sz="0" w:space="0" w:color="auto"/>
      </w:divBdr>
    </w:div>
    <w:div w:id="2061129954">
      <w:bodyDiv w:val="1"/>
      <w:marLeft w:val="0"/>
      <w:marRight w:val="0"/>
      <w:marTop w:val="0"/>
      <w:marBottom w:val="0"/>
      <w:divBdr>
        <w:top w:val="none" w:sz="0" w:space="0" w:color="auto"/>
        <w:left w:val="none" w:sz="0" w:space="0" w:color="auto"/>
        <w:bottom w:val="none" w:sz="0" w:space="0" w:color="auto"/>
        <w:right w:val="none" w:sz="0" w:space="0" w:color="auto"/>
      </w:divBdr>
    </w:div>
    <w:div w:id="2098012332">
      <w:bodyDiv w:val="1"/>
      <w:marLeft w:val="0"/>
      <w:marRight w:val="0"/>
      <w:marTop w:val="0"/>
      <w:marBottom w:val="0"/>
      <w:divBdr>
        <w:top w:val="none" w:sz="0" w:space="0" w:color="auto"/>
        <w:left w:val="none" w:sz="0" w:space="0" w:color="auto"/>
        <w:bottom w:val="none" w:sz="0" w:space="0" w:color="auto"/>
        <w:right w:val="none" w:sz="0" w:space="0" w:color="auto"/>
      </w:divBdr>
    </w:div>
    <w:div w:id="2118717614">
      <w:bodyDiv w:val="1"/>
      <w:marLeft w:val="0"/>
      <w:marRight w:val="0"/>
      <w:marTop w:val="0"/>
      <w:marBottom w:val="0"/>
      <w:divBdr>
        <w:top w:val="none" w:sz="0" w:space="0" w:color="auto"/>
        <w:left w:val="none" w:sz="0" w:space="0" w:color="auto"/>
        <w:bottom w:val="none" w:sz="0" w:space="0" w:color="auto"/>
        <w:right w:val="none" w:sz="0" w:space="0" w:color="auto"/>
      </w:divBdr>
    </w:div>
    <w:div w:id="2121532231">
      <w:bodyDiv w:val="1"/>
      <w:marLeft w:val="0"/>
      <w:marRight w:val="0"/>
      <w:marTop w:val="0"/>
      <w:marBottom w:val="0"/>
      <w:divBdr>
        <w:top w:val="none" w:sz="0" w:space="0" w:color="auto"/>
        <w:left w:val="none" w:sz="0" w:space="0" w:color="auto"/>
        <w:bottom w:val="none" w:sz="0" w:space="0" w:color="auto"/>
        <w:right w:val="none" w:sz="0" w:space="0" w:color="auto"/>
      </w:divBdr>
    </w:div>
    <w:div w:id="21218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m.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BB696-248B-4CA6-BF6E-5E47D491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120</Pages>
  <Words>27804</Words>
  <Characters>214377</Characters>
  <Application>Microsoft Office Word</Application>
  <DocSecurity>0</DocSecurity>
  <Lines>13398</Lines>
  <Paragraphs>8072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ПрофЖКХ</dc:creator>
  <cp:keywords/>
  <dc:description/>
  <cp:lastModifiedBy>Денис Рыжков</cp:lastModifiedBy>
  <cp:revision>2</cp:revision>
  <cp:lastPrinted>2020-11-03T12:46:00Z</cp:lastPrinted>
  <dcterms:created xsi:type="dcterms:W3CDTF">2023-04-03T22:19:00Z</dcterms:created>
  <dcterms:modified xsi:type="dcterms:W3CDTF">2023-04-03T22:19:00Z</dcterms:modified>
</cp:coreProperties>
</file>